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00" w:rsidRPr="00903C00" w:rsidRDefault="00903C00" w:rsidP="00903C00">
      <w:pPr>
        <w:pStyle w:val="Overskrift1"/>
        <w:ind w:left="360"/>
      </w:pPr>
      <w:r w:rsidRPr="00903C00">
        <w:t xml:space="preserve">Kronisk trøtthet hos voksne </w:t>
      </w:r>
      <w:proofErr w:type="spellStart"/>
      <w:r w:rsidRPr="00903C00">
        <w:t>kreftoverlevere</w:t>
      </w:r>
      <w:proofErr w:type="spellEnd"/>
      <w:r w:rsidRPr="00903C00">
        <w:t xml:space="preserve"> etter kurativt rettet behandling </w:t>
      </w:r>
      <w:r>
        <w:t>- Pasientinformasjon</w:t>
      </w:r>
    </w:p>
    <w:p w:rsidR="00903C00" w:rsidRDefault="00903C00" w:rsidP="00903C00">
      <w:pPr>
        <w:autoSpaceDE w:val="0"/>
        <w:autoSpaceDN w:val="0"/>
        <w:adjustRightInd w:val="0"/>
        <w:spacing w:line="240" w:lineRule="auto"/>
        <w:rPr>
          <w:rFonts w:ascii="Cambria-Bold" w:hAnsi="Cambria-Bold" w:cs="Cambria-Bold"/>
          <w:b/>
          <w:bCs/>
          <w:color w:val="003389"/>
          <w:szCs w:val="26"/>
        </w:rPr>
      </w:pPr>
    </w:p>
    <w:p w:rsidR="00903C00" w:rsidRDefault="00903C00" w:rsidP="00903C00">
      <w:pPr>
        <w:autoSpaceDE w:val="0"/>
        <w:autoSpaceDN w:val="0"/>
        <w:adjustRightInd w:val="0"/>
        <w:spacing w:line="240" w:lineRule="auto"/>
        <w:rPr>
          <w:rFonts w:ascii="Cambria-Bold" w:hAnsi="Cambria-Bold" w:cs="Cambria-Bold"/>
          <w:b/>
          <w:bCs/>
          <w:color w:val="003389"/>
          <w:szCs w:val="26"/>
        </w:rPr>
      </w:pPr>
    </w:p>
    <w:p w:rsidR="00903C00" w:rsidRPr="00903C00" w:rsidRDefault="00903C00" w:rsidP="00903C00">
      <w:pPr>
        <w:pStyle w:val="Overskrift3"/>
      </w:pPr>
      <w:r w:rsidRPr="00903C00">
        <w:t>Bakgrunn</w:t>
      </w:r>
    </w:p>
    <w:p w:rsidR="00903C00" w:rsidRPr="00903C00" w:rsidRDefault="00903C00" w:rsidP="00903C00">
      <w:r w:rsidRPr="00903C00">
        <w:t>Trøtthet og slitenhet (</w:t>
      </w:r>
      <w:proofErr w:type="spellStart"/>
      <w:r w:rsidRPr="00903C00">
        <w:t>fatigue</w:t>
      </w:r>
      <w:proofErr w:type="spellEnd"/>
      <w:r w:rsidRPr="00903C00">
        <w:t>) er vanlig under kreftbehandling. Hos de fleste forsvinner denne trøttheten gradvis etter avsluttet behandling, men noen vil oppleve vedvarende mer trøtthet enn før behandling. Andre kan i en kort periode etter behandling være uten slike plager for så å oppleve et lavere energinivå enn forventet. Kronisk trøtthet er definert ved at plagene varer i 6 måneder eller mer. Den som er rammet, vil da oppleve energiløshet og slitenhet som ikke bedres eller bedres lite av å hvile. Noen opplever også nedsatt hukommelse og/eller konsentrasjonsevne. Kronisk trøtthet kan påvirke funksjonsnivå og sosial yteevne negativt, og kan hos noen gi nedsatt livskvalitet.</w:t>
      </w:r>
    </w:p>
    <w:p w:rsidR="00903C00" w:rsidRDefault="00903C00" w:rsidP="00903C00">
      <w:pPr>
        <w:autoSpaceDE w:val="0"/>
        <w:autoSpaceDN w:val="0"/>
        <w:adjustRightInd w:val="0"/>
        <w:spacing w:line="240" w:lineRule="auto"/>
        <w:rPr>
          <w:rFonts w:ascii="Cambria-Bold" w:hAnsi="Cambria-Bold" w:cs="Cambria-Bold"/>
          <w:b/>
          <w:bCs/>
          <w:color w:val="003389"/>
          <w:sz w:val="26"/>
          <w:szCs w:val="26"/>
        </w:rPr>
      </w:pPr>
    </w:p>
    <w:p w:rsidR="00903C00" w:rsidRPr="00903C00" w:rsidRDefault="00903C00" w:rsidP="00903C00">
      <w:pPr>
        <w:pStyle w:val="Overskrift3"/>
      </w:pPr>
      <w:r w:rsidRPr="00903C00">
        <w:t>Måling av kronisk trøtthet</w:t>
      </w:r>
    </w:p>
    <w:p w:rsidR="00903C00" w:rsidRPr="00903C00" w:rsidRDefault="00903C00" w:rsidP="00903C00">
      <w:r w:rsidRPr="00903C00">
        <w:t>Kronisk trøtthet er en subjektiv opplevelse og ulike spørreskjemaer kan benyttes for kartlegging.</w:t>
      </w:r>
    </w:p>
    <w:p w:rsidR="00903C00" w:rsidRDefault="00903C00" w:rsidP="00903C00">
      <w:pPr>
        <w:autoSpaceDE w:val="0"/>
        <w:autoSpaceDN w:val="0"/>
        <w:adjustRightInd w:val="0"/>
        <w:spacing w:line="240" w:lineRule="auto"/>
        <w:rPr>
          <w:rFonts w:ascii="Calibri" w:hAnsi="Calibri" w:cs="Calibri"/>
          <w:color w:val="000000"/>
          <w:sz w:val="20"/>
          <w:szCs w:val="20"/>
        </w:rPr>
      </w:pPr>
    </w:p>
    <w:p w:rsidR="00903C00" w:rsidRPr="00903C00" w:rsidRDefault="00903C00" w:rsidP="00903C00">
      <w:pPr>
        <w:pStyle w:val="Overskrift3"/>
      </w:pPr>
      <w:r w:rsidRPr="00903C00">
        <w:t xml:space="preserve">Forekomst </w:t>
      </w:r>
    </w:p>
    <w:p w:rsidR="00903C00" w:rsidRPr="00903C00" w:rsidRDefault="00903C00" w:rsidP="00903C00">
      <w:r w:rsidRPr="00903C00">
        <w:t xml:space="preserve">Kronisk trøtthet er en av de hyppigste </w:t>
      </w:r>
      <w:proofErr w:type="spellStart"/>
      <w:r w:rsidRPr="00903C00">
        <w:t>seneffektene</w:t>
      </w:r>
      <w:proofErr w:type="spellEnd"/>
      <w:r w:rsidRPr="00903C00">
        <w:t xml:space="preserve"> hos voksne </w:t>
      </w:r>
      <w:proofErr w:type="spellStart"/>
      <w:r w:rsidRPr="00903C00">
        <w:t>kreftoverlevere</w:t>
      </w:r>
      <w:proofErr w:type="spellEnd"/>
      <w:r w:rsidRPr="00903C00">
        <w:t>.</w:t>
      </w:r>
    </w:p>
    <w:p w:rsidR="00903C00" w:rsidRPr="00903C00" w:rsidRDefault="00903C00" w:rsidP="00903C00">
      <w:r w:rsidRPr="00903C00">
        <w:t xml:space="preserve">Norske studier viser at 25-35 % av </w:t>
      </w:r>
      <w:proofErr w:type="spellStart"/>
      <w:r w:rsidRPr="00903C00">
        <w:t>langtidsoverlevere</w:t>
      </w:r>
      <w:proofErr w:type="spellEnd"/>
      <w:r w:rsidRPr="00903C00">
        <w:t xml:space="preserve"> etter behandling for </w:t>
      </w:r>
      <w:proofErr w:type="spellStart"/>
      <w:r w:rsidRPr="00903C00">
        <w:t>lymfom</w:t>
      </w:r>
      <w:proofErr w:type="spellEnd"/>
      <w:r w:rsidRPr="00903C00">
        <w:t>, mage-tarm-, testikkel-, prostata-, livmorhals-, og brystkreft har plager med kronisk trøtthet. Til sammenlikning er forekomsten av kronisk trøtthet i den generelle norske befolkning vist å være 13 % blant kvinner og 10 % blant menn.</w:t>
      </w:r>
      <w:bookmarkStart w:id="0" w:name="_GoBack"/>
      <w:bookmarkEnd w:id="0"/>
    </w:p>
    <w:p w:rsidR="00903C00" w:rsidRDefault="00903C00" w:rsidP="00903C00">
      <w:pPr>
        <w:autoSpaceDE w:val="0"/>
        <w:autoSpaceDN w:val="0"/>
        <w:adjustRightInd w:val="0"/>
        <w:spacing w:line="240" w:lineRule="auto"/>
        <w:rPr>
          <w:rFonts w:ascii="Cambria-Bold" w:hAnsi="Cambria-Bold" w:cs="Cambria-Bold"/>
          <w:b/>
          <w:bCs/>
          <w:color w:val="003389"/>
          <w:sz w:val="26"/>
          <w:szCs w:val="26"/>
        </w:rPr>
      </w:pPr>
    </w:p>
    <w:p w:rsidR="00903C00" w:rsidRPr="00903C00" w:rsidRDefault="00903C00" w:rsidP="00903C00">
      <w:pPr>
        <w:pStyle w:val="Overskrift3"/>
      </w:pPr>
      <w:r w:rsidRPr="00903C00">
        <w:t>Årsaker og assosierte faktorer</w:t>
      </w:r>
    </w:p>
    <w:p w:rsidR="00903C00" w:rsidRPr="00903C00" w:rsidRDefault="00903C00" w:rsidP="00903C00">
      <w:r w:rsidRPr="004F2B72">
        <w:t xml:space="preserve">De direkte årsakene til at noen </w:t>
      </w:r>
      <w:proofErr w:type="spellStart"/>
      <w:r w:rsidRPr="004F2B72">
        <w:t>kreftoverlevere</w:t>
      </w:r>
      <w:proofErr w:type="spellEnd"/>
      <w:r w:rsidRPr="004F2B72">
        <w:t xml:space="preserve"> utvikler </w:t>
      </w:r>
      <w:bookmarkStart w:id="1" w:name="OLE_LINK1"/>
      <w:bookmarkStart w:id="2" w:name="OLE_LINK2"/>
      <w:r w:rsidRPr="004F2B72">
        <w:t xml:space="preserve">kronisk trøtthet </w:t>
      </w:r>
      <w:bookmarkEnd w:id="1"/>
      <w:bookmarkEnd w:id="2"/>
      <w:r w:rsidRPr="004F2B72">
        <w:t>er ukjent. Men, vi vet at kronisk trøtthet er et</w:t>
      </w:r>
      <w:r w:rsidRPr="00E50CDA">
        <w:rPr>
          <w:rFonts w:ascii="Calibri" w:eastAsiaTheme="minorHAnsi" w:hAnsi="Calibri" w:cs="Calibri"/>
          <w:color w:val="000000"/>
          <w:sz w:val="20"/>
          <w:szCs w:val="20"/>
          <w:lang w:eastAsia="en-US"/>
        </w:rPr>
        <w:t xml:space="preserve"> </w:t>
      </w:r>
      <w:r w:rsidRPr="00903C00">
        <w:t xml:space="preserve">sammensatt fenomen som påvirkes av flere faktorer, blant annet av demografiske og psykososiale forhold (bo alene, lav inntekt, uro, bekymring, pessimisme og nedsatt stemningsleie/depresjon). </w:t>
      </w:r>
      <w:proofErr w:type="spellStart"/>
      <w:r w:rsidRPr="00903C00">
        <w:t>Samsykdommer</w:t>
      </w:r>
      <w:proofErr w:type="spellEnd"/>
      <w:r w:rsidRPr="00903C00">
        <w:t xml:space="preserve">, eller andre </w:t>
      </w:r>
      <w:proofErr w:type="spellStart"/>
      <w:r w:rsidRPr="00903C00">
        <w:t>seneffekter</w:t>
      </w:r>
      <w:proofErr w:type="spellEnd"/>
      <w:r w:rsidRPr="00903C00">
        <w:t xml:space="preserve"> og plager kan også bidra (hjerte-</w:t>
      </w:r>
      <w:r w:rsidRPr="00903C00">
        <w:lastRenderedPageBreak/>
        <w:t xml:space="preserve">/lungesykdom, ulike revmatiske lidelser, overvekt, søvnforstyrrelser, hormonforandringer og/eller smerter). </w:t>
      </w:r>
    </w:p>
    <w:p w:rsidR="00903C00" w:rsidRPr="00903C00" w:rsidRDefault="00903C00" w:rsidP="00903C00">
      <w:r w:rsidRPr="00903C00">
        <w:t xml:space="preserve">Fysisk inaktivitet og høyt bekymringsnivå/katastrofetanker kan vedlikeholde plagene. </w:t>
      </w:r>
    </w:p>
    <w:p w:rsidR="00903C00" w:rsidRPr="00903C00" w:rsidRDefault="00903C00" w:rsidP="00903C00">
      <w:r w:rsidRPr="00903C00">
        <w:t>Flere biologiske mekanismer har vært studert som mulige årsaker, uten at man har funnet sikre svar.</w:t>
      </w:r>
    </w:p>
    <w:p w:rsidR="00903C00" w:rsidRPr="00903C00" w:rsidRDefault="00903C00" w:rsidP="00903C00">
      <w:r w:rsidRPr="00903C00">
        <w:t>Noen nyere studier har vist at mer intensiv behandling med kirurgi, cellegift og strålebehandling gir økt risiko for kronisk trøtthet sammenlignet med mindre intensiv behandling.</w:t>
      </w:r>
    </w:p>
    <w:p w:rsidR="00903C00" w:rsidRDefault="00903C00" w:rsidP="00903C00">
      <w:pPr>
        <w:pStyle w:val="NormalWeb"/>
        <w:spacing w:before="0" w:beforeAutospacing="0" w:after="0" w:afterAutospacing="0"/>
        <w:rPr>
          <w:rFonts w:eastAsiaTheme="minorHAnsi"/>
          <w:color w:val="000000"/>
          <w:sz w:val="20"/>
          <w:szCs w:val="20"/>
          <w:lang w:eastAsia="en-US"/>
        </w:rPr>
      </w:pPr>
    </w:p>
    <w:p w:rsidR="00903C00" w:rsidRPr="00903C00" w:rsidRDefault="00903C00" w:rsidP="00903C00">
      <w:pPr>
        <w:pStyle w:val="Overskrift3"/>
      </w:pPr>
      <w:r w:rsidRPr="00903C00">
        <w:t>Utredning og vurdering</w:t>
      </w:r>
    </w:p>
    <w:p w:rsidR="00903C00" w:rsidRPr="00903C00" w:rsidRDefault="00903C00" w:rsidP="00903C00">
      <w:pPr>
        <w:rPr>
          <w:color w:val="000000"/>
        </w:rPr>
      </w:pPr>
      <w:r w:rsidRPr="00903C00">
        <w:rPr>
          <w:color w:val="000000"/>
        </w:rPr>
        <w:t xml:space="preserve">Det finnes ingen entydig anbefaling om hva som er den beste utredningen ved kronisk trøtthet etter kreftbehandling. Vurderingen må derfor baseres på klinisk skjønn og eventuell tilstedeværelse av assosierte faktorer og andre forhold som kan bidra til å opprettholde og/eller forsterke symptomene hos hver enkelt. Som pasient bør du først kontakte fastlege som kan bistå med utredning og vurdering, eller lege ved kontroll på sykehus. </w:t>
      </w:r>
    </w:p>
    <w:p w:rsidR="00903C00" w:rsidRPr="00903C00" w:rsidRDefault="00903C00" w:rsidP="00903C00">
      <w:pPr>
        <w:rPr>
          <w:color w:val="000000"/>
        </w:rPr>
      </w:pPr>
      <w:r w:rsidRPr="00903C00">
        <w:rPr>
          <w:color w:val="000000"/>
        </w:rPr>
        <w:t xml:space="preserve">Nedenfor beskrives en del forhold som det kan være nyttig å vurdere hos </w:t>
      </w:r>
      <w:proofErr w:type="spellStart"/>
      <w:r w:rsidRPr="00903C00">
        <w:rPr>
          <w:color w:val="000000"/>
        </w:rPr>
        <w:t>kreftoverlevere</w:t>
      </w:r>
      <w:proofErr w:type="spellEnd"/>
      <w:r w:rsidRPr="00903C00">
        <w:rPr>
          <w:color w:val="000000"/>
        </w:rPr>
        <w:t xml:space="preserve"> som har kronisk trøtthet:</w:t>
      </w:r>
    </w:p>
    <w:p w:rsidR="00903C00" w:rsidRPr="00903C00" w:rsidRDefault="00903C00" w:rsidP="00903C00">
      <w:pPr>
        <w:rPr>
          <w:i/>
          <w:color w:val="000000"/>
        </w:rPr>
      </w:pPr>
      <w:r w:rsidRPr="00903C00">
        <w:rPr>
          <w:i/>
          <w:color w:val="000000"/>
        </w:rPr>
        <w:t>Sykehistorie</w:t>
      </w:r>
    </w:p>
    <w:p w:rsidR="00903C00" w:rsidRPr="00903C00" w:rsidRDefault="00903C00" w:rsidP="00903C00">
      <w:pPr>
        <w:pStyle w:val="Listeavsnitt"/>
        <w:numPr>
          <w:ilvl w:val="0"/>
          <w:numId w:val="12"/>
        </w:numPr>
        <w:rPr>
          <w:color w:val="000000"/>
        </w:rPr>
      </w:pPr>
      <w:r w:rsidRPr="00903C00">
        <w:rPr>
          <w:color w:val="000000"/>
        </w:rPr>
        <w:t xml:space="preserve">Måling av nivået av trøtthet ved spørreskjema </w:t>
      </w:r>
    </w:p>
    <w:p w:rsidR="00903C00" w:rsidRPr="00903C00" w:rsidRDefault="00903C00" w:rsidP="00903C00">
      <w:pPr>
        <w:pStyle w:val="Listeavsnitt"/>
        <w:numPr>
          <w:ilvl w:val="0"/>
          <w:numId w:val="12"/>
        </w:numPr>
        <w:rPr>
          <w:color w:val="000000"/>
        </w:rPr>
      </w:pPr>
      <w:r w:rsidRPr="00903C00">
        <w:rPr>
          <w:color w:val="000000"/>
        </w:rPr>
        <w:t xml:space="preserve">Kartlegging av trøtthetsplagene </w:t>
      </w:r>
    </w:p>
    <w:p w:rsidR="00903C00" w:rsidRPr="00903C00" w:rsidRDefault="00903C00" w:rsidP="00903C00">
      <w:pPr>
        <w:pStyle w:val="Listeavsnitt"/>
        <w:numPr>
          <w:ilvl w:val="1"/>
          <w:numId w:val="12"/>
        </w:numPr>
        <w:rPr>
          <w:color w:val="000000"/>
        </w:rPr>
      </w:pPr>
      <w:r w:rsidRPr="00903C00">
        <w:rPr>
          <w:color w:val="000000"/>
        </w:rPr>
        <w:t>debut, mønster, varighet, endring over tid, faktorer som forverrer/bedrer plagene</w:t>
      </w:r>
    </w:p>
    <w:p w:rsidR="00903C00" w:rsidRPr="00903C00" w:rsidRDefault="00903C00" w:rsidP="00903C00">
      <w:pPr>
        <w:pStyle w:val="Listeavsnitt"/>
        <w:numPr>
          <w:ilvl w:val="0"/>
          <w:numId w:val="12"/>
        </w:numPr>
        <w:rPr>
          <w:color w:val="000000"/>
        </w:rPr>
      </w:pPr>
      <w:r w:rsidRPr="00903C00">
        <w:rPr>
          <w:color w:val="000000"/>
        </w:rPr>
        <w:t xml:space="preserve">Andre faktorer av betydning </w:t>
      </w:r>
    </w:p>
    <w:p w:rsidR="00903C00" w:rsidRPr="00903C00" w:rsidRDefault="00903C00" w:rsidP="00903C00">
      <w:pPr>
        <w:pStyle w:val="Listeavsnitt"/>
        <w:numPr>
          <w:ilvl w:val="1"/>
          <w:numId w:val="12"/>
        </w:numPr>
        <w:rPr>
          <w:color w:val="000000"/>
        </w:rPr>
      </w:pPr>
      <w:r w:rsidRPr="00903C00">
        <w:rPr>
          <w:color w:val="000000"/>
        </w:rPr>
        <w:t>psykologiske faktorer, spesielt høyt bekymringsnivå og katastrofetanker</w:t>
      </w:r>
    </w:p>
    <w:p w:rsidR="00903C00" w:rsidRPr="00903C00" w:rsidRDefault="00903C00" w:rsidP="00903C00">
      <w:pPr>
        <w:pStyle w:val="Listeavsnitt"/>
        <w:numPr>
          <w:ilvl w:val="1"/>
          <w:numId w:val="12"/>
        </w:numPr>
        <w:rPr>
          <w:color w:val="000000"/>
        </w:rPr>
      </w:pPr>
      <w:r w:rsidRPr="00903C00">
        <w:rPr>
          <w:color w:val="000000"/>
        </w:rPr>
        <w:t xml:space="preserve">fysiske </w:t>
      </w:r>
      <w:proofErr w:type="spellStart"/>
      <w:r w:rsidRPr="00903C00">
        <w:rPr>
          <w:color w:val="000000"/>
        </w:rPr>
        <w:t>samsykdommer</w:t>
      </w:r>
      <w:proofErr w:type="spellEnd"/>
      <w:r w:rsidRPr="00903C00">
        <w:rPr>
          <w:color w:val="000000"/>
        </w:rPr>
        <w:t xml:space="preserve"> (hjerte/lungelidelser, hormonforstyrrelser, andre kroniske tilstander) </w:t>
      </w:r>
    </w:p>
    <w:p w:rsidR="00903C00" w:rsidRPr="00903C00" w:rsidRDefault="00903C00" w:rsidP="00903C00">
      <w:pPr>
        <w:pStyle w:val="Listeavsnitt"/>
        <w:numPr>
          <w:ilvl w:val="1"/>
          <w:numId w:val="12"/>
        </w:numPr>
        <w:rPr>
          <w:color w:val="000000"/>
        </w:rPr>
      </w:pPr>
      <w:r w:rsidRPr="00903C00">
        <w:rPr>
          <w:color w:val="000000"/>
        </w:rPr>
        <w:t>medikamenter, søvn, smerte, misbruk av alkohol/narkotiske stoffer</w:t>
      </w:r>
    </w:p>
    <w:p w:rsidR="00903C00" w:rsidRPr="00903C00" w:rsidRDefault="00903C00" w:rsidP="00903C00">
      <w:pPr>
        <w:pStyle w:val="Listeavsnitt"/>
        <w:numPr>
          <w:ilvl w:val="1"/>
          <w:numId w:val="12"/>
        </w:numPr>
        <w:rPr>
          <w:i/>
          <w:color w:val="000000"/>
        </w:rPr>
      </w:pPr>
      <w:r w:rsidRPr="00903C00">
        <w:rPr>
          <w:color w:val="000000"/>
        </w:rPr>
        <w:t>Fysisk aktivitet/fysisk form</w:t>
      </w:r>
    </w:p>
    <w:p w:rsidR="00903C00" w:rsidRPr="00903C00" w:rsidRDefault="00903C00" w:rsidP="00903C00">
      <w:pPr>
        <w:pStyle w:val="Listeavsnitt"/>
        <w:ind w:left="1440"/>
        <w:rPr>
          <w:i/>
          <w:color w:val="000000"/>
        </w:rPr>
      </w:pPr>
    </w:p>
    <w:p w:rsidR="00903C00" w:rsidRPr="00903C00" w:rsidRDefault="00903C00" w:rsidP="00903C00">
      <w:pPr>
        <w:spacing w:afterLines="120" w:after="288"/>
        <w:rPr>
          <w:color w:val="000000"/>
        </w:rPr>
      </w:pPr>
      <w:r w:rsidRPr="00903C00">
        <w:rPr>
          <w:i/>
          <w:color w:val="000000"/>
        </w:rPr>
        <w:t>Sykehistorien gjennomgås og generell klinisk undersøkelse</w:t>
      </w:r>
      <w:r w:rsidRPr="00903C00">
        <w:rPr>
          <w:color w:val="000000"/>
        </w:rPr>
        <w:t xml:space="preserve"> gjennomføres for å kunne oppdage </w:t>
      </w:r>
      <w:proofErr w:type="spellStart"/>
      <w:r w:rsidRPr="00903C00">
        <w:rPr>
          <w:color w:val="000000"/>
        </w:rPr>
        <w:t>samsykdom</w:t>
      </w:r>
      <w:proofErr w:type="spellEnd"/>
      <w:r w:rsidRPr="00903C00">
        <w:rPr>
          <w:color w:val="000000"/>
        </w:rPr>
        <w:t xml:space="preserve"> som bakenforliggende årsak og utelukke tilbakefall av kreftsykdom.</w:t>
      </w:r>
    </w:p>
    <w:p w:rsidR="00903C00" w:rsidRPr="00903C00" w:rsidRDefault="00903C00" w:rsidP="00903C00">
      <w:pPr>
        <w:spacing w:afterLines="120" w:after="288"/>
        <w:rPr>
          <w:color w:val="000000"/>
        </w:rPr>
      </w:pPr>
      <w:r w:rsidRPr="00903C00">
        <w:rPr>
          <w:i/>
          <w:color w:val="000000"/>
        </w:rPr>
        <w:t>Andre undersøkelser</w:t>
      </w:r>
      <w:r w:rsidRPr="00903C00">
        <w:rPr>
          <w:color w:val="000000"/>
        </w:rPr>
        <w:t xml:space="preserve"> må vurderes individuelt og i lys av sykehistorien. </w:t>
      </w:r>
    </w:p>
    <w:p w:rsidR="00903C00" w:rsidRPr="00903C00" w:rsidRDefault="00903C00" w:rsidP="00903C00">
      <w:pPr>
        <w:pStyle w:val="Listeavsnitt"/>
        <w:numPr>
          <w:ilvl w:val="0"/>
          <w:numId w:val="14"/>
        </w:numPr>
        <w:spacing w:afterLines="120" w:after="288"/>
        <w:rPr>
          <w:color w:val="000000"/>
        </w:rPr>
      </w:pPr>
      <w:r w:rsidRPr="00903C00">
        <w:rPr>
          <w:color w:val="000000"/>
        </w:rPr>
        <w:lastRenderedPageBreak/>
        <w:t>Blodprøver (hemoglobin, hormonprøver (inkludert stoffskiftefunksjon), nyre/lever/galleprøver)</w:t>
      </w:r>
    </w:p>
    <w:p w:rsidR="00903C00" w:rsidRPr="00903C00" w:rsidRDefault="00903C00" w:rsidP="00903C00">
      <w:pPr>
        <w:pStyle w:val="Listeavsnitt"/>
        <w:numPr>
          <w:ilvl w:val="0"/>
          <w:numId w:val="13"/>
        </w:numPr>
        <w:spacing w:afterLines="120" w:after="288"/>
        <w:rPr>
          <w:color w:val="000000"/>
        </w:rPr>
      </w:pPr>
      <w:r w:rsidRPr="00903C00">
        <w:rPr>
          <w:color w:val="000000"/>
        </w:rPr>
        <w:t>Røntgen-undersøkelser kan være aktuelt ved mistanke om underliggende fysisk sykdom</w:t>
      </w:r>
    </w:p>
    <w:p w:rsidR="00903C00" w:rsidRPr="00903C00" w:rsidRDefault="00903C00" w:rsidP="00903C00">
      <w:pPr>
        <w:pStyle w:val="Listeavsnitt"/>
        <w:numPr>
          <w:ilvl w:val="0"/>
          <w:numId w:val="13"/>
        </w:numPr>
        <w:spacing w:afterLines="120" w:after="288"/>
        <w:rPr>
          <w:color w:val="000000"/>
        </w:rPr>
      </w:pPr>
      <w:r w:rsidRPr="00903C00">
        <w:rPr>
          <w:color w:val="000000"/>
        </w:rPr>
        <w:t>Henvisning til andre medisinske spesialister basert på funn og klinisk vurdering av den enkelte. For eksempel henvisning til</w:t>
      </w:r>
    </w:p>
    <w:p w:rsidR="00903C00" w:rsidRPr="00903C00" w:rsidRDefault="00903C00" w:rsidP="00903C00">
      <w:pPr>
        <w:pStyle w:val="Listeavsnitt"/>
        <w:numPr>
          <w:ilvl w:val="1"/>
          <w:numId w:val="13"/>
        </w:numPr>
        <w:rPr>
          <w:color w:val="000000"/>
        </w:rPr>
      </w:pPr>
      <w:proofErr w:type="spellStart"/>
      <w:r w:rsidRPr="00903C00">
        <w:rPr>
          <w:color w:val="000000"/>
        </w:rPr>
        <w:t>Hjertelege</w:t>
      </w:r>
      <w:proofErr w:type="spellEnd"/>
      <w:r w:rsidRPr="00903C00">
        <w:rPr>
          <w:color w:val="000000"/>
        </w:rPr>
        <w:t xml:space="preserve"> etter gjennomgått kreftbehandling som kan påvirke hjertet</w:t>
      </w:r>
    </w:p>
    <w:p w:rsidR="00903C00" w:rsidRPr="00903C00" w:rsidRDefault="00903C00" w:rsidP="00903C00">
      <w:pPr>
        <w:pStyle w:val="Listeavsnitt"/>
        <w:numPr>
          <w:ilvl w:val="1"/>
          <w:numId w:val="13"/>
        </w:numPr>
        <w:rPr>
          <w:color w:val="000000"/>
        </w:rPr>
      </w:pPr>
      <w:proofErr w:type="spellStart"/>
      <w:r w:rsidRPr="00903C00">
        <w:rPr>
          <w:color w:val="000000"/>
        </w:rPr>
        <w:t>Neuropsykolog</w:t>
      </w:r>
      <w:proofErr w:type="spellEnd"/>
      <w:r w:rsidRPr="00903C00">
        <w:rPr>
          <w:color w:val="000000"/>
        </w:rPr>
        <w:t xml:space="preserve"> ved hukommelses- og/eller konsentrasjonsproblemer, spesielt hos yngre </w:t>
      </w:r>
    </w:p>
    <w:p w:rsidR="00903C00" w:rsidRPr="00903C00" w:rsidRDefault="00903C00" w:rsidP="00903C00">
      <w:pPr>
        <w:pStyle w:val="Listeavsnitt"/>
        <w:numPr>
          <w:ilvl w:val="1"/>
          <w:numId w:val="13"/>
        </w:numPr>
        <w:rPr>
          <w:color w:val="000000"/>
        </w:rPr>
      </w:pPr>
      <w:r w:rsidRPr="00903C00">
        <w:rPr>
          <w:color w:val="000000"/>
        </w:rPr>
        <w:t>Psykolog/psykiater ved mistanke om psykisk lidelse</w:t>
      </w:r>
    </w:p>
    <w:p w:rsidR="00903C00" w:rsidRPr="00903C00" w:rsidRDefault="00903C00" w:rsidP="00903C00">
      <w:pPr>
        <w:pStyle w:val="Listeavsnitt"/>
        <w:numPr>
          <w:ilvl w:val="1"/>
          <w:numId w:val="13"/>
        </w:numPr>
        <w:rPr>
          <w:color w:val="000000"/>
        </w:rPr>
      </w:pPr>
      <w:r w:rsidRPr="00903C00">
        <w:rPr>
          <w:color w:val="000000"/>
        </w:rPr>
        <w:t>Smerteteam ved vedvarende uttalte smerteplager</w:t>
      </w:r>
    </w:p>
    <w:p w:rsidR="00903C00" w:rsidRPr="008433CC" w:rsidRDefault="00903C00" w:rsidP="00903C00">
      <w:pPr>
        <w:autoSpaceDE w:val="0"/>
        <w:autoSpaceDN w:val="0"/>
        <w:adjustRightInd w:val="0"/>
        <w:spacing w:line="240" w:lineRule="auto"/>
        <w:rPr>
          <w:rFonts w:ascii="Cambria-Bold" w:hAnsi="Cambria-Bold" w:cs="Cambria-Bold"/>
          <w:b/>
          <w:bCs/>
          <w:color w:val="003389"/>
          <w:szCs w:val="26"/>
        </w:rPr>
      </w:pPr>
    </w:p>
    <w:p w:rsidR="00903C00" w:rsidRPr="00903C00" w:rsidRDefault="00903C00" w:rsidP="00903C00">
      <w:pPr>
        <w:pStyle w:val="Overskrift3"/>
      </w:pPr>
      <w:r w:rsidRPr="00903C00">
        <w:t xml:space="preserve">Tiltak </w:t>
      </w:r>
    </w:p>
    <w:p w:rsidR="00903C00" w:rsidRPr="00903C00" w:rsidRDefault="00903C00" w:rsidP="00903C00">
      <w:r w:rsidRPr="00903C00">
        <w:t xml:space="preserve">Dersom utredningen påviser behandlingstrengende somatiske eller psykologiske tilstander, må dette ivaretas. </w:t>
      </w:r>
    </w:p>
    <w:p w:rsidR="00903C00" w:rsidRPr="00903C00" w:rsidRDefault="00903C00" w:rsidP="00903C00">
      <w:r w:rsidRPr="00903C00">
        <w:t xml:space="preserve">Tiltakene mot kronisk trøtthet er basert på at tilstanden ofte er sammensatt, og må tilpasses individuelt. Generelt anbefales at den som er rammet får god og oppdatert informasjon om plagene, og rådgiving om energiøkonomisering / hvilestrategier (tilpasning av aktivitet i forhold til opplevd energinivå). Regelmessig døgnrytme er gunstig. </w:t>
      </w:r>
    </w:p>
    <w:p w:rsidR="00903C00" w:rsidRPr="00903C00" w:rsidRDefault="00903C00" w:rsidP="00903C00">
      <w:r w:rsidRPr="00903C00">
        <w:t>Regelmessig aerob fysisk trening (kondisjonstrening) har lenge vært det best dokumenterte tiltaket</w:t>
      </w:r>
      <w:r w:rsidRPr="00903C00">
        <w:fldChar w:fldCharType="begin">
          <w:fldData xml:space="preserve">PEVuZE5vdGU+PENpdGU+PEF1dGhvcj5DcmFtcDwvQXV0aG9yPjxZZWFyPjIwMTI8L1llYXI+PFJl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</w:fldData>
        </w:fldChar>
      </w:r>
      <w:r w:rsidRPr="00903C00">
        <w:instrText xml:space="preserve"> ADDIN EN.CITE </w:instrText>
      </w:r>
      <w:r w:rsidRPr="00903C00">
        <w:fldChar w:fldCharType="begin">
          <w:fldData xml:space="preserve">PEVuZE5vdGU+PENpdGU+PEF1dGhvcj5DcmFtcDwvQXV0aG9yPjxZZWFyPjIwMTI8L1llYXI+PFJl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</w:fldData>
        </w:fldChar>
      </w:r>
      <w:r w:rsidRPr="00903C00">
        <w:instrText xml:space="preserve"> ADDIN EN.CITE.DATA </w:instrText>
      </w:r>
      <w:r w:rsidRPr="00903C00">
        <w:fldChar w:fldCharType="end"/>
      </w:r>
      <w:r w:rsidRPr="00903C00">
        <w:fldChar w:fldCharType="end"/>
      </w:r>
      <w:r w:rsidRPr="00903C00">
        <w:t xml:space="preserve">. Opplegget må tilpasses til den enkeltes utgangspunkt, med en rolig start og deretter gradvis økning. For de fleste vil et treningsprogram med moderat intensitet som inkluderer rask gange, sykling og/eller svømming være trygt.  Ved andre </w:t>
      </w:r>
      <w:proofErr w:type="spellStart"/>
      <w:r w:rsidRPr="00903C00">
        <w:t>seneffekter</w:t>
      </w:r>
      <w:proofErr w:type="spellEnd"/>
      <w:r w:rsidRPr="00903C00">
        <w:t xml:space="preserve"> (hjertesykdom, nerveskader) eller </w:t>
      </w:r>
      <w:proofErr w:type="spellStart"/>
      <w:r w:rsidRPr="00903C00">
        <w:t>samsykdommer</w:t>
      </w:r>
      <w:proofErr w:type="spellEnd"/>
      <w:r w:rsidRPr="00903C00">
        <w:t xml:space="preserve"> må treningsprogrammet tilpasses dette. </w:t>
      </w:r>
    </w:p>
    <w:p w:rsidR="00903C00" w:rsidRPr="00903C00" w:rsidRDefault="00903C00" w:rsidP="00903C00">
      <w:r w:rsidRPr="00903C00">
        <w:t>Styrketrening og kognitiv terapi har også gunstig effekt. E</w:t>
      </w:r>
      <w:r w:rsidRPr="00903C00">
        <w:fldChar w:fldCharType="begin"/>
      </w:r>
      <w:r w:rsidRPr="00903C00">
        <w:instrText xml:space="preserve"> ADDIN EN.CITE &lt;EndNote&gt;&lt;Cite&gt;&lt;Author&gt;Gielissen&lt;/Author&gt;&lt;Year&gt;2007&lt;/Year&gt;&lt;RecNum&gt;505&lt;/RecNum&gt;&lt;DisplayText&gt;[14]&lt;/DisplayText&gt;&lt;record&gt;&lt;rec-number&gt;505&lt;/rec-number&gt;&lt;foreign-keys&gt;&lt;key app="EN" db-id="sxxdfws5xz5radevre3pdt5w5sxrpws0weva" timestamp="1483349103"&gt;505&lt;/key&gt;&lt;/foreign-keys&gt;&lt;ref-type name="Journal Article"&gt;17&lt;/ref-type&gt;&lt;contributors&gt;&lt;authors&gt;&lt;author&gt;Gielissen, M. F.&lt;/author&gt;&lt;author&gt;Verhagen, C. A.&lt;/author&gt;&lt;author&gt;Bleijenberg, G.&lt;/author&gt;&lt;/authors&gt;&lt;/contributors&gt;&lt;auth-address&gt;Expert Centre Chronic Fatigue Nijmegen, Radboud University Nijmegen Medical Centre, Nijmegen 6500 HB, The Netherlands. m.gielissen@nkcv.umcn.nl&lt;/auth-address&gt;&lt;titles&gt;&lt;title&gt;Cognitive behaviour therapy for fatigued cancer survivors: long-term follow-up&lt;/title&gt;&lt;secondary-title&gt;Br J Cancer&lt;/secondary-title&gt;&lt;alt-title&gt;British journal of cancer&lt;/alt-title&gt;&lt;/titles&gt;&lt;alt-periodical&gt;&lt;full-title&gt;British Journal of Cancer&lt;/full-title&gt;&lt;/alt-periodical&gt;&lt;pages&gt;612-8&lt;/pages&gt;&lt;volume&gt;97&lt;/volume&gt;&lt;number&gt;5&lt;/number&gt;&lt;edition&gt;2007/07/27&lt;/edition&gt;&lt;keywords&gt;&lt;keyword&gt;Adult&lt;/keyword&gt;&lt;keyword&gt;*Cognitive Therapy&lt;/keyword&gt;&lt;keyword&gt;Fatigue/etiology/psychology/*therapy&lt;/keyword&gt;&lt;keyword&gt;Female&lt;/keyword&gt;&lt;keyword&gt;Follow-Up Studies&lt;/keyword&gt;&lt;keyword&gt;Humans&lt;/keyword&gt;&lt;keyword&gt;Male&lt;/keyword&gt;&lt;keyword&gt;Neoplasms/*complications&lt;/keyword&gt;&lt;keyword&gt;Prognosis&lt;/keyword&gt;&lt;keyword&gt;Prospective Studies&lt;/keyword&gt;&lt;keyword&gt;Surveys and Questionnaires&lt;/keyword&gt;&lt;keyword&gt;*Survivors&lt;/keyword&gt;&lt;keyword&gt;Time Factors&lt;/keyword&gt;&lt;keyword&gt;Treatment Outcome&lt;/keyword&gt;&lt;/keywords&gt;&lt;dates&gt;&lt;year&gt;2007&lt;/year&gt;&lt;pub-dates&gt;&lt;date&gt;Sep 03&lt;/date&gt;&lt;/pub-dates&gt;&lt;/dates&gt;&lt;isbn&gt;0007-0920 (Print)&amp;#xD;0007-0920&lt;/isbn&gt;&lt;accession-num&gt;17653075&lt;/accession-num&gt;&lt;urls&gt;&lt;/urls&gt;&lt;custom2&gt;Pmc2360364&lt;/custom2&gt;&lt;electronic-resource-num&gt;10.1038/sj.bjc.6603899&lt;/electronic-resource-num&gt;&lt;remote-database-provider&gt;NLM&lt;/remote-database-provider&gt;&lt;language&gt;eng&lt;/language&gt;&lt;/record&gt;&lt;/Cite&gt;&lt;/EndNote&gt;</w:instrText>
      </w:r>
      <w:r w:rsidRPr="00903C00">
        <w:fldChar w:fldCharType="end"/>
      </w:r>
      <w:r w:rsidRPr="00903C00">
        <w:t xml:space="preserve">nkeltstudier har vist lovende resultater også av annen stressreduserende terapi som yoga, akupunktur og </w:t>
      </w:r>
      <w:proofErr w:type="spellStart"/>
      <w:r w:rsidRPr="00903C00">
        <w:t>mindfulness</w:t>
      </w:r>
      <w:proofErr w:type="spellEnd"/>
      <w:r w:rsidRPr="00903C00">
        <w:t>-baserte tilnærminger.</w:t>
      </w:r>
    </w:p>
    <w:p w:rsidR="00903C00" w:rsidRPr="00903C00" w:rsidRDefault="00903C00" w:rsidP="00903C00">
      <w:r w:rsidRPr="00903C00">
        <w:t xml:space="preserve">Det finnes i Norge i dag en rekke rehabiliteringstilbud til pasienter med kronisk trøtthet. I tillegg arrangeres mestringskurs for pasienter på enkelte lærings- og mestringssentre og Vardesentra.  </w:t>
      </w:r>
    </w:p>
    <w:p w:rsidR="00903C00" w:rsidRPr="00903C00" w:rsidRDefault="00903C00" w:rsidP="00903C00">
      <w:r w:rsidRPr="00903C00">
        <w:t>Medikamentell behandling har vært brukt enkelte steder i utlandet, men tilbys ikke i Norge på grunn av manglende dokumentert effekt.</w:t>
      </w:r>
    </w:p>
    <w:p w:rsidR="00903C00" w:rsidRPr="00903C00" w:rsidRDefault="00903C00" w:rsidP="00903C00">
      <w:r w:rsidRPr="00903C00">
        <w:t xml:space="preserve">Utredning og oppfølging av </w:t>
      </w:r>
      <w:proofErr w:type="spellStart"/>
      <w:r w:rsidRPr="00903C00">
        <w:t>kreftoverlevere</w:t>
      </w:r>
      <w:proofErr w:type="spellEnd"/>
      <w:r w:rsidRPr="00903C00">
        <w:t xml:space="preserve"> med kronisk trøtthet er primært fastlegens ansvar. Fastlegen kan bidra med informasjon om tilstanden og om tiltak, slik som energiøkonomisering, </w:t>
      </w:r>
      <w:r w:rsidRPr="00903C00">
        <w:lastRenderedPageBreak/>
        <w:t xml:space="preserve">trening, kognitiv terapi osv. Fastlegen vil også ha kunnskap om </w:t>
      </w:r>
      <w:proofErr w:type="spellStart"/>
      <w:r w:rsidRPr="00903C00">
        <w:t>samsykdommer</w:t>
      </w:r>
      <w:proofErr w:type="spellEnd"/>
      <w:r w:rsidRPr="00903C00">
        <w:t xml:space="preserve"> og risikofaktorer hos den enkelte pasienten. Videre vil fastlegen være sentral i administrering av trygdeordninger slik at pasienten kan få en arbeidssituasjon som hun/han kan mestre. </w:t>
      </w:r>
    </w:p>
    <w:p w:rsidR="00903C00" w:rsidRDefault="00903C00" w:rsidP="00903C00">
      <w:pPr>
        <w:autoSpaceDE w:val="0"/>
        <w:autoSpaceDN w:val="0"/>
        <w:adjustRightInd w:val="0"/>
        <w:spacing w:line="240" w:lineRule="auto"/>
        <w:rPr>
          <w:rFonts w:ascii="Calibri" w:hAnsi="Calibri" w:cs="Calibri"/>
          <w:color w:val="000000"/>
          <w:sz w:val="20"/>
          <w:szCs w:val="20"/>
        </w:rPr>
      </w:pPr>
    </w:p>
    <w:p w:rsidR="00903C00" w:rsidRPr="004F2B72" w:rsidRDefault="00903C00" w:rsidP="00903C00">
      <w:pPr>
        <w:autoSpaceDE w:val="0"/>
        <w:autoSpaceDN w:val="0"/>
        <w:adjustRightInd w:val="0"/>
        <w:spacing w:line="240" w:lineRule="auto"/>
        <w:rPr>
          <w:color w:val="000000"/>
          <w:sz w:val="20"/>
          <w:szCs w:val="20"/>
        </w:rPr>
      </w:pPr>
      <w:r w:rsidRPr="004F2B72">
        <w:rPr>
          <w:color w:val="000000"/>
          <w:sz w:val="20"/>
          <w:szCs w:val="20"/>
        </w:rPr>
        <w:t>Referanser / litteratur:</w:t>
      </w:r>
    </w:p>
    <w:p w:rsidR="00903C00" w:rsidRPr="004F2B72" w:rsidRDefault="00903C00" w:rsidP="00903C00">
      <w:pPr>
        <w:autoSpaceDE w:val="0"/>
        <w:autoSpaceDN w:val="0"/>
        <w:adjustRightInd w:val="0"/>
        <w:spacing w:line="240" w:lineRule="auto"/>
        <w:rPr>
          <w:color w:val="000000"/>
          <w:sz w:val="20"/>
          <w:szCs w:val="20"/>
        </w:rPr>
      </w:pPr>
      <w:r w:rsidRPr="004F2B72">
        <w:rPr>
          <w:color w:val="000000"/>
          <w:sz w:val="20"/>
          <w:szCs w:val="20"/>
        </w:rPr>
        <w:t xml:space="preserve">1. Kronisk tretthet hos voksne </w:t>
      </w:r>
      <w:proofErr w:type="spellStart"/>
      <w:r w:rsidRPr="004F2B72">
        <w:rPr>
          <w:color w:val="000000"/>
          <w:sz w:val="20"/>
          <w:szCs w:val="20"/>
        </w:rPr>
        <w:t>kreftoverlevere</w:t>
      </w:r>
      <w:proofErr w:type="spellEnd"/>
      <w:r w:rsidRPr="004F2B72">
        <w:rPr>
          <w:color w:val="000000"/>
          <w:sz w:val="20"/>
          <w:szCs w:val="20"/>
        </w:rPr>
        <w:t xml:space="preserve">. KV Reinertsen, JH Loge, M Brekke, CE </w:t>
      </w:r>
      <w:proofErr w:type="spellStart"/>
      <w:r w:rsidRPr="004F2B72">
        <w:rPr>
          <w:color w:val="000000"/>
          <w:sz w:val="20"/>
          <w:szCs w:val="20"/>
        </w:rPr>
        <w:t>Kiserud</w:t>
      </w:r>
      <w:proofErr w:type="spellEnd"/>
      <w:r w:rsidRPr="004F2B72">
        <w:rPr>
          <w:color w:val="000000"/>
          <w:sz w:val="20"/>
          <w:szCs w:val="20"/>
        </w:rPr>
        <w:t>. Tidsskrift for den norske legeforening. 27.10.2017</w:t>
      </w:r>
    </w:p>
    <w:p w:rsidR="00903C00" w:rsidRPr="004F2B72" w:rsidRDefault="00903C00" w:rsidP="00903C00">
      <w:pPr>
        <w:autoSpaceDE w:val="0"/>
        <w:autoSpaceDN w:val="0"/>
        <w:adjustRightInd w:val="0"/>
        <w:spacing w:line="240" w:lineRule="auto"/>
        <w:rPr>
          <w:color w:val="000000"/>
          <w:sz w:val="20"/>
          <w:szCs w:val="20"/>
        </w:rPr>
      </w:pPr>
      <w:r w:rsidRPr="004F2B72">
        <w:rPr>
          <w:color w:val="000000"/>
          <w:sz w:val="20"/>
          <w:szCs w:val="20"/>
        </w:rPr>
        <w:t xml:space="preserve">2. </w:t>
      </w:r>
      <w:proofErr w:type="spellStart"/>
      <w:r w:rsidRPr="004F2B72">
        <w:rPr>
          <w:color w:val="000000"/>
          <w:sz w:val="20"/>
          <w:szCs w:val="20"/>
        </w:rPr>
        <w:t>Seneffekter</w:t>
      </w:r>
      <w:proofErr w:type="spellEnd"/>
      <w:r w:rsidRPr="004F2B72">
        <w:rPr>
          <w:color w:val="000000"/>
          <w:sz w:val="20"/>
          <w:szCs w:val="20"/>
        </w:rPr>
        <w:t xml:space="preserve"> etter kreftbehandling – faglige råd, 2020. Helsedirektoratet.</w:t>
      </w:r>
    </w:p>
    <w:p w:rsidR="00903C00" w:rsidRPr="000C6CE0" w:rsidRDefault="00903C00" w:rsidP="00903C00">
      <w:pPr>
        <w:autoSpaceDE w:val="0"/>
        <w:autoSpaceDN w:val="0"/>
        <w:adjustRightInd w:val="0"/>
        <w:spacing w:line="240" w:lineRule="auto"/>
        <w:rPr>
          <w:rFonts w:ascii="Calibri" w:hAnsi="Calibri" w:cs="Calibri"/>
          <w:color w:val="000000"/>
          <w:sz w:val="20"/>
          <w:szCs w:val="20"/>
        </w:rPr>
      </w:pPr>
    </w:p>
    <w:p w:rsidR="009C4144" w:rsidRPr="00E724EE" w:rsidRDefault="009C4144" w:rsidP="00E724EE"/>
    <w:sectPr w:rsidR="009C4144" w:rsidRPr="00E724EE" w:rsidSect="00AD58A4">
      <w:headerReference w:type="default" r:id="rId7"/>
      <w:footerReference w:type="default" r:id="rId8"/>
      <w:pgSz w:w="11906" w:h="16838"/>
      <w:pgMar w:top="1440" w:right="1080" w:bottom="1440" w:left="108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5E5" w:rsidRDefault="000E45E5" w:rsidP="00AD58A4">
      <w:pPr>
        <w:spacing w:line="240" w:lineRule="auto"/>
      </w:pPr>
      <w:r>
        <w:separator/>
      </w:r>
    </w:p>
  </w:endnote>
  <w:endnote w:type="continuationSeparator" w:id="0">
    <w:p w:rsidR="000E45E5" w:rsidRDefault="000E45E5" w:rsidP="00AD5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387576"/>
      <w:docPartObj>
        <w:docPartGallery w:val="Page Numbers (Bottom of Page)"/>
        <w:docPartUnique/>
      </w:docPartObj>
    </w:sdtPr>
    <w:sdtEndPr/>
    <w:sdtContent>
      <w:sdt>
        <w:sdtPr>
          <w:id w:val="860082579"/>
          <w:docPartObj>
            <w:docPartGallery w:val="Page Numbers (Top of Page)"/>
            <w:docPartUnique/>
          </w:docPartObj>
        </w:sdtPr>
        <w:sdtEndPr/>
        <w:sdtContent>
          <w:p w:rsidR="0084018F" w:rsidRDefault="004F2B72" w:rsidP="0084018F">
            <w:pPr>
              <w:pStyle w:val="Bunntekst"/>
            </w:pPr>
            <w:r>
              <w:t>Godkjent september 2022</w:t>
            </w:r>
            <w:r w:rsidR="0084018F">
              <w:t xml:space="preserve"> </w:t>
            </w:r>
            <w:r w:rsidR="0084018F">
              <w:tab/>
              <w:t xml:space="preserve">                                                                                          </w:t>
            </w:r>
            <w:r w:rsidR="004C08AE">
              <w:t xml:space="preserve">            </w:t>
            </w:r>
            <w:r w:rsidR="0084018F">
              <w:t xml:space="preserve">Side </w:t>
            </w:r>
            <w:r w:rsidR="0084018F">
              <w:rPr>
                <w:b/>
                <w:bCs/>
              </w:rPr>
              <w:fldChar w:fldCharType="begin"/>
            </w:r>
            <w:r w:rsidR="0084018F">
              <w:rPr>
                <w:b/>
                <w:bCs/>
              </w:rPr>
              <w:instrText>PAGE</w:instrText>
            </w:r>
            <w:r w:rsidR="0084018F">
              <w:rPr>
                <w:b/>
                <w:bCs/>
              </w:rPr>
              <w:fldChar w:fldCharType="separate"/>
            </w:r>
            <w:r>
              <w:rPr>
                <w:b/>
                <w:bCs/>
                <w:noProof/>
              </w:rPr>
              <w:t>4</w:t>
            </w:r>
            <w:r w:rsidR="0084018F">
              <w:rPr>
                <w:b/>
                <w:bCs/>
              </w:rPr>
              <w:fldChar w:fldCharType="end"/>
            </w:r>
            <w:r w:rsidR="0084018F">
              <w:t xml:space="preserve"> av </w:t>
            </w:r>
            <w:r w:rsidR="0084018F">
              <w:rPr>
                <w:b/>
                <w:bCs/>
              </w:rPr>
              <w:fldChar w:fldCharType="begin"/>
            </w:r>
            <w:r w:rsidR="0084018F">
              <w:rPr>
                <w:b/>
                <w:bCs/>
              </w:rPr>
              <w:instrText>NUMPAGES</w:instrText>
            </w:r>
            <w:r w:rsidR="0084018F">
              <w:rPr>
                <w:b/>
                <w:bCs/>
              </w:rPr>
              <w:fldChar w:fldCharType="separate"/>
            </w:r>
            <w:r>
              <w:rPr>
                <w:b/>
                <w:bCs/>
                <w:noProof/>
              </w:rPr>
              <w:t>4</w:t>
            </w:r>
            <w:r w:rsidR="0084018F">
              <w:rPr>
                <w:b/>
                <w:bCs/>
              </w:rPr>
              <w:fldChar w:fldCharType="end"/>
            </w:r>
          </w:p>
        </w:sdtContent>
      </w:sdt>
    </w:sdtContent>
  </w:sdt>
  <w:p w:rsidR="00A42405" w:rsidRDefault="00A42405" w:rsidP="00AD58A4">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5E5" w:rsidRDefault="000E45E5" w:rsidP="00AD58A4">
      <w:pPr>
        <w:spacing w:line="240" w:lineRule="auto"/>
      </w:pPr>
      <w:r>
        <w:separator/>
      </w:r>
    </w:p>
  </w:footnote>
  <w:footnote w:type="continuationSeparator" w:id="0">
    <w:p w:rsidR="000E45E5" w:rsidRDefault="000E45E5" w:rsidP="00AD5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405" w:rsidRDefault="00004197">
    <w:pPr>
      <w:pStyle w:val="Topptekst"/>
    </w:pPr>
    <w:r>
      <w:rPr>
        <w:noProof/>
      </w:rPr>
      <w:drawing>
        <wp:inline distT="0" distB="0" distL="0" distR="0" wp14:anchorId="77ED3313" wp14:editId="61CD63D9">
          <wp:extent cx="2604770" cy="840105"/>
          <wp:effectExtent l="19050" t="0" r="508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604770" cy="840105"/>
                  </a:xfrm>
                  <a:prstGeom prst="rect">
                    <a:avLst/>
                  </a:prstGeom>
                  <a:noFill/>
                  <a:ln w="9525">
                    <a:noFill/>
                    <a:miter lim="800000"/>
                    <a:headEnd/>
                    <a:tailEnd/>
                  </a:ln>
                </pic:spPr>
              </pic:pic>
            </a:graphicData>
          </a:graphic>
        </wp:inline>
      </w:drawing>
    </w:r>
  </w:p>
  <w:p w:rsidR="00E71589" w:rsidRDefault="00E715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4BEC"/>
    <w:multiLevelType w:val="hybridMultilevel"/>
    <w:tmpl w:val="C4A0C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E208AC"/>
    <w:multiLevelType w:val="multilevel"/>
    <w:tmpl w:val="AF6A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A0E1F"/>
    <w:multiLevelType w:val="hybridMultilevel"/>
    <w:tmpl w:val="AFAC07BC"/>
    <w:lvl w:ilvl="0" w:tplc="1230393A">
      <w:numFmt w:val="bullet"/>
      <w:lvlText w:val="-"/>
      <w:lvlJc w:val="left"/>
      <w:pPr>
        <w:ind w:left="720" w:hanging="360"/>
      </w:pPr>
      <w:rPr>
        <w:rFonts w:ascii="Times New Roman" w:eastAsia="SimSu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EF15B6"/>
    <w:multiLevelType w:val="hybridMultilevel"/>
    <w:tmpl w:val="47D669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747DEB"/>
    <w:multiLevelType w:val="hybridMultilevel"/>
    <w:tmpl w:val="EFC4D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12376E"/>
    <w:multiLevelType w:val="hybridMultilevel"/>
    <w:tmpl w:val="80A6CA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7D486B"/>
    <w:multiLevelType w:val="hybridMultilevel"/>
    <w:tmpl w:val="E6F01E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D45A52"/>
    <w:multiLevelType w:val="hybridMultilevel"/>
    <w:tmpl w:val="73AC25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8B2B30"/>
    <w:multiLevelType w:val="multilevel"/>
    <w:tmpl w:val="07046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E03F1"/>
    <w:multiLevelType w:val="hybridMultilevel"/>
    <w:tmpl w:val="C6A423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09232DF"/>
    <w:multiLevelType w:val="hybridMultilevel"/>
    <w:tmpl w:val="A4664B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6B91825"/>
    <w:multiLevelType w:val="multilevel"/>
    <w:tmpl w:val="060E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55C00"/>
    <w:multiLevelType w:val="hybridMultilevel"/>
    <w:tmpl w:val="879ABFC2"/>
    <w:lvl w:ilvl="0" w:tplc="E7A688EA">
      <w:start w:val="1"/>
      <w:numFmt w:val="bullet"/>
      <w:lvlText w:val=""/>
      <w:lvlJc w:val="left"/>
      <w:pPr>
        <w:ind w:left="832" w:hanging="361"/>
      </w:pPr>
      <w:rPr>
        <w:rFonts w:ascii="Symbol" w:eastAsia="Symbol" w:hAnsi="Symbol" w:hint="default"/>
        <w:sz w:val="24"/>
        <w:szCs w:val="24"/>
      </w:rPr>
    </w:lvl>
    <w:lvl w:ilvl="1" w:tplc="197AB66C">
      <w:start w:val="1"/>
      <w:numFmt w:val="bullet"/>
      <w:lvlText w:val="•"/>
      <w:lvlJc w:val="left"/>
      <w:pPr>
        <w:ind w:left="1825" w:hanging="361"/>
      </w:pPr>
      <w:rPr>
        <w:rFonts w:hint="default"/>
      </w:rPr>
    </w:lvl>
    <w:lvl w:ilvl="2" w:tplc="DB7E1D74">
      <w:start w:val="1"/>
      <w:numFmt w:val="bullet"/>
      <w:lvlText w:val="•"/>
      <w:lvlJc w:val="left"/>
      <w:pPr>
        <w:ind w:left="2819" w:hanging="361"/>
      </w:pPr>
      <w:rPr>
        <w:rFonts w:hint="default"/>
      </w:rPr>
    </w:lvl>
    <w:lvl w:ilvl="3" w:tplc="39586AC0">
      <w:start w:val="1"/>
      <w:numFmt w:val="bullet"/>
      <w:lvlText w:val="•"/>
      <w:lvlJc w:val="left"/>
      <w:pPr>
        <w:ind w:left="3812" w:hanging="361"/>
      </w:pPr>
      <w:rPr>
        <w:rFonts w:hint="default"/>
      </w:rPr>
    </w:lvl>
    <w:lvl w:ilvl="4" w:tplc="E7509FBE">
      <w:start w:val="1"/>
      <w:numFmt w:val="bullet"/>
      <w:lvlText w:val="•"/>
      <w:lvlJc w:val="left"/>
      <w:pPr>
        <w:ind w:left="4806" w:hanging="361"/>
      </w:pPr>
      <w:rPr>
        <w:rFonts w:hint="default"/>
      </w:rPr>
    </w:lvl>
    <w:lvl w:ilvl="5" w:tplc="E43439BC">
      <w:start w:val="1"/>
      <w:numFmt w:val="bullet"/>
      <w:lvlText w:val="•"/>
      <w:lvlJc w:val="left"/>
      <w:pPr>
        <w:ind w:left="5799" w:hanging="361"/>
      </w:pPr>
      <w:rPr>
        <w:rFonts w:hint="default"/>
      </w:rPr>
    </w:lvl>
    <w:lvl w:ilvl="6" w:tplc="6CC6862E">
      <w:start w:val="1"/>
      <w:numFmt w:val="bullet"/>
      <w:lvlText w:val="•"/>
      <w:lvlJc w:val="left"/>
      <w:pPr>
        <w:ind w:left="6792" w:hanging="361"/>
      </w:pPr>
      <w:rPr>
        <w:rFonts w:hint="default"/>
      </w:rPr>
    </w:lvl>
    <w:lvl w:ilvl="7" w:tplc="1CAC5736">
      <w:start w:val="1"/>
      <w:numFmt w:val="bullet"/>
      <w:lvlText w:val="•"/>
      <w:lvlJc w:val="left"/>
      <w:pPr>
        <w:ind w:left="7786" w:hanging="361"/>
      </w:pPr>
      <w:rPr>
        <w:rFonts w:hint="default"/>
      </w:rPr>
    </w:lvl>
    <w:lvl w:ilvl="8" w:tplc="33EA1F22">
      <w:start w:val="1"/>
      <w:numFmt w:val="bullet"/>
      <w:lvlText w:val="•"/>
      <w:lvlJc w:val="left"/>
      <w:pPr>
        <w:ind w:left="8779" w:hanging="361"/>
      </w:pPr>
      <w:rPr>
        <w:rFonts w:hint="default"/>
      </w:rPr>
    </w:lvl>
  </w:abstractNum>
  <w:abstractNum w:abstractNumId="13" w15:restartNumberingAfterBreak="0">
    <w:nsid w:val="6F513358"/>
    <w:multiLevelType w:val="hybridMultilevel"/>
    <w:tmpl w:val="D9B8E3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3"/>
  </w:num>
  <w:num w:numId="6">
    <w:abstractNumId w:val="12"/>
  </w:num>
  <w:num w:numId="7">
    <w:abstractNumId w:val="2"/>
  </w:num>
  <w:num w:numId="8">
    <w:abstractNumId w:val="6"/>
  </w:num>
  <w:num w:numId="9">
    <w:abstractNumId w:val="13"/>
  </w:num>
  <w:num w:numId="10">
    <w:abstractNumId w:val="11"/>
  </w:num>
  <w:num w:numId="11">
    <w:abstractNumId w:val="4"/>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A4"/>
    <w:rsid w:val="00000815"/>
    <w:rsid w:val="00004197"/>
    <w:rsid w:val="00010D3A"/>
    <w:rsid w:val="00015041"/>
    <w:rsid w:val="00017F1B"/>
    <w:rsid w:val="0002276F"/>
    <w:rsid w:val="0002348E"/>
    <w:rsid w:val="00023C38"/>
    <w:rsid w:val="00024F69"/>
    <w:rsid w:val="00025851"/>
    <w:rsid w:val="0002760E"/>
    <w:rsid w:val="00030719"/>
    <w:rsid w:val="0003089C"/>
    <w:rsid w:val="00034AFE"/>
    <w:rsid w:val="00045E17"/>
    <w:rsid w:val="00051742"/>
    <w:rsid w:val="000527EF"/>
    <w:rsid w:val="00062A64"/>
    <w:rsid w:val="00062A93"/>
    <w:rsid w:val="00063105"/>
    <w:rsid w:val="00065D6C"/>
    <w:rsid w:val="00066711"/>
    <w:rsid w:val="00070546"/>
    <w:rsid w:val="00082513"/>
    <w:rsid w:val="000866D0"/>
    <w:rsid w:val="00090D0F"/>
    <w:rsid w:val="00094CB3"/>
    <w:rsid w:val="000A7E9A"/>
    <w:rsid w:val="000B297A"/>
    <w:rsid w:val="000C0512"/>
    <w:rsid w:val="000C14FC"/>
    <w:rsid w:val="000C1CB6"/>
    <w:rsid w:val="000D197D"/>
    <w:rsid w:val="000D3649"/>
    <w:rsid w:val="000E0053"/>
    <w:rsid w:val="000E0348"/>
    <w:rsid w:val="000E45E5"/>
    <w:rsid w:val="000F434C"/>
    <w:rsid w:val="000F60B4"/>
    <w:rsid w:val="000F636A"/>
    <w:rsid w:val="00102A6F"/>
    <w:rsid w:val="00106B29"/>
    <w:rsid w:val="00120384"/>
    <w:rsid w:val="00132D4C"/>
    <w:rsid w:val="00134616"/>
    <w:rsid w:val="00137948"/>
    <w:rsid w:val="00141C77"/>
    <w:rsid w:val="0014254A"/>
    <w:rsid w:val="0014569E"/>
    <w:rsid w:val="001551DF"/>
    <w:rsid w:val="00161D22"/>
    <w:rsid w:val="00165377"/>
    <w:rsid w:val="00171A3A"/>
    <w:rsid w:val="00180E06"/>
    <w:rsid w:val="001876D1"/>
    <w:rsid w:val="00187785"/>
    <w:rsid w:val="00192C20"/>
    <w:rsid w:val="001A3DF9"/>
    <w:rsid w:val="001B02A7"/>
    <w:rsid w:val="001B19F1"/>
    <w:rsid w:val="001B309C"/>
    <w:rsid w:val="001D0698"/>
    <w:rsid w:val="001D162B"/>
    <w:rsid w:val="001E2360"/>
    <w:rsid w:val="001E25CD"/>
    <w:rsid w:val="001E68CC"/>
    <w:rsid w:val="001E69CF"/>
    <w:rsid w:val="001F5E52"/>
    <w:rsid w:val="00205DE7"/>
    <w:rsid w:val="00226681"/>
    <w:rsid w:val="00226894"/>
    <w:rsid w:val="00231E95"/>
    <w:rsid w:val="00233606"/>
    <w:rsid w:val="002345EC"/>
    <w:rsid w:val="002349B7"/>
    <w:rsid w:val="00244E04"/>
    <w:rsid w:val="00244FD2"/>
    <w:rsid w:val="00245478"/>
    <w:rsid w:val="00257174"/>
    <w:rsid w:val="00265978"/>
    <w:rsid w:val="00272D84"/>
    <w:rsid w:val="00275376"/>
    <w:rsid w:val="0027770B"/>
    <w:rsid w:val="00283AFC"/>
    <w:rsid w:val="00287B4B"/>
    <w:rsid w:val="00290723"/>
    <w:rsid w:val="0029234C"/>
    <w:rsid w:val="00292617"/>
    <w:rsid w:val="002957A7"/>
    <w:rsid w:val="0029605F"/>
    <w:rsid w:val="002A08AE"/>
    <w:rsid w:val="002A7B28"/>
    <w:rsid w:val="002B0B3F"/>
    <w:rsid w:val="002B5F81"/>
    <w:rsid w:val="002C17DC"/>
    <w:rsid w:val="002C2E03"/>
    <w:rsid w:val="002D1A56"/>
    <w:rsid w:val="002D6BCE"/>
    <w:rsid w:val="002F5715"/>
    <w:rsid w:val="003003A2"/>
    <w:rsid w:val="00301D29"/>
    <w:rsid w:val="00302A4A"/>
    <w:rsid w:val="0030392A"/>
    <w:rsid w:val="003069B1"/>
    <w:rsid w:val="00310EC2"/>
    <w:rsid w:val="0031165C"/>
    <w:rsid w:val="00320B8A"/>
    <w:rsid w:val="00325CC0"/>
    <w:rsid w:val="00332BB5"/>
    <w:rsid w:val="00334385"/>
    <w:rsid w:val="00341B4E"/>
    <w:rsid w:val="00346619"/>
    <w:rsid w:val="00351B17"/>
    <w:rsid w:val="003529A0"/>
    <w:rsid w:val="00355906"/>
    <w:rsid w:val="003702A9"/>
    <w:rsid w:val="003752EC"/>
    <w:rsid w:val="0037636A"/>
    <w:rsid w:val="00377927"/>
    <w:rsid w:val="00385A4D"/>
    <w:rsid w:val="00386831"/>
    <w:rsid w:val="0039280F"/>
    <w:rsid w:val="00393669"/>
    <w:rsid w:val="00395C30"/>
    <w:rsid w:val="003A4060"/>
    <w:rsid w:val="003A5260"/>
    <w:rsid w:val="003A709B"/>
    <w:rsid w:val="003B2F3D"/>
    <w:rsid w:val="003B3AD5"/>
    <w:rsid w:val="003B7489"/>
    <w:rsid w:val="003C0EEB"/>
    <w:rsid w:val="003C7469"/>
    <w:rsid w:val="003D493A"/>
    <w:rsid w:val="003D5C0F"/>
    <w:rsid w:val="003E10FD"/>
    <w:rsid w:val="003E1887"/>
    <w:rsid w:val="003E64F5"/>
    <w:rsid w:val="003F02C1"/>
    <w:rsid w:val="003F4A35"/>
    <w:rsid w:val="003F547C"/>
    <w:rsid w:val="003F5F78"/>
    <w:rsid w:val="003F6782"/>
    <w:rsid w:val="003F6EF6"/>
    <w:rsid w:val="00400AE6"/>
    <w:rsid w:val="004028DE"/>
    <w:rsid w:val="0040716E"/>
    <w:rsid w:val="00407266"/>
    <w:rsid w:val="004116F6"/>
    <w:rsid w:val="004124C4"/>
    <w:rsid w:val="00417B21"/>
    <w:rsid w:val="00421D96"/>
    <w:rsid w:val="00422FA5"/>
    <w:rsid w:val="004345AB"/>
    <w:rsid w:val="00440119"/>
    <w:rsid w:val="00444490"/>
    <w:rsid w:val="00450A26"/>
    <w:rsid w:val="00451C10"/>
    <w:rsid w:val="00452110"/>
    <w:rsid w:val="00465A30"/>
    <w:rsid w:val="0046726B"/>
    <w:rsid w:val="00467F6A"/>
    <w:rsid w:val="0047088F"/>
    <w:rsid w:val="004742CE"/>
    <w:rsid w:val="0048000B"/>
    <w:rsid w:val="004800AF"/>
    <w:rsid w:val="0048141F"/>
    <w:rsid w:val="00482145"/>
    <w:rsid w:val="00484580"/>
    <w:rsid w:val="004845EE"/>
    <w:rsid w:val="004902F5"/>
    <w:rsid w:val="00496B7B"/>
    <w:rsid w:val="004A1508"/>
    <w:rsid w:val="004A40B5"/>
    <w:rsid w:val="004B01A7"/>
    <w:rsid w:val="004B034A"/>
    <w:rsid w:val="004B4AE4"/>
    <w:rsid w:val="004B5995"/>
    <w:rsid w:val="004B6E76"/>
    <w:rsid w:val="004C08AE"/>
    <w:rsid w:val="004C2F15"/>
    <w:rsid w:val="004C379D"/>
    <w:rsid w:val="004C3FF4"/>
    <w:rsid w:val="004C4296"/>
    <w:rsid w:val="004C6E4A"/>
    <w:rsid w:val="004C7209"/>
    <w:rsid w:val="004E685D"/>
    <w:rsid w:val="004F0935"/>
    <w:rsid w:val="004F1A69"/>
    <w:rsid w:val="004F2B72"/>
    <w:rsid w:val="004F2CE1"/>
    <w:rsid w:val="004F2F8A"/>
    <w:rsid w:val="004F42BE"/>
    <w:rsid w:val="00503A05"/>
    <w:rsid w:val="00504B0F"/>
    <w:rsid w:val="00506602"/>
    <w:rsid w:val="005100A3"/>
    <w:rsid w:val="00511039"/>
    <w:rsid w:val="00511CE2"/>
    <w:rsid w:val="005137BC"/>
    <w:rsid w:val="00530310"/>
    <w:rsid w:val="00533E1C"/>
    <w:rsid w:val="00534522"/>
    <w:rsid w:val="00537E91"/>
    <w:rsid w:val="0055186E"/>
    <w:rsid w:val="00560536"/>
    <w:rsid w:val="0056411F"/>
    <w:rsid w:val="00570297"/>
    <w:rsid w:val="005754AB"/>
    <w:rsid w:val="00575642"/>
    <w:rsid w:val="00576561"/>
    <w:rsid w:val="0058054B"/>
    <w:rsid w:val="00582C1C"/>
    <w:rsid w:val="00584259"/>
    <w:rsid w:val="005955E4"/>
    <w:rsid w:val="005A145C"/>
    <w:rsid w:val="005A363E"/>
    <w:rsid w:val="005A3818"/>
    <w:rsid w:val="005C0E1F"/>
    <w:rsid w:val="005C357C"/>
    <w:rsid w:val="005C71AB"/>
    <w:rsid w:val="005D5694"/>
    <w:rsid w:val="005E1397"/>
    <w:rsid w:val="005E3E11"/>
    <w:rsid w:val="005F0E82"/>
    <w:rsid w:val="005F5CCD"/>
    <w:rsid w:val="005F6DAC"/>
    <w:rsid w:val="005F7AAC"/>
    <w:rsid w:val="00601CB0"/>
    <w:rsid w:val="00610AF6"/>
    <w:rsid w:val="006136B3"/>
    <w:rsid w:val="006165EA"/>
    <w:rsid w:val="00620167"/>
    <w:rsid w:val="0062060C"/>
    <w:rsid w:val="0062104A"/>
    <w:rsid w:val="00624DAB"/>
    <w:rsid w:val="00626248"/>
    <w:rsid w:val="00631C9F"/>
    <w:rsid w:val="0063289C"/>
    <w:rsid w:val="00641B31"/>
    <w:rsid w:val="00651ADD"/>
    <w:rsid w:val="00652CB2"/>
    <w:rsid w:val="00653E34"/>
    <w:rsid w:val="00664522"/>
    <w:rsid w:val="00670FC2"/>
    <w:rsid w:val="00672863"/>
    <w:rsid w:val="00675F55"/>
    <w:rsid w:val="00682490"/>
    <w:rsid w:val="00684246"/>
    <w:rsid w:val="006856AA"/>
    <w:rsid w:val="00687102"/>
    <w:rsid w:val="00690D0D"/>
    <w:rsid w:val="0069143C"/>
    <w:rsid w:val="00692C46"/>
    <w:rsid w:val="006956DC"/>
    <w:rsid w:val="006A406C"/>
    <w:rsid w:val="006A5881"/>
    <w:rsid w:val="006A693B"/>
    <w:rsid w:val="006C0701"/>
    <w:rsid w:val="006C41A5"/>
    <w:rsid w:val="006C7D4E"/>
    <w:rsid w:val="006C7DAF"/>
    <w:rsid w:val="006D0A2A"/>
    <w:rsid w:val="006D1C23"/>
    <w:rsid w:val="006D75A7"/>
    <w:rsid w:val="006E151B"/>
    <w:rsid w:val="006E736D"/>
    <w:rsid w:val="006F0649"/>
    <w:rsid w:val="006F2D62"/>
    <w:rsid w:val="006F7FEA"/>
    <w:rsid w:val="00700786"/>
    <w:rsid w:val="00701A52"/>
    <w:rsid w:val="00703555"/>
    <w:rsid w:val="00707B99"/>
    <w:rsid w:val="00722510"/>
    <w:rsid w:val="00722D05"/>
    <w:rsid w:val="007267BE"/>
    <w:rsid w:val="00726B6D"/>
    <w:rsid w:val="007322C4"/>
    <w:rsid w:val="0074642E"/>
    <w:rsid w:val="00747300"/>
    <w:rsid w:val="0075377F"/>
    <w:rsid w:val="00756F19"/>
    <w:rsid w:val="00757ECA"/>
    <w:rsid w:val="007633BA"/>
    <w:rsid w:val="00763DC1"/>
    <w:rsid w:val="0076494E"/>
    <w:rsid w:val="0076522D"/>
    <w:rsid w:val="00766CB9"/>
    <w:rsid w:val="00773BC6"/>
    <w:rsid w:val="00781040"/>
    <w:rsid w:val="00783231"/>
    <w:rsid w:val="007836D0"/>
    <w:rsid w:val="007873DA"/>
    <w:rsid w:val="007953D6"/>
    <w:rsid w:val="007A2355"/>
    <w:rsid w:val="007A6AAE"/>
    <w:rsid w:val="007A6B31"/>
    <w:rsid w:val="007B16EE"/>
    <w:rsid w:val="007B18CD"/>
    <w:rsid w:val="007B3C05"/>
    <w:rsid w:val="007B6368"/>
    <w:rsid w:val="007B79CF"/>
    <w:rsid w:val="007C102A"/>
    <w:rsid w:val="007C573A"/>
    <w:rsid w:val="007C5EB8"/>
    <w:rsid w:val="007C665F"/>
    <w:rsid w:val="007D0634"/>
    <w:rsid w:val="007D3CB3"/>
    <w:rsid w:val="007D5C52"/>
    <w:rsid w:val="007D76E8"/>
    <w:rsid w:val="007E193B"/>
    <w:rsid w:val="007F6C19"/>
    <w:rsid w:val="007F7017"/>
    <w:rsid w:val="007F771C"/>
    <w:rsid w:val="00812706"/>
    <w:rsid w:val="0081329E"/>
    <w:rsid w:val="00814729"/>
    <w:rsid w:val="00817E0F"/>
    <w:rsid w:val="00821EA8"/>
    <w:rsid w:val="0082665F"/>
    <w:rsid w:val="0083011D"/>
    <w:rsid w:val="00831353"/>
    <w:rsid w:val="00833E2A"/>
    <w:rsid w:val="00834204"/>
    <w:rsid w:val="00834879"/>
    <w:rsid w:val="00834B25"/>
    <w:rsid w:val="00835DB8"/>
    <w:rsid w:val="00836103"/>
    <w:rsid w:val="008372DA"/>
    <w:rsid w:val="008377E2"/>
    <w:rsid w:val="0084018F"/>
    <w:rsid w:val="00843AAA"/>
    <w:rsid w:val="008532ED"/>
    <w:rsid w:val="008570A5"/>
    <w:rsid w:val="00857EC9"/>
    <w:rsid w:val="00860E66"/>
    <w:rsid w:val="0086711F"/>
    <w:rsid w:val="00867C8E"/>
    <w:rsid w:val="00870648"/>
    <w:rsid w:val="008813F4"/>
    <w:rsid w:val="008871D9"/>
    <w:rsid w:val="008947C3"/>
    <w:rsid w:val="00895B5C"/>
    <w:rsid w:val="00895DE1"/>
    <w:rsid w:val="00897448"/>
    <w:rsid w:val="008A0A9E"/>
    <w:rsid w:val="008A20F2"/>
    <w:rsid w:val="008A2A51"/>
    <w:rsid w:val="008A4071"/>
    <w:rsid w:val="008A4794"/>
    <w:rsid w:val="008A4A16"/>
    <w:rsid w:val="008A5BAB"/>
    <w:rsid w:val="008B0424"/>
    <w:rsid w:val="008B17F9"/>
    <w:rsid w:val="008B415E"/>
    <w:rsid w:val="008C277D"/>
    <w:rsid w:val="008C4E8E"/>
    <w:rsid w:val="008C6ED5"/>
    <w:rsid w:val="008D3C63"/>
    <w:rsid w:val="008E2199"/>
    <w:rsid w:val="008E27FC"/>
    <w:rsid w:val="008E3E21"/>
    <w:rsid w:val="008E6CF0"/>
    <w:rsid w:val="008F0134"/>
    <w:rsid w:val="008F4791"/>
    <w:rsid w:val="008F6DBB"/>
    <w:rsid w:val="008F7284"/>
    <w:rsid w:val="008F7294"/>
    <w:rsid w:val="009020BE"/>
    <w:rsid w:val="0090363D"/>
    <w:rsid w:val="0090367C"/>
    <w:rsid w:val="00903C00"/>
    <w:rsid w:val="009057B0"/>
    <w:rsid w:val="00907714"/>
    <w:rsid w:val="0091228B"/>
    <w:rsid w:val="00915675"/>
    <w:rsid w:val="009178E0"/>
    <w:rsid w:val="00921D46"/>
    <w:rsid w:val="009220E4"/>
    <w:rsid w:val="009241BD"/>
    <w:rsid w:val="00934136"/>
    <w:rsid w:val="009352BF"/>
    <w:rsid w:val="00940A4C"/>
    <w:rsid w:val="00941003"/>
    <w:rsid w:val="0094183A"/>
    <w:rsid w:val="00943068"/>
    <w:rsid w:val="00943681"/>
    <w:rsid w:val="009454B0"/>
    <w:rsid w:val="009470AB"/>
    <w:rsid w:val="009521FF"/>
    <w:rsid w:val="0095225E"/>
    <w:rsid w:val="00954D90"/>
    <w:rsid w:val="00955EE3"/>
    <w:rsid w:val="009578C3"/>
    <w:rsid w:val="00961D49"/>
    <w:rsid w:val="00961FD0"/>
    <w:rsid w:val="0096231D"/>
    <w:rsid w:val="00963086"/>
    <w:rsid w:val="00963BE9"/>
    <w:rsid w:val="00964301"/>
    <w:rsid w:val="0096747A"/>
    <w:rsid w:val="0098126B"/>
    <w:rsid w:val="00981CC9"/>
    <w:rsid w:val="00987E65"/>
    <w:rsid w:val="009931F3"/>
    <w:rsid w:val="009A1E1D"/>
    <w:rsid w:val="009A253E"/>
    <w:rsid w:val="009A37F5"/>
    <w:rsid w:val="009A4068"/>
    <w:rsid w:val="009A445C"/>
    <w:rsid w:val="009A6C2E"/>
    <w:rsid w:val="009A6FDB"/>
    <w:rsid w:val="009A7385"/>
    <w:rsid w:val="009B09DE"/>
    <w:rsid w:val="009C303B"/>
    <w:rsid w:val="009C3163"/>
    <w:rsid w:val="009C4144"/>
    <w:rsid w:val="009C6E34"/>
    <w:rsid w:val="009C797D"/>
    <w:rsid w:val="009D1DC8"/>
    <w:rsid w:val="009D218D"/>
    <w:rsid w:val="009D2BD4"/>
    <w:rsid w:val="009D7030"/>
    <w:rsid w:val="009F4791"/>
    <w:rsid w:val="009F506B"/>
    <w:rsid w:val="00A000F5"/>
    <w:rsid w:val="00A03956"/>
    <w:rsid w:val="00A04C29"/>
    <w:rsid w:val="00A21586"/>
    <w:rsid w:val="00A23B3D"/>
    <w:rsid w:val="00A2622E"/>
    <w:rsid w:val="00A268A7"/>
    <w:rsid w:val="00A35CFF"/>
    <w:rsid w:val="00A37EDB"/>
    <w:rsid w:val="00A42405"/>
    <w:rsid w:val="00A44741"/>
    <w:rsid w:val="00A51478"/>
    <w:rsid w:val="00A63309"/>
    <w:rsid w:val="00A660A9"/>
    <w:rsid w:val="00A70AA9"/>
    <w:rsid w:val="00A76ED4"/>
    <w:rsid w:val="00A80E13"/>
    <w:rsid w:val="00A80E21"/>
    <w:rsid w:val="00A816C4"/>
    <w:rsid w:val="00A82D5E"/>
    <w:rsid w:val="00A83218"/>
    <w:rsid w:val="00A852E9"/>
    <w:rsid w:val="00A85B09"/>
    <w:rsid w:val="00A956B6"/>
    <w:rsid w:val="00AA11C7"/>
    <w:rsid w:val="00AA68CB"/>
    <w:rsid w:val="00AB1DA1"/>
    <w:rsid w:val="00AB4635"/>
    <w:rsid w:val="00AB6261"/>
    <w:rsid w:val="00AB7AE5"/>
    <w:rsid w:val="00AC45C1"/>
    <w:rsid w:val="00AC53CD"/>
    <w:rsid w:val="00AC5E55"/>
    <w:rsid w:val="00AD556C"/>
    <w:rsid w:val="00AD58A4"/>
    <w:rsid w:val="00AD754D"/>
    <w:rsid w:val="00AE0ABE"/>
    <w:rsid w:val="00AE54AD"/>
    <w:rsid w:val="00AE5ECF"/>
    <w:rsid w:val="00AF0962"/>
    <w:rsid w:val="00AF116A"/>
    <w:rsid w:val="00AF1BF9"/>
    <w:rsid w:val="00AF54E7"/>
    <w:rsid w:val="00B0047C"/>
    <w:rsid w:val="00B01B17"/>
    <w:rsid w:val="00B0434E"/>
    <w:rsid w:val="00B11652"/>
    <w:rsid w:val="00B11C6C"/>
    <w:rsid w:val="00B12562"/>
    <w:rsid w:val="00B14470"/>
    <w:rsid w:val="00B233BB"/>
    <w:rsid w:val="00B2554F"/>
    <w:rsid w:val="00B27750"/>
    <w:rsid w:val="00B277F0"/>
    <w:rsid w:val="00B31C00"/>
    <w:rsid w:val="00B35B04"/>
    <w:rsid w:val="00B3609A"/>
    <w:rsid w:val="00B41154"/>
    <w:rsid w:val="00B41C80"/>
    <w:rsid w:val="00B448FA"/>
    <w:rsid w:val="00B50B79"/>
    <w:rsid w:val="00B60BA4"/>
    <w:rsid w:val="00B7572E"/>
    <w:rsid w:val="00B85331"/>
    <w:rsid w:val="00B91144"/>
    <w:rsid w:val="00B92370"/>
    <w:rsid w:val="00BA0A2B"/>
    <w:rsid w:val="00BA107A"/>
    <w:rsid w:val="00BA3E7D"/>
    <w:rsid w:val="00BA64FF"/>
    <w:rsid w:val="00BB04E8"/>
    <w:rsid w:val="00BB5C0D"/>
    <w:rsid w:val="00BC04AB"/>
    <w:rsid w:val="00BC170A"/>
    <w:rsid w:val="00BC5B5E"/>
    <w:rsid w:val="00BD0E7F"/>
    <w:rsid w:val="00BD2B6C"/>
    <w:rsid w:val="00BD33F0"/>
    <w:rsid w:val="00BD49AE"/>
    <w:rsid w:val="00BD628A"/>
    <w:rsid w:val="00BE371E"/>
    <w:rsid w:val="00BE3B0E"/>
    <w:rsid w:val="00BE4856"/>
    <w:rsid w:val="00BE4891"/>
    <w:rsid w:val="00BF0C03"/>
    <w:rsid w:val="00BF1ACA"/>
    <w:rsid w:val="00BF3408"/>
    <w:rsid w:val="00C034E8"/>
    <w:rsid w:val="00C03B23"/>
    <w:rsid w:val="00C0637E"/>
    <w:rsid w:val="00C10BC7"/>
    <w:rsid w:val="00C155C8"/>
    <w:rsid w:val="00C15F9B"/>
    <w:rsid w:val="00C17070"/>
    <w:rsid w:val="00C206FA"/>
    <w:rsid w:val="00C30F14"/>
    <w:rsid w:val="00C376FE"/>
    <w:rsid w:val="00C4238E"/>
    <w:rsid w:val="00C434FB"/>
    <w:rsid w:val="00C47FCE"/>
    <w:rsid w:val="00C52101"/>
    <w:rsid w:val="00C55FD4"/>
    <w:rsid w:val="00C606C5"/>
    <w:rsid w:val="00C640E2"/>
    <w:rsid w:val="00C669CD"/>
    <w:rsid w:val="00C70C88"/>
    <w:rsid w:val="00C71471"/>
    <w:rsid w:val="00C74798"/>
    <w:rsid w:val="00C83E8E"/>
    <w:rsid w:val="00C90BFC"/>
    <w:rsid w:val="00C942B2"/>
    <w:rsid w:val="00CA1C81"/>
    <w:rsid w:val="00CA2341"/>
    <w:rsid w:val="00CA6D0B"/>
    <w:rsid w:val="00CA777A"/>
    <w:rsid w:val="00CB1797"/>
    <w:rsid w:val="00CB2636"/>
    <w:rsid w:val="00CB321A"/>
    <w:rsid w:val="00CB3BC0"/>
    <w:rsid w:val="00CB5540"/>
    <w:rsid w:val="00CB5F23"/>
    <w:rsid w:val="00CB6302"/>
    <w:rsid w:val="00CC402A"/>
    <w:rsid w:val="00CC6E27"/>
    <w:rsid w:val="00CD0D22"/>
    <w:rsid w:val="00CD14B8"/>
    <w:rsid w:val="00CD4722"/>
    <w:rsid w:val="00CE0568"/>
    <w:rsid w:val="00CE33CE"/>
    <w:rsid w:val="00CE7A34"/>
    <w:rsid w:val="00CF246E"/>
    <w:rsid w:val="00CF48DD"/>
    <w:rsid w:val="00CF5621"/>
    <w:rsid w:val="00D003DB"/>
    <w:rsid w:val="00D024B8"/>
    <w:rsid w:val="00D05716"/>
    <w:rsid w:val="00D10451"/>
    <w:rsid w:val="00D11099"/>
    <w:rsid w:val="00D13280"/>
    <w:rsid w:val="00D20603"/>
    <w:rsid w:val="00D2398B"/>
    <w:rsid w:val="00D2426C"/>
    <w:rsid w:val="00D25005"/>
    <w:rsid w:val="00D3708F"/>
    <w:rsid w:val="00D40BC0"/>
    <w:rsid w:val="00D47CEE"/>
    <w:rsid w:val="00D528D9"/>
    <w:rsid w:val="00D52E27"/>
    <w:rsid w:val="00D57C59"/>
    <w:rsid w:val="00D63234"/>
    <w:rsid w:val="00D67B9B"/>
    <w:rsid w:val="00D82E0C"/>
    <w:rsid w:val="00D838FE"/>
    <w:rsid w:val="00D84C24"/>
    <w:rsid w:val="00D90110"/>
    <w:rsid w:val="00D97735"/>
    <w:rsid w:val="00DA05FF"/>
    <w:rsid w:val="00DA09F5"/>
    <w:rsid w:val="00DA280D"/>
    <w:rsid w:val="00DA35FD"/>
    <w:rsid w:val="00DA43F3"/>
    <w:rsid w:val="00DA6E5D"/>
    <w:rsid w:val="00DB7751"/>
    <w:rsid w:val="00DC0CBE"/>
    <w:rsid w:val="00DC4608"/>
    <w:rsid w:val="00DC63E4"/>
    <w:rsid w:val="00DC654C"/>
    <w:rsid w:val="00DC7629"/>
    <w:rsid w:val="00DD28E3"/>
    <w:rsid w:val="00DD3691"/>
    <w:rsid w:val="00DD38B3"/>
    <w:rsid w:val="00DD3F87"/>
    <w:rsid w:val="00DD4539"/>
    <w:rsid w:val="00DD45F8"/>
    <w:rsid w:val="00DD535B"/>
    <w:rsid w:val="00DD55C2"/>
    <w:rsid w:val="00DD6351"/>
    <w:rsid w:val="00DD7010"/>
    <w:rsid w:val="00DE0DD4"/>
    <w:rsid w:val="00DE231B"/>
    <w:rsid w:val="00DE2F6B"/>
    <w:rsid w:val="00DF2A15"/>
    <w:rsid w:val="00DF442B"/>
    <w:rsid w:val="00DF6741"/>
    <w:rsid w:val="00DF7429"/>
    <w:rsid w:val="00E02244"/>
    <w:rsid w:val="00E07E00"/>
    <w:rsid w:val="00E07E73"/>
    <w:rsid w:val="00E11ECB"/>
    <w:rsid w:val="00E140F1"/>
    <w:rsid w:val="00E17281"/>
    <w:rsid w:val="00E175A1"/>
    <w:rsid w:val="00E22270"/>
    <w:rsid w:val="00E22545"/>
    <w:rsid w:val="00E3099B"/>
    <w:rsid w:val="00E31C0F"/>
    <w:rsid w:val="00E34C7A"/>
    <w:rsid w:val="00E402C7"/>
    <w:rsid w:val="00E403EA"/>
    <w:rsid w:val="00E40F86"/>
    <w:rsid w:val="00E41859"/>
    <w:rsid w:val="00E41878"/>
    <w:rsid w:val="00E42057"/>
    <w:rsid w:val="00E43449"/>
    <w:rsid w:val="00E44195"/>
    <w:rsid w:val="00E462B7"/>
    <w:rsid w:val="00E4716D"/>
    <w:rsid w:val="00E55224"/>
    <w:rsid w:val="00E61474"/>
    <w:rsid w:val="00E63CAE"/>
    <w:rsid w:val="00E65527"/>
    <w:rsid w:val="00E66374"/>
    <w:rsid w:val="00E70C49"/>
    <w:rsid w:val="00E71589"/>
    <w:rsid w:val="00E724EE"/>
    <w:rsid w:val="00E77B2A"/>
    <w:rsid w:val="00E839DD"/>
    <w:rsid w:val="00E866D6"/>
    <w:rsid w:val="00E948C3"/>
    <w:rsid w:val="00EA6E8C"/>
    <w:rsid w:val="00EB1D38"/>
    <w:rsid w:val="00EB5282"/>
    <w:rsid w:val="00EB6830"/>
    <w:rsid w:val="00EC4339"/>
    <w:rsid w:val="00EC6F90"/>
    <w:rsid w:val="00ED35B6"/>
    <w:rsid w:val="00ED4891"/>
    <w:rsid w:val="00EE1402"/>
    <w:rsid w:val="00EE2851"/>
    <w:rsid w:val="00EE31E8"/>
    <w:rsid w:val="00EE3A53"/>
    <w:rsid w:val="00F01464"/>
    <w:rsid w:val="00F1000B"/>
    <w:rsid w:val="00F117BE"/>
    <w:rsid w:val="00F20A09"/>
    <w:rsid w:val="00F212EB"/>
    <w:rsid w:val="00F30EA3"/>
    <w:rsid w:val="00F31C97"/>
    <w:rsid w:val="00F3331F"/>
    <w:rsid w:val="00F36813"/>
    <w:rsid w:val="00F3689C"/>
    <w:rsid w:val="00F4409F"/>
    <w:rsid w:val="00F54D42"/>
    <w:rsid w:val="00F5594E"/>
    <w:rsid w:val="00F571A7"/>
    <w:rsid w:val="00F6208C"/>
    <w:rsid w:val="00F65479"/>
    <w:rsid w:val="00F713BC"/>
    <w:rsid w:val="00F7231D"/>
    <w:rsid w:val="00F875AD"/>
    <w:rsid w:val="00F9299D"/>
    <w:rsid w:val="00F92F52"/>
    <w:rsid w:val="00F931E2"/>
    <w:rsid w:val="00F95918"/>
    <w:rsid w:val="00FA2C08"/>
    <w:rsid w:val="00FA37B7"/>
    <w:rsid w:val="00FA6030"/>
    <w:rsid w:val="00FC0A6F"/>
    <w:rsid w:val="00FC152C"/>
    <w:rsid w:val="00FC2610"/>
    <w:rsid w:val="00FC356C"/>
    <w:rsid w:val="00FC4574"/>
    <w:rsid w:val="00FD1B66"/>
    <w:rsid w:val="00FD4F31"/>
    <w:rsid w:val="00FD603D"/>
    <w:rsid w:val="00FE05BC"/>
    <w:rsid w:val="00FE228A"/>
    <w:rsid w:val="00FE77C1"/>
    <w:rsid w:val="00FF1A74"/>
    <w:rsid w:val="00FF26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84923F"/>
  <w15:docId w15:val="{89FA6CE8-DA84-4B8F-9B20-E432CCEF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6EE"/>
    <w:pPr>
      <w:spacing w:line="360" w:lineRule="auto"/>
    </w:pPr>
    <w:rPr>
      <w:rFonts w:ascii="Times New Roman" w:hAnsi="Times New Roman"/>
      <w:sz w:val="24"/>
      <w:szCs w:val="24"/>
    </w:rPr>
  </w:style>
  <w:style w:type="paragraph" w:styleId="Overskrift1">
    <w:name w:val="heading 1"/>
    <w:basedOn w:val="Normal"/>
    <w:next w:val="Normal"/>
    <w:link w:val="Overskrift1Tegn"/>
    <w:qFormat/>
    <w:rsid w:val="004345AB"/>
    <w:pPr>
      <w:keepNext/>
      <w:keepLines/>
      <w:spacing w:before="720"/>
      <w:outlineLvl w:val="0"/>
    </w:pPr>
    <w:rPr>
      <w:b/>
      <w:bCs/>
      <w:color w:val="0070C0"/>
      <w:sz w:val="32"/>
      <w:szCs w:val="28"/>
      <w:lang w:eastAsia="zh-CN"/>
    </w:rPr>
  </w:style>
  <w:style w:type="paragraph" w:styleId="Overskrift2">
    <w:name w:val="heading 2"/>
    <w:basedOn w:val="Normal"/>
    <w:next w:val="Normal"/>
    <w:link w:val="Overskrift2Tegn"/>
    <w:qFormat/>
    <w:rsid w:val="004345AB"/>
    <w:pPr>
      <w:keepNext/>
      <w:keepLines/>
      <w:spacing w:before="200"/>
      <w:outlineLvl w:val="1"/>
    </w:pPr>
    <w:rPr>
      <w:b/>
      <w:bCs/>
      <w:color w:val="0070C0"/>
      <w:sz w:val="28"/>
      <w:szCs w:val="26"/>
    </w:rPr>
  </w:style>
  <w:style w:type="paragraph" w:styleId="Overskrift3">
    <w:name w:val="heading 3"/>
    <w:basedOn w:val="Normal"/>
    <w:next w:val="Normal"/>
    <w:link w:val="Overskrift3Tegn"/>
    <w:qFormat/>
    <w:rsid w:val="004345AB"/>
    <w:pPr>
      <w:keepNext/>
      <w:keepLines/>
      <w:spacing w:before="200"/>
      <w:outlineLvl w:val="2"/>
    </w:pPr>
    <w:rPr>
      <w:rFonts w:ascii="Cambria" w:hAnsi="Cambria"/>
      <w:b/>
      <w:bCs/>
      <w:color w:val="0070C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AD58A4"/>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AD58A4"/>
    <w:rPr>
      <w:rFonts w:cs="Times New Roman"/>
    </w:rPr>
  </w:style>
  <w:style w:type="paragraph" w:styleId="Bunntekst">
    <w:name w:val="footer"/>
    <w:basedOn w:val="Normal"/>
    <w:link w:val="BunntekstTegn"/>
    <w:uiPriority w:val="99"/>
    <w:rsid w:val="00AD58A4"/>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AD58A4"/>
    <w:rPr>
      <w:rFonts w:cs="Times New Roman"/>
    </w:rPr>
  </w:style>
  <w:style w:type="paragraph" w:styleId="Bobletekst">
    <w:name w:val="Balloon Text"/>
    <w:basedOn w:val="Normal"/>
    <w:link w:val="BobletekstTegn"/>
    <w:semiHidden/>
    <w:rsid w:val="00AD58A4"/>
    <w:pPr>
      <w:spacing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AD58A4"/>
    <w:rPr>
      <w:rFonts w:ascii="Tahoma" w:hAnsi="Tahoma" w:cs="Tahoma"/>
      <w:sz w:val="16"/>
      <w:szCs w:val="16"/>
    </w:rPr>
  </w:style>
  <w:style w:type="character" w:customStyle="1" w:styleId="Overskrift1Tegn">
    <w:name w:val="Overskrift 1 Tegn"/>
    <w:basedOn w:val="Standardskriftforavsnitt"/>
    <w:link w:val="Overskrift1"/>
    <w:rsid w:val="004345AB"/>
    <w:rPr>
      <w:rFonts w:ascii="Times New Roman" w:eastAsia="SimSun" w:hAnsi="Times New Roman" w:cs="Times New Roman"/>
      <w:b/>
      <w:bCs/>
      <w:color w:val="0070C0"/>
      <w:sz w:val="28"/>
      <w:szCs w:val="28"/>
    </w:rPr>
  </w:style>
  <w:style w:type="character" w:customStyle="1" w:styleId="Overskrift2Tegn">
    <w:name w:val="Overskrift 2 Tegn"/>
    <w:basedOn w:val="Standardskriftforavsnitt"/>
    <w:link w:val="Overskrift2"/>
    <w:rsid w:val="004345AB"/>
    <w:rPr>
      <w:rFonts w:ascii="Times New Roman" w:eastAsia="SimSun" w:hAnsi="Times New Roman" w:cs="Times New Roman"/>
      <w:b/>
      <w:bCs/>
      <w:color w:val="0070C0"/>
      <w:sz w:val="26"/>
      <w:szCs w:val="26"/>
      <w:lang w:eastAsia="nb-NO"/>
    </w:rPr>
  </w:style>
  <w:style w:type="paragraph" w:styleId="Brdtekst">
    <w:name w:val="Body Text"/>
    <w:basedOn w:val="Normal"/>
    <w:link w:val="BrdtekstTegn"/>
    <w:rsid w:val="000A7E9A"/>
    <w:pPr>
      <w:spacing w:before="100" w:beforeAutospacing="1" w:after="100" w:afterAutospacing="1"/>
    </w:pPr>
    <w:rPr>
      <w:sz w:val="22"/>
    </w:rPr>
  </w:style>
  <w:style w:type="character" w:customStyle="1" w:styleId="BrdtekstTegn">
    <w:name w:val="Brødtekst Tegn"/>
    <w:basedOn w:val="Standardskriftforavsnitt"/>
    <w:link w:val="Brdtekst"/>
    <w:rsid w:val="000A7E9A"/>
    <w:rPr>
      <w:rFonts w:ascii="Times New Roman" w:hAnsi="Times New Roman" w:cs="Times New Roman"/>
      <w:sz w:val="24"/>
      <w:szCs w:val="24"/>
      <w:lang w:eastAsia="nb-NO"/>
    </w:rPr>
  </w:style>
  <w:style w:type="paragraph" w:customStyle="1" w:styleId="Ingenmellomrom1">
    <w:name w:val="Ingen mellomrom1"/>
    <w:rsid w:val="007B16EE"/>
    <w:rPr>
      <w:rFonts w:ascii="Times New Roman" w:hAnsi="Times New Roman"/>
      <w:sz w:val="24"/>
      <w:szCs w:val="24"/>
    </w:rPr>
  </w:style>
  <w:style w:type="character" w:customStyle="1" w:styleId="Overskrift3Tegn">
    <w:name w:val="Overskrift 3 Tegn"/>
    <w:basedOn w:val="Standardskriftforavsnitt"/>
    <w:link w:val="Overskrift3"/>
    <w:rsid w:val="004345AB"/>
    <w:rPr>
      <w:rFonts w:ascii="Cambria" w:eastAsia="SimSun" w:hAnsi="Cambria" w:cs="Times New Roman"/>
      <w:b/>
      <w:bCs/>
      <w:color w:val="0070C0"/>
      <w:sz w:val="24"/>
      <w:szCs w:val="24"/>
      <w:lang w:eastAsia="nb-NO"/>
    </w:rPr>
  </w:style>
  <w:style w:type="paragraph" w:styleId="NormalWeb">
    <w:name w:val="Normal (Web)"/>
    <w:basedOn w:val="Normal"/>
    <w:link w:val="NormalWebTegn"/>
    <w:uiPriority w:val="99"/>
    <w:rsid w:val="0086711F"/>
    <w:pPr>
      <w:spacing w:before="100" w:beforeAutospacing="1" w:after="100" w:afterAutospacing="1" w:line="240" w:lineRule="auto"/>
    </w:pPr>
    <w:rPr>
      <w:rFonts w:ascii="Calibri" w:hAnsi="Calibri" w:cs="Calibri"/>
    </w:rPr>
  </w:style>
  <w:style w:type="paragraph" w:customStyle="1" w:styleId="Listeavsnitt1">
    <w:name w:val="Listeavsnitt1"/>
    <w:basedOn w:val="Normal"/>
    <w:rsid w:val="00AF116A"/>
    <w:pPr>
      <w:ind w:left="720"/>
      <w:contextualSpacing/>
    </w:pPr>
  </w:style>
  <w:style w:type="paragraph" w:styleId="Listeavsnitt">
    <w:name w:val="List Paragraph"/>
    <w:basedOn w:val="Normal"/>
    <w:uiPriority w:val="99"/>
    <w:qFormat/>
    <w:rsid w:val="0014254A"/>
    <w:pPr>
      <w:ind w:left="720"/>
      <w:contextualSpacing/>
    </w:pPr>
  </w:style>
  <w:style w:type="character" w:styleId="Merknadsreferanse">
    <w:name w:val="annotation reference"/>
    <w:basedOn w:val="Standardskriftforavsnitt"/>
    <w:uiPriority w:val="99"/>
    <w:semiHidden/>
    <w:unhideWhenUsed/>
    <w:rsid w:val="00BF3408"/>
    <w:rPr>
      <w:sz w:val="16"/>
      <w:szCs w:val="16"/>
    </w:rPr>
  </w:style>
  <w:style w:type="paragraph" w:styleId="Merknadstekst">
    <w:name w:val="annotation text"/>
    <w:basedOn w:val="Normal"/>
    <w:link w:val="MerknadstekstTegn"/>
    <w:uiPriority w:val="99"/>
    <w:semiHidden/>
    <w:unhideWhenUsed/>
    <w:rsid w:val="00BF340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F3408"/>
    <w:rPr>
      <w:rFonts w:ascii="Times New Roman" w:hAnsi="Times New Roman"/>
    </w:rPr>
  </w:style>
  <w:style w:type="paragraph" w:customStyle="1" w:styleId="Default">
    <w:name w:val="Default"/>
    <w:rsid w:val="008813F4"/>
    <w:pPr>
      <w:autoSpaceDE w:val="0"/>
      <w:autoSpaceDN w:val="0"/>
      <w:adjustRightInd w:val="0"/>
    </w:pPr>
    <w:rPr>
      <w:rFonts w:ascii="Cambria" w:hAnsi="Cambria" w:cs="Cambria"/>
      <w:color w:val="000000"/>
      <w:sz w:val="24"/>
      <w:szCs w:val="24"/>
    </w:rPr>
  </w:style>
  <w:style w:type="character" w:customStyle="1" w:styleId="NormalWebTegn">
    <w:name w:val="Normal (Web) Tegn"/>
    <w:basedOn w:val="Standardskriftforavsnitt"/>
    <w:link w:val="NormalWeb"/>
    <w:uiPriority w:val="99"/>
    <w:rsid w:val="00903C00"/>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4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822</Words>
  <Characters>7287</Characters>
  <Application>Microsoft Office Word</Application>
  <DocSecurity>0</DocSecurity>
  <Lines>60</Lines>
  <Paragraphs>16</Paragraphs>
  <ScaleCrop>false</ScaleCrop>
  <HeadingPairs>
    <vt:vector size="2" baseType="variant">
      <vt:variant>
        <vt:lpstr>Tittel</vt:lpstr>
      </vt:variant>
      <vt:variant>
        <vt:i4>1</vt:i4>
      </vt:variant>
    </vt:vector>
  </HeadingPairs>
  <TitlesOfParts>
    <vt:vector size="1" baseType="lpstr">
      <vt:lpstr/>
    </vt:vector>
  </TitlesOfParts>
  <Company>Universitetet i Oslo</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UXGUUG@ous-hf.no</dc:creator>
  <cp:lastModifiedBy>Elin Høy</cp:lastModifiedBy>
  <cp:revision>4</cp:revision>
  <cp:lastPrinted>2016-02-21T12:34:00Z</cp:lastPrinted>
  <dcterms:created xsi:type="dcterms:W3CDTF">2022-09-09T07:34:00Z</dcterms:created>
  <dcterms:modified xsi:type="dcterms:W3CDTF">2022-09-09T07:44:00Z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248165062</vt:i4>
  </property>
  <property fmtid="{D5CDD505-2E9C-101B-9397-08002B2CF9AE}" pid="3" name="_NewReviewCycle">
    <vt:lpwstr/>
  </property>
  <property fmtid="{D5CDD505-2E9C-101B-9397-08002B2CF9AE}" pid="4" name="_EmailEntryID">
    <vt:lpwstr>0000000011976CAE1A0F6449A026E6B849E7F3AE0700A5368FC6655CD94EAF90081D587ED5AF0000006F2497000075B117B4FC7F174B837205C0F5F5DB330002083FE18F0000</vt:lpwstr>
  </property>
  <property fmtid="{D5CDD505-2E9C-101B-9397-08002B2CF9AE}" pid="5" name="_EmailStoreID0">
    <vt:lpwstr>0000000038A1BB1005E5101AA1BB08002B2A56C20000454D534D44422E444C4C00000000000000001B55FA20AA6611CD9BC800AA002FC45A0C0000006361732E61642E6F75732D68662E6E6F002F6F3D4F736C6F20756E6976657273697465747373796B656875732F6F753D45786368616E67652041646D696E69737472617</vt:lpwstr>
  </property>
  <property fmtid="{D5CDD505-2E9C-101B-9397-08002B2CF9AE}" pid="6" name="_EmailStoreID1">
    <vt:lpwstr>46976652047726F7570202846594449424F484632335350444C54292F636E3D526563697069656E74732F636E3D75786775756700</vt:lpwstr>
  </property>
  <property fmtid="{D5CDD505-2E9C-101B-9397-08002B2CF9AE}" pid="7" name="_ReviewingToolsShownOnce">
    <vt:lpwstr/>
  </property>
</Properties>
</file>