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BAB" w:rsidRDefault="002E1BAB"/>
    <w:p w:rsidR="00B47948" w:rsidRDefault="00B47948"/>
    <w:p w:rsidR="00B47948" w:rsidRDefault="00B47948"/>
    <w:p w:rsidR="0099384C" w:rsidRDefault="0099384C" w:rsidP="0099384C">
      <w:pPr>
        <w:jc w:val="center"/>
        <w:rPr>
          <w:b/>
          <w:color w:val="2E74B5" w:themeColor="accent1" w:themeShade="BF"/>
          <w:sz w:val="56"/>
          <w:szCs w:val="56"/>
        </w:rPr>
      </w:pPr>
      <w:bookmarkStart w:id="0" w:name="_Toc505688403"/>
      <w:bookmarkStart w:id="1" w:name="_Toc505688481"/>
    </w:p>
    <w:p w:rsidR="0099384C" w:rsidRDefault="0099384C" w:rsidP="0099384C">
      <w:pPr>
        <w:jc w:val="center"/>
        <w:rPr>
          <w:b/>
          <w:color w:val="2E74B5" w:themeColor="accent1" w:themeShade="BF"/>
          <w:sz w:val="56"/>
          <w:szCs w:val="56"/>
        </w:rPr>
      </w:pPr>
    </w:p>
    <w:bookmarkEnd w:id="0"/>
    <w:bookmarkEnd w:id="1"/>
    <w:p w:rsidR="00B47948" w:rsidRPr="0099384C" w:rsidRDefault="00C974FA" w:rsidP="0099384C">
      <w:pPr>
        <w:jc w:val="center"/>
        <w:rPr>
          <w:b/>
          <w:color w:val="2E74B5" w:themeColor="accent1" w:themeShade="BF"/>
          <w:sz w:val="56"/>
          <w:szCs w:val="56"/>
        </w:rPr>
      </w:pPr>
      <w:r>
        <w:rPr>
          <w:b/>
          <w:color w:val="2E74B5" w:themeColor="accent1" w:themeShade="BF"/>
          <w:sz w:val="56"/>
          <w:szCs w:val="56"/>
        </w:rPr>
        <w:t>DATABEHANDLERAVTALE</w:t>
      </w:r>
    </w:p>
    <w:p w:rsidR="0099384C" w:rsidRPr="0099384C" w:rsidRDefault="0099384C" w:rsidP="0099384C">
      <w:pPr>
        <w:jc w:val="center"/>
        <w:rPr>
          <w:color w:val="2E74B5" w:themeColor="accent1" w:themeShade="BF"/>
          <w:sz w:val="40"/>
          <w:szCs w:val="40"/>
        </w:rPr>
      </w:pPr>
      <w:bookmarkStart w:id="2" w:name="_Toc505688404"/>
      <w:bookmarkStart w:id="3" w:name="_Toc505688482"/>
    </w:p>
    <w:p w:rsidR="009D7ADA" w:rsidRPr="0099384C" w:rsidRDefault="00B47948" w:rsidP="0099384C">
      <w:pPr>
        <w:jc w:val="center"/>
        <w:rPr>
          <w:color w:val="2E74B5" w:themeColor="accent1" w:themeShade="BF"/>
          <w:sz w:val="40"/>
          <w:szCs w:val="40"/>
        </w:rPr>
      </w:pPr>
      <w:r w:rsidRPr="0099384C">
        <w:rPr>
          <w:color w:val="2E74B5" w:themeColor="accent1" w:themeShade="BF"/>
          <w:sz w:val="40"/>
          <w:szCs w:val="40"/>
        </w:rPr>
        <w:t>mellom</w:t>
      </w:r>
      <w:bookmarkEnd w:id="2"/>
      <w:bookmarkEnd w:id="3"/>
    </w:p>
    <w:p w:rsidR="0099384C" w:rsidRPr="0099384C" w:rsidRDefault="0099384C" w:rsidP="0099384C">
      <w:pPr>
        <w:jc w:val="center"/>
        <w:rPr>
          <w:color w:val="2E74B5" w:themeColor="accent1" w:themeShade="BF"/>
          <w:sz w:val="40"/>
          <w:szCs w:val="40"/>
        </w:rPr>
      </w:pPr>
    </w:p>
    <w:p w:rsidR="00C974FA" w:rsidRPr="00AB3346" w:rsidRDefault="00AB3346" w:rsidP="0099384C">
      <w:pPr>
        <w:jc w:val="center"/>
        <w:rPr>
          <w:b/>
          <w:color w:val="2E74B5" w:themeColor="accent1" w:themeShade="BF"/>
          <w:sz w:val="56"/>
          <w:szCs w:val="44"/>
        </w:rPr>
      </w:pPr>
      <w:bookmarkStart w:id="4" w:name="_Toc505688405"/>
      <w:bookmarkStart w:id="5" w:name="_Toc505688483"/>
      <w:r w:rsidRPr="00AB3346">
        <w:rPr>
          <w:b/>
          <w:color w:val="2E74B5" w:themeColor="accent1" w:themeShade="BF"/>
          <w:sz w:val="56"/>
          <w:szCs w:val="44"/>
        </w:rPr>
        <w:t>Oslo universitetssykehus HF</w:t>
      </w:r>
    </w:p>
    <w:p w:rsidR="001F7D19" w:rsidRPr="001F7D19" w:rsidRDefault="001F7D19" w:rsidP="0099384C">
      <w:pPr>
        <w:jc w:val="center"/>
        <w:rPr>
          <w:color w:val="2E74B5" w:themeColor="accent1" w:themeShade="BF"/>
          <w:sz w:val="32"/>
          <w:szCs w:val="32"/>
        </w:rPr>
      </w:pPr>
      <w:r>
        <w:rPr>
          <w:color w:val="2E74B5" w:themeColor="accent1" w:themeShade="BF"/>
          <w:sz w:val="32"/>
          <w:szCs w:val="32"/>
        </w:rPr>
        <w:t>heretter benevnt "</w:t>
      </w:r>
      <w:r w:rsidR="002358D4">
        <w:rPr>
          <w:i/>
          <w:color w:val="2E74B5" w:themeColor="accent1" w:themeShade="BF"/>
          <w:sz w:val="32"/>
          <w:szCs w:val="32"/>
        </w:rPr>
        <w:t>Dataansvarlig</w:t>
      </w:r>
      <w:r>
        <w:rPr>
          <w:color w:val="2E74B5" w:themeColor="accent1" w:themeShade="BF"/>
          <w:sz w:val="32"/>
          <w:szCs w:val="32"/>
        </w:rPr>
        <w:t>"</w:t>
      </w:r>
    </w:p>
    <w:p w:rsidR="00C974FA" w:rsidRPr="00C974FA" w:rsidRDefault="00C974FA" w:rsidP="00C974FA">
      <w:pPr>
        <w:jc w:val="center"/>
        <w:rPr>
          <w:color w:val="2E74B5" w:themeColor="accent1" w:themeShade="BF"/>
          <w:sz w:val="40"/>
          <w:szCs w:val="44"/>
        </w:rPr>
      </w:pPr>
      <w:bookmarkStart w:id="6" w:name="_Toc505688406"/>
      <w:bookmarkStart w:id="7" w:name="_Toc505688484"/>
      <w:r w:rsidRPr="0099384C">
        <w:rPr>
          <w:color w:val="2E74B5" w:themeColor="accent1" w:themeShade="BF"/>
          <w:sz w:val="40"/>
          <w:szCs w:val="44"/>
        </w:rPr>
        <w:t>og</w:t>
      </w:r>
      <w:bookmarkEnd w:id="6"/>
      <w:bookmarkEnd w:id="7"/>
    </w:p>
    <w:p w:rsidR="00694567" w:rsidRDefault="00B47948" w:rsidP="0099384C">
      <w:pPr>
        <w:jc w:val="center"/>
        <w:rPr>
          <w:b/>
          <w:color w:val="2E74B5" w:themeColor="accent1" w:themeShade="BF"/>
          <w:sz w:val="56"/>
          <w:szCs w:val="44"/>
        </w:rPr>
      </w:pPr>
      <w:r w:rsidRPr="0099384C">
        <w:rPr>
          <w:b/>
          <w:color w:val="2E74B5" w:themeColor="accent1" w:themeShade="BF"/>
          <w:sz w:val="56"/>
          <w:szCs w:val="44"/>
        </w:rPr>
        <w:t>SYKEHUSPARTNER HF</w:t>
      </w:r>
      <w:bookmarkEnd w:id="4"/>
      <w:bookmarkEnd w:id="5"/>
    </w:p>
    <w:p w:rsidR="001F7D19" w:rsidRPr="001F7D19" w:rsidRDefault="001F7D19" w:rsidP="0099384C">
      <w:pPr>
        <w:jc w:val="center"/>
        <w:rPr>
          <w:color w:val="2E74B5" w:themeColor="accent1" w:themeShade="BF"/>
          <w:sz w:val="32"/>
          <w:szCs w:val="32"/>
        </w:rPr>
      </w:pPr>
      <w:r w:rsidRPr="001F7D19">
        <w:rPr>
          <w:color w:val="2E74B5" w:themeColor="accent1" w:themeShade="BF"/>
          <w:sz w:val="32"/>
          <w:szCs w:val="32"/>
        </w:rPr>
        <w:t>heretter benevnt "</w:t>
      </w:r>
      <w:r w:rsidRPr="00527634">
        <w:rPr>
          <w:i/>
          <w:color w:val="2E74B5" w:themeColor="accent1" w:themeShade="BF"/>
          <w:sz w:val="32"/>
          <w:szCs w:val="32"/>
        </w:rPr>
        <w:t>Databehandler</w:t>
      </w:r>
      <w:r w:rsidRPr="001F7D19">
        <w:rPr>
          <w:color w:val="2E74B5" w:themeColor="accent1" w:themeShade="BF"/>
          <w:sz w:val="32"/>
          <w:szCs w:val="32"/>
        </w:rPr>
        <w:t>"</w:t>
      </w:r>
    </w:p>
    <w:p w:rsidR="0099384C" w:rsidRPr="0099384C" w:rsidRDefault="0099384C" w:rsidP="00527634">
      <w:pPr>
        <w:rPr>
          <w:color w:val="2E74B5" w:themeColor="accent1" w:themeShade="BF"/>
          <w:sz w:val="56"/>
          <w:szCs w:val="44"/>
        </w:rPr>
      </w:pPr>
    </w:p>
    <w:p w:rsidR="009D7ADA" w:rsidRPr="00527634" w:rsidRDefault="009D7ADA" w:rsidP="00527634">
      <w:pPr>
        <w:jc w:val="center"/>
        <w:rPr>
          <w:i/>
          <w:color w:val="2E74B5" w:themeColor="accent1" w:themeShade="BF"/>
          <w:sz w:val="40"/>
          <w:szCs w:val="44"/>
        </w:rPr>
      </w:pPr>
      <w:bookmarkStart w:id="8" w:name="_Toc505688408"/>
      <w:bookmarkStart w:id="9" w:name="_Toc505688486"/>
      <w:r w:rsidRPr="0099384C">
        <w:rPr>
          <w:color w:val="2E74B5" w:themeColor="accent1" w:themeShade="BF"/>
          <w:sz w:val="40"/>
          <w:szCs w:val="44"/>
        </w:rPr>
        <w:t xml:space="preserve">i forbindelse med </w:t>
      </w:r>
      <w:r w:rsidR="00694567" w:rsidRPr="0099384C">
        <w:rPr>
          <w:color w:val="2E74B5" w:themeColor="accent1" w:themeShade="BF"/>
          <w:sz w:val="40"/>
          <w:szCs w:val="44"/>
        </w:rPr>
        <w:t>levering av tjenester i henhold til</w:t>
      </w:r>
      <w:bookmarkEnd w:id="8"/>
      <w:bookmarkEnd w:id="9"/>
      <w:r w:rsidR="00527634">
        <w:rPr>
          <w:color w:val="2E74B5" w:themeColor="accent1" w:themeShade="BF"/>
          <w:sz w:val="40"/>
          <w:szCs w:val="44"/>
        </w:rPr>
        <w:t xml:space="preserve"> den til enhver tid gjeldende </w:t>
      </w:r>
      <w:r w:rsidR="00C974FA" w:rsidRPr="00C974FA">
        <w:rPr>
          <w:color w:val="2E74B5" w:themeColor="accent1" w:themeShade="BF"/>
          <w:sz w:val="40"/>
          <w:szCs w:val="40"/>
        </w:rPr>
        <w:t>Tjeneste</w:t>
      </w:r>
      <w:r w:rsidR="00527634">
        <w:rPr>
          <w:color w:val="2E74B5" w:themeColor="accent1" w:themeShade="BF"/>
          <w:sz w:val="40"/>
          <w:szCs w:val="44"/>
        </w:rPr>
        <w:t>avtale</w:t>
      </w:r>
    </w:p>
    <w:p w:rsidR="00B47948" w:rsidRDefault="00B47948" w:rsidP="0099384C">
      <w:pPr>
        <w:jc w:val="center"/>
      </w:pPr>
    </w:p>
    <w:p w:rsidR="00B47948" w:rsidRDefault="00B47948" w:rsidP="00B47948"/>
    <w:p w:rsidR="00B47948" w:rsidRDefault="00B47948" w:rsidP="00B47948"/>
    <w:p w:rsidR="00B47948" w:rsidRPr="00B47948" w:rsidRDefault="00B47948" w:rsidP="00B47948"/>
    <w:sdt>
      <w:sdtPr>
        <w:rPr>
          <w:b/>
        </w:rPr>
        <w:id w:val="850997838"/>
        <w:docPartObj>
          <w:docPartGallery w:val="Table of Contents"/>
          <w:docPartUnique/>
        </w:docPartObj>
      </w:sdtPr>
      <w:sdtEndPr>
        <w:rPr>
          <w:b w:val="0"/>
          <w:bCs/>
        </w:rPr>
      </w:sdtEndPr>
      <w:sdtContent>
        <w:p w:rsidR="00B47948" w:rsidRPr="003E7E1D" w:rsidRDefault="00B47948" w:rsidP="003E7E1D">
          <w:pPr>
            <w:rPr>
              <w:b/>
            </w:rPr>
          </w:pPr>
          <w:r w:rsidRPr="003E7E1D">
            <w:rPr>
              <w:b/>
            </w:rPr>
            <w:t>Innholdsfortegnelse</w:t>
          </w:r>
        </w:p>
        <w:p w:rsidR="00FC26B6" w:rsidRDefault="00B47948">
          <w:pPr>
            <w:pStyle w:val="INNH1"/>
            <w:tabs>
              <w:tab w:val="left" w:pos="440"/>
              <w:tab w:val="right" w:leader="dot" w:pos="9062"/>
            </w:tabs>
            <w:rPr>
              <w:rFonts w:eastAsiaTheme="minorEastAsia"/>
              <w:noProof/>
              <w:lang w:eastAsia="nb-NO"/>
            </w:rPr>
          </w:pPr>
          <w:r>
            <w:fldChar w:fldCharType="begin"/>
          </w:r>
          <w:r>
            <w:instrText xml:space="preserve"> TOC \o "1-3" \h \z \u </w:instrText>
          </w:r>
          <w:r>
            <w:fldChar w:fldCharType="separate"/>
          </w:r>
          <w:hyperlink w:anchor="_Toc531610387" w:history="1">
            <w:r w:rsidR="00FC26B6" w:rsidRPr="000A434A">
              <w:rPr>
                <w:rStyle w:val="Hyperkobling"/>
                <w:noProof/>
              </w:rPr>
              <w:t>1</w:t>
            </w:r>
            <w:r w:rsidR="00FC26B6">
              <w:rPr>
                <w:rFonts w:eastAsiaTheme="minorEastAsia"/>
                <w:noProof/>
                <w:lang w:eastAsia="nb-NO"/>
              </w:rPr>
              <w:tab/>
            </w:r>
            <w:r w:rsidR="00FC26B6" w:rsidRPr="000A434A">
              <w:rPr>
                <w:rStyle w:val="Hyperkobling"/>
                <w:noProof/>
              </w:rPr>
              <w:t>Innledning</w:t>
            </w:r>
            <w:r w:rsidR="00FC26B6">
              <w:rPr>
                <w:noProof/>
                <w:webHidden/>
              </w:rPr>
              <w:tab/>
            </w:r>
            <w:r w:rsidR="00FC26B6">
              <w:rPr>
                <w:noProof/>
                <w:webHidden/>
              </w:rPr>
              <w:fldChar w:fldCharType="begin"/>
            </w:r>
            <w:r w:rsidR="00FC26B6">
              <w:rPr>
                <w:noProof/>
                <w:webHidden/>
              </w:rPr>
              <w:instrText xml:space="preserve"> PAGEREF _Toc531610387 \h </w:instrText>
            </w:r>
            <w:r w:rsidR="00FC26B6">
              <w:rPr>
                <w:noProof/>
                <w:webHidden/>
              </w:rPr>
            </w:r>
            <w:r w:rsidR="00FC26B6">
              <w:rPr>
                <w:noProof/>
                <w:webHidden/>
              </w:rPr>
              <w:fldChar w:fldCharType="separate"/>
            </w:r>
            <w:r w:rsidR="00FC26B6">
              <w:rPr>
                <w:noProof/>
                <w:webHidden/>
              </w:rPr>
              <w:t>3</w:t>
            </w:r>
            <w:r w:rsidR="00FC26B6">
              <w:rPr>
                <w:noProof/>
                <w:webHidden/>
              </w:rPr>
              <w:fldChar w:fldCharType="end"/>
            </w:r>
          </w:hyperlink>
        </w:p>
        <w:p w:rsidR="00FC26B6" w:rsidRDefault="00FC26B6">
          <w:pPr>
            <w:pStyle w:val="INNH2"/>
            <w:tabs>
              <w:tab w:val="left" w:pos="880"/>
              <w:tab w:val="right" w:leader="dot" w:pos="9062"/>
            </w:tabs>
            <w:rPr>
              <w:rFonts w:eastAsiaTheme="minorEastAsia"/>
              <w:noProof/>
              <w:lang w:eastAsia="nb-NO"/>
            </w:rPr>
          </w:pPr>
          <w:hyperlink w:anchor="_Toc531610388" w:history="1">
            <w:r w:rsidRPr="000A434A">
              <w:rPr>
                <w:rStyle w:val="Hyperkobling"/>
                <w:noProof/>
              </w:rPr>
              <w:t>1.1</w:t>
            </w:r>
            <w:r>
              <w:rPr>
                <w:rFonts w:eastAsiaTheme="minorEastAsia"/>
                <w:noProof/>
                <w:lang w:eastAsia="nb-NO"/>
              </w:rPr>
              <w:tab/>
            </w:r>
            <w:r w:rsidRPr="000A434A">
              <w:rPr>
                <w:rStyle w:val="Hyperkobling"/>
                <w:noProof/>
              </w:rPr>
              <w:t>Fotnoter</w:t>
            </w:r>
            <w:r>
              <w:rPr>
                <w:noProof/>
                <w:webHidden/>
              </w:rPr>
              <w:tab/>
            </w:r>
            <w:r>
              <w:rPr>
                <w:noProof/>
                <w:webHidden/>
              </w:rPr>
              <w:fldChar w:fldCharType="begin"/>
            </w:r>
            <w:r>
              <w:rPr>
                <w:noProof/>
                <w:webHidden/>
              </w:rPr>
              <w:instrText xml:space="preserve"> PAGEREF _Toc531610388 \h </w:instrText>
            </w:r>
            <w:r>
              <w:rPr>
                <w:noProof/>
                <w:webHidden/>
              </w:rPr>
            </w:r>
            <w:r>
              <w:rPr>
                <w:noProof/>
                <w:webHidden/>
              </w:rPr>
              <w:fldChar w:fldCharType="separate"/>
            </w:r>
            <w:r>
              <w:rPr>
                <w:noProof/>
                <w:webHidden/>
              </w:rPr>
              <w:t>3</w:t>
            </w:r>
            <w:r>
              <w:rPr>
                <w:noProof/>
                <w:webHidden/>
              </w:rPr>
              <w:fldChar w:fldCharType="end"/>
            </w:r>
          </w:hyperlink>
        </w:p>
        <w:p w:rsidR="00FC26B6" w:rsidRDefault="00FC26B6">
          <w:pPr>
            <w:pStyle w:val="INNH1"/>
            <w:tabs>
              <w:tab w:val="left" w:pos="440"/>
              <w:tab w:val="right" w:leader="dot" w:pos="9062"/>
            </w:tabs>
            <w:rPr>
              <w:rFonts w:eastAsiaTheme="minorEastAsia"/>
              <w:noProof/>
              <w:lang w:eastAsia="nb-NO"/>
            </w:rPr>
          </w:pPr>
          <w:hyperlink w:anchor="_Toc531610389" w:history="1">
            <w:r w:rsidRPr="000A434A">
              <w:rPr>
                <w:rStyle w:val="Hyperkobling"/>
                <w:noProof/>
              </w:rPr>
              <w:t>2</w:t>
            </w:r>
            <w:r>
              <w:rPr>
                <w:rFonts w:eastAsiaTheme="minorEastAsia"/>
                <w:noProof/>
                <w:lang w:eastAsia="nb-NO"/>
              </w:rPr>
              <w:tab/>
            </w:r>
            <w:r w:rsidRPr="000A434A">
              <w:rPr>
                <w:rStyle w:val="Hyperkobling"/>
                <w:noProof/>
              </w:rPr>
              <w:t>Formål</w:t>
            </w:r>
            <w:r>
              <w:rPr>
                <w:noProof/>
                <w:webHidden/>
              </w:rPr>
              <w:tab/>
            </w:r>
            <w:r>
              <w:rPr>
                <w:noProof/>
                <w:webHidden/>
              </w:rPr>
              <w:fldChar w:fldCharType="begin"/>
            </w:r>
            <w:r>
              <w:rPr>
                <w:noProof/>
                <w:webHidden/>
              </w:rPr>
              <w:instrText xml:space="preserve"> PAGEREF _Toc531610389 \h </w:instrText>
            </w:r>
            <w:r>
              <w:rPr>
                <w:noProof/>
                <w:webHidden/>
              </w:rPr>
            </w:r>
            <w:r>
              <w:rPr>
                <w:noProof/>
                <w:webHidden/>
              </w:rPr>
              <w:fldChar w:fldCharType="separate"/>
            </w:r>
            <w:r>
              <w:rPr>
                <w:noProof/>
                <w:webHidden/>
              </w:rPr>
              <w:t>3</w:t>
            </w:r>
            <w:r>
              <w:rPr>
                <w:noProof/>
                <w:webHidden/>
              </w:rPr>
              <w:fldChar w:fldCharType="end"/>
            </w:r>
          </w:hyperlink>
        </w:p>
        <w:p w:rsidR="00FC26B6" w:rsidRDefault="00FC26B6">
          <w:pPr>
            <w:pStyle w:val="INNH1"/>
            <w:tabs>
              <w:tab w:val="left" w:pos="440"/>
              <w:tab w:val="right" w:leader="dot" w:pos="9062"/>
            </w:tabs>
            <w:rPr>
              <w:rFonts w:eastAsiaTheme="minorEastAsia"/>
              <w:noProof/>
              <w:lang w:eastAsia="nb-NO"/>
            </w:rPr>
          </w:pPr>
          <w:hyperlink w:anchor="_Toc531610390" w:history="1">
            <w:r w:rsidRPr="000A434A">
              <w:rPr>
                <w:rStyle w:val="Hyperkobling"/>
                <w:noProof/>
              </w:rPr>
              <w:t>3</w:t>
            </w:r>
            <w:r>
              <w:rPr>
                <w:rFonts w:eastAsiaTheme="minorEastAsia"/>
                <w:noProof/>
                <w:lang w:eastAsia="nb-NO"/>
              </w:rPr>
              <w:tab/>
            </w:r>
            <w:r w:rsidRPr="000A434A">
              <w:rPr>
                <w:rStyle w:val="Hyperkobling"/>
                <w:noProof/>
              </w:rPr>
              <w:t>Definisjoner</w:t>
            </w:r>
            <w:r>
              <w:rPr>
                <w:noProof/>
                <w:webHidden/>
              </w:rPr>
              <w:tab/>
            </w:r>
            <w:r>
              <w:rPr>
                <w:noProof/>
                <w:webHidden/>
              </w:rPr>
              <w:fldChar w:fldCharType="begin"/>
            </w:r>
            <w:r>
              <w:rPr>
                <w:noProof/>
                <w:webHidden/>
              </w:rPr>
              <w:instrText xml:space="preserve"> PAGEREF _Toc531610390 \h </w:instrText>
            </w:r>
            <w:r>
              <w:rPr>
                <w:noProof/>
                <w:webHidden/>
              </w:rPr>
            </w:r>
            <w:r>
              <w:rPr>
                <w:noProof/>
                <w:webHidden/>
              </w:rPr>
              <w:fldChar w:fldCharType="separate"/>
            </w:r>
            <w:r>
              <w:rPr>
                <w:noProof/>
                <w:webHidden/>
              </w:rPr>
              <w:t>3</w:t>
            </w:r>
            <w:r>
              <w:rPr>
                <w:noProof/>
                <w:webHidden/>
              </w:rPr>
              <w:fldChar w:fldCharType="end"/>
            </w:r>
          </w:hyperlink>
        </w:p>
        <w:p w:rsidR="00FC26B6" w:rsidRDefault="00FC26B6">
          <w:pPr>
            <w:pStyle w:val="INNH1"/>
            <w:tabs>
              <w:tab w:val="left" w:pos="440"/>
              <w:tab w:val="right" w:leader="dot" w:pos="9062"/>
            </w:tabs>
            <w:rPr>
              <w:rFonts w:eastAsiaTheme="minorEastAsia"/>
              <w:noProof/>
              <w:lang w:eastAsia="nb-NO"/>
            </w:rPr>
          </w:pPr>
          <w:hyperlink w:anchor="_Toc531610391" w:history="1">
            <w:r w:rsidRPr="000A434A">
              <w:rPr>
                <w:rStyle w:val="Hyperkobling"/>
                <w:noProof/>
              </w:rPr>
              <w:t>4</w:t>
            </w:r>
            <w:r>
              <w:rPr>
                <w:rFonts w:eastAsiaTheme="minorEastAsia"/>
                <w:noProof/>
                <w:lang w:eastAsia="nb-NO"/>
              </w:rPr>
              <w:tab/>
            </w:r>
            <w:r w:rsidRPr="000A434A">
              <w:rPr>
                <w:rStyle w:val="Hyperkobling"/>
                <w:noProof/>
              </w:rPr>
              <w:t>Forholdet mellom Dataansvarlig og Databehandler</w:t>
            </w:r>
            <w:r>
              <w:rPr>
                <w:noProof/>
                <w:webHidden/>
              </w:rPr>
              <w:tab/>
            </w:r>
            <w:r>
              <w:rPr>
                <w:noProof/>
                <w:webHidden/>
              </w:rPr>
              <w:fldChar w:fldCharType="begin"/>
            </w:r>
            <w:r>
              <w:rPr>
                <w:noProof/>
                <w:webHidden/>
              </w:rPr>
              <w:instrText xml:space="preserve"> PAGEREF _Toc531610391 \h </w:instrText>
            </w:r>
            <w:r>
              <w:rPr>
                <w:noProof/>
                <w:webHidden/>
              </w:rPr>
            </w:r>
            <w:r>
              <w:rPr>
                <w:noProof/>
                <w:webHidden/>
              </w:rPr>
              <w:fldChar w:fldCharType="separate"/>
            </w:r>
            <w:r>
              <w:rPr>
                <w:noProof/>
                <w:webHidden/>
              </w:rPr>
              <w:t>4</w:t>
            </w:r>
            <w:r>
              <w:rPr>
                <w:noProof/>
                <w:webHidden/>
              </w:rPr>
              <w:fldChar w:fldCharType="end"/>
            </w:r>
          </w:hyperlink>
        </w:p>
        <w:p w:rsidR="00FC26B6" w:rsidRDefault="00FC26B6">
          <w:pPr>
            <w:pStyle w:val="INNH1"/>
            <w:tabs>
              <w:tab w:val="left" w:pos="440"/>
              <w:tab w:val="right" w:leader="dot" w:pos="9062"/>
            </w:tabs>
            <w:rPr>
              <w:rFonts w:eastAsiaTheme="minorEastAsia"/>
              <w:noProof/>
              <w:lang w:eastAsia="nb-NO"/>
            </w:rPr>
          </w:pPr>
          <w:hyperlink w:anchor="_Toc531610392" w:history="1">
            <w:r w:rsidRPr="000A434A">
              <w:rPr>
                <w:rStyle w:val="Hyperkobling"/>
                <w:noProof/>
              </w:rPr>
              <w:t>5</w:t>
            </w:r>
            <w:r>
              <w:rPr>
                <w:rFonts w:eastAsiaTheme="minorEastAsia"/>
                <w:noProof/>
                <w:lang w:eastAsia="nb-NO"/>
              </w:rPr>
              <w:tab/>
            </w:r>
            <w:r w:rsidRPr="000A434A">
              <w:rPr>
                <w:rStyle w:val="Hyperkobling"/>
                <w:noProof/>
              </w:rPr>
              <w:t>Forholdet mellom Databehandleravtalen og Tjenesteavtalen</w:t>
            </w:r>
            <w:r>
              <w:rPr>
                <w:noProof/>
                <w:webHidden/>
              </w:rPr>
              <w:tab/>
            </w:r>
            <w:r>
              <w:rPr>
                <w:noProof/>
                <w:webHidden/>
              </w:rPr>
              <w:fldChar w:fldCharType="begin"/>
            </w:r>
            <w:r>
              <w:rPr>
                <w:noProof/>
                <w:webHidden/>
              </w:rPr>
              <w:instrText xml:space="preserve"> PAGEREF _Toc531610392 \h </w:instrText>
            </w:r>
            <w:r>
              <w:rPr>
                <w:noProof/>
                <w:webHidden/>
              </w:rPr>
            </w:r>
            <w:r>
              <w:rPr>
                <w:noProof/>
                <w:webHidden/>
              </w:rPr>
              <w:fldChar w:fldCharType="separate"/>
            </w:r>
            <w:r>
              <w:rPr>
                <w:noProof/>
                <w:webHidden/>
              </w:rPr>
              <w:t>4</w:t>
            </w:r>
            <w:r>
              <w:rPr>
                <w:noProof/>
                <w:webHidden/>
              </w:rPr>
              <w:fldChar w:fldCharType="end"/>
            </w:r>
          </w:hyperlink>
        </w:p>
        <w:p w:rsidR="00FC26B6" w:rsidRDefault="00FC26B6">
          <w:pPr>
            <w:pStyle w:val="INNH2"/>
            <w:tabs>
              <w:tab w:val="left" w:pos="880"/>
              <w:tab w:val="right" w:leader="dot" w:pos="9062"/>
            </w:tabs>
            <w:rPr>
              <w:rFonts w:eastAsiaTheme="minorEastAsia"/>
              <w:noProof/>
              <w:lang w:eastAsia="nb-NO"/>
            </w:rPr>
          </w:pPr>
          <w:hyperlink w:anchor="_Toc531610393" w:history="1">
            <w:r w:rsidRPr="000A434A">
              <w:rPr>
                <w:rStyle w:val="Hyperkobling"/>
                <w:noProof/>
              </w:rPr>
              <w:t>5.1</w:t>
            </w:r>
            <w:r>
              <w:rPr>
                <w:rFonts w:eastAsiaTheme="minorEastAsia"/>
                <w:noProof/>
                <w:lang w:eastAsia="nb-NO"/>
              </w:rPr>
              <w:tab/>
            </w:r>
            <w:r w:rsidRPr="000A434A">
              <w:rPr>
                <w:rStyle w:val="Hyperkobling"/>
                <w:noProof/>
              </w:rPr>
              <w:t>Rangordning</w:t>
            </w:r>
            <w:r>
              <w:rPr>
                <w:noProof/>
                <w:webHidden/>
              </w:rPr>
              <w:tab/>
            </w:r>
            <w:r>
              <w:rPr>
                <w:noProof/>
                <w:webHidden/>
              </w:rPr>
              <w:fldChar w:fldCharType="begin"/>
            </w:r>
            <w:r>
              <w:rPr>
                <w:noProof/>
                <w:webHidden/>
              </w:rPr>
              <w:instrText xml:space="preserve"> PAGEREF _Toc531610393 \h </w:instrText>
            </w:r>
            <w:r>
              <w:rPr>
                <w:noProof/>
                <w:webHidden/>
              </w:rPr>
            </w:r>
            <w:r>
              <w:rPr>
                <w:noProof/>
                <w:webHidden/>
              </w:rPr>
              <w:fldChar w:fldCharType="separate"/>
            </w:r>
            <w:r>
              <w:rPr>
                <w:noProof/>
                <w:webHidden/>
              </w:rPr>
              <w:t>4</w:t>
            </w:r>
            <w:r>
              <w:rPr>
                <w:noProof/>
                <w:webHidden/>
              </w:rPr>
              <w:fldChar w:fldCharType="end"/>
            </w:r>
          </w:hyperlink>
        </w:p>
        <w:p w:rsidR="00FC26B6" w:rsidRDefault="00FC26B6">
          <w:pPr>
            <w:pStyle w:val="INNH1"/>
            <w:tabs>
              <w:tab w:val="left" w:pos="440"/>
              <w:tab w:val="right" w:leader="dot" w:pos="9062"/>
            </w:tabs>
            <w:rPr>
              <w:rFonts w:eastAsiaTheme="minorEastAsia"/>
              <w:noProof/>
              <w:lang w:eastAsia="nb-NO"/>
            </w:rPr>
          </w:pPr>
          <w:hyperlink w:anchor="_Toc531610394" w:history="1">
            <w:r w:rsidRPr="000A434A">
              <w:rPr>
                <w:rStyle w:val="Hyperkobling"/>
                <w:noProof/>
              </w:rPr>
              <w:t>6</w:t>
            </w:r>
            <w:r>
              <w:rPr>
                <w:rFonts w:eastAsiaTheme="minorEastAsia"/>
                <w:noProof/>
                <w:lang w:eastAsia="nb-NO"/>
              </w:rPr>
              <w:tab/>
            </w:r>
            <w:r w:rsidRPr="000A434A">
              <w:rPr>
                <w:rStyle w:val="Hyperkobling"/>
                <w:noProof/>
              </w:rPr>
              <w:t>Databehandlerens rolle og ansvar</w:t>
            </w:r>
            <w:r>
              <w:rPr>
                <w:noProof/>
                <w:webHidden/>
              </w:rPr>
              <w:tab/>
            </w:r>
            <w:r>
              <w:rPr>
                <w:noProof/>
                <w:webHidden/>
              </w:rPr>
              <w:fldChar w:fldCharType="begin"/>
            </w:r>
            <w:r>
              <w:rPr>
                <w:noProof/>
                <w:webHidden/>
              </w:rPr>
              <w:instrText xml:space="preserve"> PAGEREF _Toc531610394 \h </w:instrText>
            </w:r>
            <w:r>
              <w:rPr>
                <w:noProof/>
                <w:webHidden/>
              </w:rPr>
            </w:r>
            <w:r>
              <w:rPr>
                <w:noProof/>
                <w:webHidden/>
              </w:rPr>
              <w:fldChar w:fldCharType="separate"/>
            </w:r>
            <w:r>
              <w:rPr>
                <w:noProof/>
                <w:webHidden/>
              </w:rPr>
              <w:t>4</w:t>
            </w:r>
            <w:r>
              <w:rPr>
                <w:noProof/>
                <w:webHidden/>
              </w:rPr>
              <w:fldChar w:fldCharType="end"/>
            </w:r>
          </w:hyperlink>
        </w:p>
        <w:p w:rsidR="00FC26B6" w:rsidRDefault="00FC26B6">
          <w:pPr>
            <w:pStyle w:val="INNH1"/>
            <w:tabs>
              <w:tab w:val="left" w:pos="440"/>
              <w:tab w:val="right" w:leader="dot" w:pos="9062"/>
            </w:tabs>
            <w:rPr>
              <w:rFonts w:eastAsiaTheme="minorEastAsia"/>
              <w:noProof/>
              <w:lang w:eastAsia="nb-NO"/>
            </w:rPr>
          </w:pPr>
          <w:hyperlink w:anchor="_Toc531610395" w:history="1">
            <w:r w:rsidRPr="000A434A">
              <w:rPr>
                <w:rStyle w:val="Hyperkobling"/>
                <w:noProof/>
              </w:rPr>
              <w:t>7</w:t>
            </w:r>
            <w:r>
              <w:rPr>
                <w:rFonts w:eastAsiaTheme="minorEastAsia"/>
                <w:noProof/>
                <w:lang w:eastAsia="nb-NO"/>
              </w:rPr>
              <w:tab/>
            </w:r>
            <w:r w:rsidRPr="000A434A">
              <w:rPr>
                <w:rStyle w:val="Hyperkobling"/>
                <w:noProof/>
              </w:rPr>
              <w:t>Krav til Databehandlerens informasjonssikkerhet</w:t>
            </w:r>
            <w:r>
              <w:rPr>
                <w:noProof/>
                <w:webHidden/>
              </w:rPr>
              <w:tab/>
            </w:r>
            <w:r>
              <w:rPr>
                <w:noProof/>
                <w:webHidden/>
              </w:rPr>
              <w:fldChar w:fldCharType="begin"/>
            </w:r>
            <w:r>
              <w:rPr>
                <w:noProof/>
                <w:webHidden/>
              </w:rPr>
              <w:instrText xml:space="preserve"> PAGEREF _Toc531610395 \h </w:instrText>
            </w:r>
            <w:r>
              <w:rPr>
                <w:noProof/>
                <w:webHidden/>
              </w:rPr>
            </w:r>
            <w:r>
              <w:rPr>
                <w:noProof/>
                <w:webHidden/>
              </w:rPr>
              <w:fldChar w:fldCharType="separate"/>
            </w:r>
            <w:r>
              <w:rPr>
                <w:noProof/>
                <w:webHidden/>
              </w:rPr>
              <w:t>6</w:t>
            </w:r>
            <w:r>
              <w:rPr>
                <w:noProof/>
                <w:webHidden/>
              </w:rPr>
              <w:fldChar w:fldCharType="end"/>
            </w:r>
          </w:hyperlink>
        </w:p>
        <w:p w:rsidR="00FC26B6" w:rsidRDefault="00FC26B6">
          <w:pPr>
            <w:pStyle w:val="INNH2"/>
            <w:tabs>
              <w:tab w:val="left" w:pos="880"/>
              <w:tab w:val="right" w:leader="dot" w:pos="9062"/>
            </w:tabs>
            <w:rPr>
              <w:rFonts w:eastAsiaTheme="minorEastAsia"/>
              <w:noProof/>
              <w:lang w:eastAsia="nb-NO"/>
            </w:rPr>
          </w:pPr>
          <w:hyperlink w:anchor="_Toc531610396" w:history="1">
            <w:r w:rsidRPr="000A434A">
              <w:rPr>
                <w:rStyle w:val="Hyperkobling"/>
                <w:noProof/>
              </w:rPr>
              <w:t>7.1</w:t>
            </w:r>
            <w:r>
              <w:rPr>
                <w:rFonts w:eastAsiaTheme="minorEastAsia"/>
                <w:noProof/>
                <w:lang w:eastAsia="nb-NO"/>
              </w:rPr>
              <w:tab/>
            </w:r>
            <w:r w:rsidRPr="000A434A">
              <w:rPr>
                <w:rStyle w:val="Hyperkobling"/>
                <w:noProof/>
              </w:rPr>
              <w:t>Overordnede krav</w:t>
            </w:r>
            <w:r>
              <w:rPr>
                <w:noProof/>
                <w:webHidden/>
              </w:rPr>
              <w:tab/>
            </w:r>
            <w:r>
              <w:rPr>
                <w:noProof/>
                <w:webHidden/>
              </w:rPr>
              <w:fldChar w:fldCharType="begin"/>
            </w:r>
            <w:r>
              <w:rPr>
                <w:noProof/>
                <w:webHidden/>
              </w:rPr>
              <w:instrText xml:space="preserve"> PAGEREF _Toc531610396 \h </w:instrText>
            </w:r>
            <w:r>
              <w:rPr>
                <w:noProof/>
                <w:webHidden/>
              </w:rPr>
            </w:r>
            <w:r>
              <w:rPr>
                <w:noProof/>
                <w:webHidden/>
              </w:rPr>
              <w:fldChar w:fldCharType="separate"/>
            </w:r>
            <w:r>
              <w:rPr>
                <w:noProof/>
                <w:webHidden/>
              </w:rPr>
              <w:t>6</w:t>
            </w:r>
            <w:r>
              <w:rPr>
                <w:noProof/>
                <w:webHidden/>
              </w:rPr>
              <w:fldChar w:fldCharType="end"/>
            </w:r>
          </w:hyperlink>
        </w:p>
        <w:p w:rsidR="00FC26B6" w:rsidRDefault="00FC26B6">
          <w:pPr>
            <w:pStyle w:val="INNH2"/>
            <w:tabs>
              <w:tab w:val="left" w:pos="880"/>
              <w:tab w:val="right" w:leader="dot" w:pos="9062"/>
            </w:tabs>
            <w:rPr>
              <w:rFonts w:eastAsiaTheme="minorEastAsia"/>
              <w:noProof/>
              <w:lang w:eastAsia="nb-NO"/>
            </w:rPr>
          </w:pPr>
          <w:hyperlink w:anchor="_Toc531610397" w:history="1">
            <w:r w:rsidRPr="000A434A">
              <w:rPr>
                <w:rStyle w:val="Hyperkobling"/>
                <w:noProof/>
              </w:rPr>
              <w:t>7.2</w:t>
            </w:r>
            <w:r>
              <w:rPr>
                <w:rFonts w:eastAsiaTheme="minorEastAsia"/>
                <w:noProof/>
                <w:lang w:eastAsia="nb-NO"/>
              </w:rPr>
              <w:tab/>
            </w:r>
            <w:r w:rsidRPr="000A434A">
              <w:rPr>
                <w:rStyle w:val="Hyperkobling"/>
                <w:noProof/>
              </w:rPr>
              <w:t>Databehandlerens tiltak</w:t>
            </w:r>
            <w:r>
              <w:rPr>
                <w:noProof/>
                <w:webHidden/>
              </w:rPr>
              <w:tab/>
            </w:r>
            <w:r>
              <w:rPr>
                <w:noProof/>
                <w:webHidden/>
              </w:rPr>
              <w:fldChar w:fldCharType="begin"/>
            </w:r>
            <w:r>
              <w:rPr>
                <w:noProof/>
                <w:webHidden/>
              </w:rPr>
              <w:instrText xml:space="preserve"> PAGEREF _Toc531610397 \h </w:instrText>
            </w:r>
            <w:r>
              <w:rPr>
                <w:noProof/>
                <w:webHidden/>
              </w:rPr>
            </w:r>
            <w:r>
              <w:rPr>
                <w:noProof/>
                <w:webHidden/>
              </w:rPr>
              <w:fldChar w:fldCharType="separate"/>
            </w:r>
            <w:r>
              <w:rPr>
                <w:noProof/>
                <w:webHidden/>
              </w:rPr>
              <w:t>6</w:t>
            </w:r>
            <w:r>
              <w:rPr>
                <w:noProof/>
                <w:webHidden/>
              </w:rPr>
              <w:fldChar w:fldCharType="end"/>
            </w:r>
          </w:hyperlink>
        </w:p>
        <w:p w:rsidR="00FC26B6" w:rsidRDefault="00FC26B6">
          <w:pPr>
            <w:pStyle w:val="INNH2"/>
            <w:tabs>
              <w:tab w:val="left" w:pos="880"/>
              <w:tab w:val="right" w:leader="dot" w:pos="9062"/>
            </w:tabs>
            <w:rPr>
              <w:rFonts w:eastAsiaTheme="minorEastAsia"/>
              <w:noProof/>
              <w:lang w:eastAsia="nb-NO"/>
            </w:rPr>
          </w:pPr>
          <w:hyperlink w:anchor="_Toc531610398" w:history="1">
            <w:r w:rsidRPr="000A434A">
              <w:rPr>
                <w:rStyle w:val="Hyperkobling"/>
                <w:noProof/>
              </w:rPr>
              <w:t>7.3</w:t>
            </w:r>
            <w:r>
              <w:rPr>
                <w:rFonts w:eastAsiaTheme="minorEastAsia"/>
                <w:noProof/>
                <w:lang w:eastAsia="nb-NO"/>
              </w:rPr>
              <w:tab/>
            </w:r>
            <w:r w:rsidRPr="000A434A">
              <w:rPr>
                <w:rStyle w:val="Hyperkobling"/>
                <w:noProof/>
              </w:rPr>
              <w:t>Krav til teknisk sikkerhet</w:t>
            </w:r>
            <w:r>
              <w:rPr>
                <w:noProof/>
                <w:webHidden/>
              </w:rPr>
              <w:tab/>
            </w:r>
            <w:r>
              <w:rPr>
                <w:noProof/>
                <w:webHidden/>
              </w:rPr>
              <w:fldChar w:fldCharType="begin"/>
            </w:r>
            <w:r>
              <w:rPr>
                <w:noProof/>
                <w:webHidden/>
              </w:rPr>
              <w:instrText xml:space="preserve"> PAGEREF _Toc531610398 \h </w:instrText>
            </w:r>
            <w:r>
              <w:rPr>
                <w:noProof/>
                <w:webHidden/>
              </w:rPr>
            </w:r>
            <w:r>
              <w:rPr>
                <w:noProof/>
                <w:webHidden/>
              </w:rPr>
              <w:fldChar w:fldCharType="separate"/>
            </w:r>
            <w:r>
              <w:rPr>
                <w:noProof/>
                <w:webHidden/>
              </w:rPr>
              <w:t>6</w:t>
            </w:r>
            <w:r>
              <w:rPr>
                <w:noProof/>
                <w:webHidden/>
              </w:rPr>
              <w:fldChar w:fldCharType="end"/>
            </w:r>
          </w:hyperlink>
        </w:p>
        <w:p w:rsidR="00FC26B6" w:rsidRDefault="00FC26B6">
          <w:pPr>
            <w:pStyle w:val="INNH2"/>
            <w:tabs>
              <w:tab w:val="left" w:pos="880"/>
              <w:tab w:val="right" w:leader="dot" w:pos="9062"/>
            </w:tabs>
            <w:rPr>
              <w:rFonts w:eastAsiaTheme="minorEastAsia"/>
              <w:noProof/>
              <w:lang w:eastAsia="nb-NO"/>
            </w:rPr>
          </w:pPr>
          <w:hyperlink w:anchor="_Toc531610399" w:history="1">
            <w:r w:rsidRPr="000A434A">
              <w:rPr>
                <w:rStyle w:val="Hyperkobling"/>
                <w:noProof/>
              </w:rPr>
              <w:t>7.4</w:t>
            </w:r>
            <w:r>
              <w:rPr>
                <w:rFonts w:eastAsiaTheme="minorEastAsia"/>
                <w:noProof/>
                <w:lang w:eastAsia="nb-NO"/>
              </w:rPr>
              <w:tab/>
            </w:r>
            <w:r w:rsidRPr="000A434A">
              <w:rPr>
                <w:rStyle w:val="Hyperkobling"/>
                <w:noProof/>
              </w:rPr>
              <w:t>Krav til adgangskontroll</w:t>
            </w:r>
            <w:r>
              <w:rPr>
                <w:noProof/>
                <w:webHidden/>
              </w:rPr>
              <w:tab/>
            </w:r>
            <w:r>
              <w:rPr>
                <w:noProof/>
                <w:webHidden/>
              </w:rPr>
              <w:fldChar w:fldCharType="begin"/>
            </w:r>
            <w:r>
              <w:rPr>
                <w:noProof/>
                <w:webHidden/>
              </w:rPr>
              <w:instrText xml:space="preserve"> PAGEREF _Toc531610399 \h </w:instrText>
            </w:r>
            <w:r>
              <w:rPr>
                <w:noProof/>
                <w:webHidden/>
              </w:rPr>
            </w:r>
            <w:r>
              <w:rPr>
                <w:noProof/>
                <w:webHidden/>
              </w:rPr>
              <w:fldChar w:fldCharType="separate"/>
            </w:r>
            <w:r>
              <w:rPr>
                <w:noProof/>
                <w:webHidden/>
              </w:rPr>
              <w:t>7</w:t>
            </w:r>
            <w:r>
              <w:rPr>
                <w:noProof/>
                <w:webHidden/>
              </w:rPr>
              <w:fldChar w:fldCharType="end"/>
            </w:r>
          </w:hyperlink>
        </w:p>
        <w:p w:rsidR="00FC26B6" w:rsidRDefault="00FC26B6">
          <w:pPr>
            <w:pStyle w:val="INNH2"/>
            <w:tabs>
              <w:tab w:val="left" w:pos="880"/>
              <w:tab w:val="right" w:leader="dot" w:pos="9062"/>
            </w:tabs>
            <w:rPr>
              <w:rFonts w:eastAsiaTheme="minorEastAsia"/>
              <w:noProof/>
              <w:lang w:eastAsia="nb-NO"/>
            </w:rPr>
          </w:pPr>
          <w:hyperlink w:anchor="_Toc531610400" w:history="1">
            <w:r w:rsidRPr="000A434A">
              <w:rPr>
                <w:rStyle w:val="Hyperkobling"/>
                <w:noProof/>
              </w:rPr>
              <w:t>7.5</w:t>
            </w:r>
            <w:r>
              <w:rPr>
                <w:rFonts w:eastAsiaTheme="minorEastAsia"/>
                <w:noProof/>
                <w:lang w:eastAsia="nb-NO"/>
              </w:rPr>
              <w:tab/>
            </w:r>
            <w:r w:rsidRPr="000A434A">
              <w:rPr>
                <w:rStyle w:val="Hyperkobling"/>
                <w:noProof/>
              </w:rPr>
              <w:t>Krav til fysisk sikkerhet</w:t>
            </w:r>
            <w:r>
              <w:rPr>
                <w:noProof/>
                <w:webHidden/>
              </w:rPr>
              <w:tab/>
            </w:r>
            <w:r>
              <w:rPr>
                <w:noProof/>
                <w:webHidden/>
              </w:rPr>
              <w:fldChar w:fldCharType="begin"/>
            </w:r>
            <w:r>
              <w:rPr>
                <w:noProof/>
                <w:webHidden/>
              </w:rPr>
              <w:instrText xml:space="preserve"> PAGEREF _Toc531610400 \h </w:instrText>
            </w:r>
            <w:r>
              <w:rPr>
                <w:noProof/>
                <w:webHidden/>
              </w:rPr>
            </w:r>
            <w:r>
              <w:rPr>
                <w:noProof/>
                <w:webHidden/>
              </w:rPr>
              <w:fldChar w:fldCharType="separate"/>
            </w:r>
            <w:r>
              <w:rPr>
                <w:noProof/>
                <w:webHidden/>
              </w:rPr>
              <w:t>7</w:t>
            </w:r>
            <w:r>
              <w:rPr>
                <w:noProof/>
                <w:webHidden/>
              </w:rPr>
              <w:fldChar w:fldCharType="end"/>
            </w:r>
          </w:hyperlink>
        </w:p>
        <w:p w:rsidR="00FC26B6" w:rsidRDefault="00FC26B6">
          <w:pPr>
            <w:pStyle w:val="INNH2"/>
            <w:tabs>
              <w:tab w:val="left" w:pos="880"/>
              <w:tab w:val="right" w:leader="dot" w:pos="9062"/>
            </w:tabs>
            <w:rPr>
              <w:rFonts w:eastAsiaTheme="minorEastAsia"/>
              <w:noProof/>
              <w:lang w:eastAsia="nb-NO"/>
            </w:rPr>
          </w:pPr>
          <w:hyperlink w:anchor="_Toc531610401" w:history="1">
            <w:r w:rsidRPr="000A434A">
              <w:rPr>
                <w:rStyle w:val="Hyperkobling"/>
                <w:noProof/>
              </w:rPr>
              <w:t>7.6</w:t>
            </w:r>
            <w:r>
              <w:rPr>
                <w:rFonts w:eastAsiaTheme="minorEastAsia"/>
                <w:noProof/>
                <w:lang w:eastAsia="nb-NO"/>
              </w:rPr>
              <w:tab/>
            </w:r>
            <w:r w:rsidRPr="000A434A">
              <w:rPr>
                <w:rStyle w:val="Hyperkobling"/>
                <w:noProof/>
              </w:rPr>
              <w:t>Risikovurdering ved endringer i databehandlingen</w:t>
            </w:r>
            <w:r>
              <w:rPr>
                <w:noProof/>
                <w:webHidden/>
              </w:rPr>
              <w:tab/>
            </w:r>
            <w:r>
              <w:rPr>
                <w:noProof/>
                <w:webHidden/>
              </w:rPr>
              <w:fldChar w:fldCharType="begin"/>
            </w:r>
            <w:r>
              <w:rPr>
                <w:noProof/>
                <w:webHidden/>
              </w:rPr>
              <w:instrText xml:space="preserve"> PAGEREF _Toc531610401 \h </w:instrText>
            </w:r>
            <w:r>
              <w:rPr>
                <w:noProof/>
                <w:webHidden/>
              </w:rPr>
            </w:r>
            <w:r>
              <w:rPr>
                <w:noProof/>
                <w:webHidden/>
              </w:rPr>
              <w:fldChar w:fldCharType="separate"/>
            </w:r>
            <w:r>
              <w:rPr>
                <w:noProof/>
                <w:webHidden/>
              </w:rPr>
              <w:t>7</w:t>
            </w:r>
            <w:r>
              <w:rPr>
                <w:noProof/>
                <w:webHidden/>
              </w:rPr>
              <w:fldChar w:fldCharType="end"/>
            </w:r>
          </w:hyperlink>
        </w:p>
        <w:p w:rsidR="00FC26B6" w:rsidRDefault="00FC26B6">
          <w:pPr>
            <w:pStyle w:val="INNH1"/>
            <w:tabs>
              <w:tab w:val="left" w:pos="440"/>
              <w:tab w:val="right" w:leader="dot" w:pos="9062"/>
            </w:tabs>
            <w:rPr>
              <w:rFonts w:eastAsiaTheme="minorEastAsia"/>
              <w:noProof/>
              <w:lang w:eastAsia="nb-NO"/>
            </w:rPr>
          </w:pPr>
          <w:hyperlink w:anchor="_Toc531610402" w:history="1">
            <w:r w:rsidRPr="000A434A">
              <w:rPr>
                <w:rStyle w:val="Hyperkobling"/>
                <w:noProof/>
              </w:rPr>
              <w:t>8</w:t>
            </w:r>
            <w:r>
              <w:rPr>
                <w:rFonts w:eastAsiaTheme="minorEastAsia"/>
                <w:noProof/>
                <w:lang w:eastAsia="nb-NO"/>
              </w:rPr>
              <w:tab/>
            </w:r>
            <w:r w:rsidRPr="000A434A">
              <w:rPr>
                <w:rStyle w:val="Hyperkobling"/>
                <w:noProof/>
              </w:rPr>
              <w:t>Varsel og bistand ved avvik</w:t>
            </w:r>
            <w:r>
              <w:rPr>
                <w:noProof/>
                <w:webHidden/>
              </w:rPr>
              <w:tab/>
            </w:r>
            <w:r>
              <w:rPr>
                <w:noProof/>
                <w:webHidden/>
              </w:rPr>
              <w:fldChar w:fldCharType="begin"/>
            </w:r>
            <w:r>
              <w:rPr>
                <w:noProof/>
                <w:webHidden/>
              </w:rPr>
              <w:instrText xml:space="preserve"> PAGEREF _Toc531610402 \h </w:instrText>
            </w:r>
            <w:r>
              <w:rPr>
                <w:noProof/>
                <w:webHidden/>
              </w:rPr>
            </w:r>
            <w:r>
              <w:rPr>
                <w:noProof/>
                <w:webHidden/>
              </w:rPr>
              <w:fldChar w:fldCharType="separate"/>
            </w:r>
            <w:r>
              <w:rPr>
                <w:noProof/>
                <w:webHidden/>
              </w:rPr>
              <w:t>7</w:t>
            </w:r>
            <w:r>
              <w:rPr>
                <w:noProof/>
                <w:webHidden/>
              </w:rPr>
              <w:fldChar w:fldCharType="end"/>
            </w:r>
          </w:hyperlink>
        </w:p>
        <w:p w:rsidR="00FC26B6" w:rsidRDefault="00FC26B6">
          <w:pPr>
            <w:pStyle w:val="INNH2"/>
            <w:tabs>
              <w:tab w:val="left" w:pos="880"/>
              <w:tab w:val="right" w:leader="dot" w:pos="9062"/>
            </w:tabs>
            <w:rPr>
              <w:rFonts w:eastAsiaTheme="minorEastAsia"/>
              <w:noProof/>
              <w:lang w:eastAsia="nb-NO"/>
            </w:rPr>
          </w:pPr>
          <w:hyperlink w:anchor="_Toc531610403" w:history="1">
            <w:r w:rsidRPr="000A434A">
              <w:rPr>
                <w:rStyle w:val="Hyperkobling"/>
                <w:noProof/>
              </w:rPr>
              <w:t>8.1</w:t>
            </w:r>
            <w:r>
              <w:rPr>
                <w:rFonts w:eastAsiaTheme="minorEastAsia"/>
                <w:noProof/>
                <w:lang w:eastAsia="nb-NO"/>
              </w:rPr>
              <w:tab/>
            </w:r>
            <w:r w:rsidRPr="000A434A">
              <w:rPr>
                <w:rStyle w:val="Hyperkobling"/>
                <w:noProof/>
              </w:rPr>
              <w:t>Varselets innhold</w:t>
            </w:r>
            <w:r>
              <w:rPr>
                <w:noProof/>
                <w:webHidden/>
              </w:rPr>
              <w:tab/>
            </w:r>
            <w:r>
              <w:rPr>
                <w:noProof/>
                <w:webHidden/>
              </w:rPr>
              <w:fldChar w:fldCharType="begin"/>
            </w:r>
            <w:r>
              <w:rPr>
                <w:noProof/>
                <w:webHidden/>
              </w:rPr>
              <w:instrText xml:space="preserve"> PAGEREF _Toc531610403 \h </w:instrText>
            </w:r>
            <w:r>
              <w:rPr>
                <w:noProof/>
                <w:webHidden/>
              </w:rPr>
            </w:r>
            <w:r>
              <w:rPr>
                <w:noProof/>
                <w:webHidden/>
              </w:rPr>
              <w:fldChar w:fldCharType="separate"/>
            </w:r>
            <w:r>
              <w:rPr>
                <w:noProof/>
                <w:webHidden/>
              </w:rPr>
              <w:t>7</w:t>
            </w:r>
            <w:r>
              <w:rPr>
                <w:noProof/>
                <w:webHidden/>
              </w:rPr>
              <w:fldChar w:fldCharType="end"/>
            </w:r>
          </w:hyperlink>
        </w:p>
        <w:p w:rsidR="00FC26B6" w:rsidRDefault="00FC26B6">
          <w:pPr>
            <w:pStyle w:val="INNH1"/>
            <w:tabs>
              <w:tab w:val="left" w:pos="440"/>
              <w:tab w:val="right" w:leader="dot" w:pos="9062"/>
            </w:tabs>
            <w:rPr>
              <w:rFonts w:eastAsiaTheme="minorEastAsia"/>
              <w:noProof/>
              <w:lang w:eastAsia="nb-NO"/>
            </w:rPr>
          </w:pPr>
          <w:hyperlink w:anchor="_Toc531610404" w:history="1">
            <w:r w:rsidRPr="000A434A">
              <w:rPr>
                <w:rStyle w:val="Hyperkobling"/>
                <w:noProof/>
              </w:rPr>
              <w:t>9</w:t>
            </w:r>
            <w:r>
              <w:rPr>
                <w:rFonts w:eastAsiaTheme="minorEastAsia"/>
                <w:noProof/>
                <w:lang w:eastAsia="nb-NO"/>
              </w:rPr>
              <w:tab/>
            </w:r>
            <w:r w:rsidRPr="000A434A">
              <w:rPr>
                <w:rStyle w:val="Hyperkobling"/>
                <w:noProof/>
              </w:rPr>
              <w:t>Ansvar for behandlingen</w:t>
            </w:r>
            <w:r>
              <w:rPr>
                <w:noProof/>
                <w:webHidden/>
              </w:rPr>
              <w:tab/>
            </w:r>
            <w:r>
              <w:rPr>
                <w:noProof/>
                <w:webHidden/>
              </w:rPr>
              <w:fldChar w:fldCharType="begin"/>
            </w:r>
            <w:r>
              <w:rPr>
                <w:noProof/>
                <w:webHidden/>
              </w:rPr>
              <w:instrText xml:space="preserve"> PAGEREF _Toc531610404 \h </w:instrText>
            </w:r>
            <w:r>
              <w:rPr>
                <w:noProof/>
                <w:webHidden/>
              </w:rPr>
            </w:r>
            <w:r>
              <w:rPr>
                <w:noProof/>
                <w:webHidden/>
              </w:rPr>
              <w:fldChar w:fldCharType="separate"/>
            </w:r>
            <w:r>
              <w:rPr>
                <w:noProof/>
                <w:webHidden/>
              </w:rPr>
              <w:t>8</w:t>
            </w:r>
            <w:r>
              <w:rPr>
                <w:noProof/>
                <w:webHidden/>
              </w:rPr>
              <w:fldChar w:fldCharType="end"/>
            </w:r>
          </w:hyperlink>
        </w:p>
        <w:p w:rsidR="00FC26B6" w:rsidRDefault="00FC26B6">
          <w:pPr>
            <w:pStyle w:val="INNH1"/>
            <w:tabs>
              <w:tab w:val="left" w:pos="660"/>
              <w:tab w:val="right" w:leader="dot" w:pos="9062"/>
            </w:tabs>
            <w:rPr>
              <w:rFonts w:eastAsiaTheme="minorEastAsia"/>
              <w:noProof/>
              <w:lang w:eastAsia="nb-NO"/>
            </w:rPr>
          </w:pPr>
          <w:hyperlink w:anchor="_Toc531610405" w:history="1">
            <w:r w:rsidRPr="000A434A">
              <w:rPr>
                <w:rStyle w:val="Hyperkobling"/>
                <w:noProof/>
              </w:rPr>
              <w:t>10</w:t>
            </w:r>
            <w:r>
              <w:rPr>
                <w:rFonts w:eastAsiaTheme="minorEastAsia"/>
                <w:noProof/>
                <w:lang w:eastAsia="nb-NO"/>
              </w:rPr>
              <w:tab/>
            </w:r>
            <w:r w:rsidRPr="000A434A">
              <w:rPr>
                <w:rStyle w:val="Hyperkobling"/>
                <w:noProof/>
              </w:rPr>
              <w:t>Taushetsplikt</w:t>
            </w:r>
            <w:r>
              <w:rPr>
                <w:noProof/>
                <w:webHidden/>
              </w:rPr>
              <w:tab/>
            </w:r>
            <w:r>
              <w:rPr>
                <w:noProof/>
                <w:webHidden/>
              </w:rPr>
              <w:fldChar w:fldCharType="begin"/>
            </w:r>
            <w:r>
              <w:rPr>
                <w:noProof/>
                <w:webHidden/>
              </w:rPr>
              <w:instrText xml:space="preserve"> PAGEREF _Toc531610405 \h </w:instrText>
            </w:r>
            <w:r>
              <w:rPr>
                <w:noProof/>
                <w:webHidden/>
              </w:rPr>
            </w:r>
            <w:r>
              <w:rPr>
                <w:noProof/>
                <w:webHidden/>
              </w:rPr>
              <w:fldChar w:fldCharType="separate"/>
            </w:r>
            <w:r>
              <w:rPr>
                <w:noProof/>
                <w:webHidden/>
              </w:rPr>
              <w:t>8</w:t>
            </w:r>
            <w:r>
              <w:rPr>
                <w:noProof/>
                <w:webHidden/>
              </w:rPr>
              <w:fldChar w:fldCharType="end"/>
            </w:r>
          </w:hyperlink>
        </w:p>
        <w:p w:rsidR="00FC26B6" w:rsidRDefault="00FC26B6">
          <w:pPr>
            <w:pStyle w:val="INNH1"/>
            <w:tabs>
              <w:tab w:val="left" w:pos="660"/>
              <w:tab w:val="right" w:leader="dot" w:pos="9062"/>
            </w:tabs>
            <w:rPr>
              <w:rFonts w:eastAsiaTheme="minorEastAsia"/>
              <w:noProof/>
              <w:lang w:eastAsia="nb-NO"/>
            </w:rPr>
          </w:pPr>
          <w:hyperlink w:anchor="_Toc531610406" w:history="1">
            <w:r w:rsidRPr="000A434A">
              <w:rPr>
                <w:rStyle w:val="Hyperkobling"/>
                <w:noProof/>
              </w:rPr>
              <w:t>11</w:t>
            </w:r>
            <w:r>
              <w:rPr>
                <w:rFonts w:eastAsiaTheme="minorEastAsia"/>
                <w:noProof/>
                <w:lang w:eastAsia="nb-NO"/>
              </w:rPr>
              <w:tab/>
            </w:r>
            <w:r w:rsidRPr="000A434A">
              <w:rPr>
                <w:rStyle w:val="Hyperkobling"/>
                <w:noProof/>
              </w:rPr>
              <w:t>Databehandlerens bruk av underleverandører</w:t>
            </w:r>
            <w:r>
              <w:rPr>
                <w:noProof/>
                <w:webHidden/>
              </w:rPr>
              <w:tab/>
            </w:r>
            <w:r>
              <w:rPr>
                <w:noProof/>
                <w:webHidden/>
              </w:rPr>
              <w:fldChar w:fldCharType="begin"/>
            </w:r>
            <w:r>
              <w:rPr>
                <w:noProof/>
                <w:webHidden/>
              </w:rPr>
              <w:instrText xml:space="preserve"> PAGEREF _Toc531610406 \h </w:instrText>
            </w:r>
            <w:r>
              <w:rPr>
                <w:noProof/>
                <w:webHidden/>
              </w:rPr>
            </w:r>
            <w:r>
              <w:rPr>
                <w:noProof/>
                <w:webHidden/>
              </w:rPr>
              <w:fldChar w:fldCharType="separate"/>
            </w:r>
            <w:r>
              <w:rPr>
                <w:noProof/>
                <w:webHidden/>
              </w:rPr>
              <w:t>8</w:t>
            </w:r>
            <w:r>
              <w:rPr>
                <w:noProof/>
                <w:webHidden/>
              </w:rPr>
              <w:fldChar w:fldCharType="end"/>
            </w:r>
          </w:hyperlink>
        </w:p>
        <w:p w:rsidR="00FC26B6" w:rsidRDefault="00FC26B6">
          <w:pPr>
            <w:pStyle w:val="INNH1"/>
            <w:tabs>
              <w:tab w:val="left" w:pos="660"/>
              <w:tab w:val="right" w:leader="dot" w:pos="9062"/>
            </w:tabs>
            <w:rPr>
              <w:rFonts w:eastAsiaTheme="minorEastAsia"/>
              <w:noProof/>
              <w:lang w:eastAsia="nb-NO"/>
            </w:rPr>
          </w:pPr>
          <w:hyperlink w:anchor="_Toc531610407" w:history="1">
            <w:r w:rsidRPr="000A434A">
              <w:rPr>
                <w:rStyle w:val="Hyperkobling"/>
                <w:noProof/>
              </w:rPr>
              <w:t>12</w:t>
            </w:r>
            <w:r>
              <w:rPr>
                <w:rFonts w:eastAsiaTheme="minorEastAsia"/>
                <w:noProof/>
                <w:lang w:eastAsia="nb-NO"/>
              </w:rPr>
              <w:tab/>
            </w:r>
            <w:r w:rsidRPr="000A434A">
              <w:rPr>
                <w:rStyle w:val="Hyperkobling"/>
                <w:noProof/>
              </w:rPr>
              <w:t>Overføring</w:t>
            </w:r>
            <w:r>
              <w:rPr>
                <w:noProof/>
                <w:webHidden/>
              </w:rPr>
              <w:tab/>
            </w:r>
            <w:r>
              <w:rPr>
                <w:noProof/>
                <w:webHidden/>
              </w:rPr>
              <w:fldChar w:fldCharType="begin"/>
            </w:r>
            <w:r>
              <w:rPr>
                <w:noProof/>
                <w:webHidden/>
              </w:rPr>
              <w:instrText xml:space="preserve"> PAGEREF _Toc531610407 \h </w:instrText>
            </w:r>
            <w:r>
              <w:rPr>
                <w:noProof/>
                <w:webHidden/>
              </w:rPr>
            </w:r>
            <w:r>
              <w:rPr>
                <w:noProof/>
                <w:webHidden/>
              </w:rPr>
              <w:fldChar w:fldCharType="separate"/>
            </w:r>
            <w:r>
              <w:rPr>
                <w:noProof/>
                <w:webHidden/>
              </w:rPr>
              <w:t>9</w:t>
            </w:r>
            <w:r>
              <w:rPr>
                <w:noProof/>
                <w:webHidden/>
              </w:rPr>
              <w:fldChar w:fldCharType="end"/>
            </w:r>
          </w:hyperlink>
        </w:p>
        <w:p w:rsidR="00FC26B6" w:rsidRDefault="00FC26B6">
          <w:pPr>
            <w:pStyle w:val="INNH2"/>
            <w:tabs>
              <w:tab w:val="left" w:pos="880"/>
              <w:tab w:val="right" w:leader="dot" w:pos="9062"/>
            </w:tabs>
            <w:rPr>
              <w:rFonts w:eastAsiaTheme="minorEastAsia"/>
              <w:noProof/>
              <w:lang w:eastAsia="nb-NO"/>
            </w:rPr>
          </w:pPr>
          <w:hyperlink w:anchor="_Toc531610408" w:history="1">
            <w:r w:rsidRPr="000A434A">
              <w:rPr>
                <w:rStyle w:val="Hyperkobling"/>
                <w:noProof/>
              </w:rPr>
              <w:t>12.1</w:t>
            </w:r>
            <w:r>
              <w:rPr>
                <w:rFonts w:eastAsiaTheme="minorEastAsia"/>
                <w:noProof/>
                <w:lang w:eastAsia="nb-NO"/>
              </w:rPr>
              <w:tab/>
            </w:r>
            <w:r w:rsidRPr="000A434A">
              <w:rPr>
                <w:rStyle w:val="Hyperkobling"/>
                <w:noProof/>
              </w:rPr>
              <w:t>Overføring til utlandet eller internasjonale organisasjoner</w:t>
            </w:r>
            <w:r>
              <w:rPr>
                <w:noProof/>
                <w:webHidden/>
              </w:rPr>
              <w:tab/>
            </w:r>
            <w:r>
              <w:rPr>
                <w:noProof/>
                <w:webHidden/>
              </w:rPr>
              <w:fldChar w:fldCharType="begin"/>
            </w:r>
            <w:r>
              <w:rPr>
                <w:noProof/>
                <w:webHidden/>
              </w:rPr>
              <w:instrText xml:space="preserve"> PAGEREF _Toc531610408 \h </w:instrText>
            </w:r>
            <w:r>
              <w:rPr>
                <w:noProof/>
                <w:webHidden/>
              </w:rPr>
            </w:r>
            <w:r>
              <w:rPr>
                <w:noProof/>
                <w:webHidden/>
              </w:rPr>
              <w:fldChar w:fldCharType="separate"/>
            </w:r>
            <w:r>
              <w:rPr>
                <w:noProof/>
                <w:webHidden/>
              </w:rPr>
              <w:t>9</w:t>
            </w:r>
            <w:r>
              <w:rPr>
                <w:noProof/>
                <w:webHidden/>
              </w:rPr>
              <w:fldChar w:fldCharType="end"/>
            </w:r>
          </w:hyperlink>
        </w:p>
        <w:p w:rsidR="00FC26B6" w:rsidRDefault="00FC26B6">
          <w:pPr>
            <w:pStyle w:val="INNH1"/>
            <w:tabs>
              <w:tab w:val="left" w:pos="660"/>
              <w:tab w:val="right" w:leader="dot" w:pos="9062"/>
            </w:tabs>
            <w:rPr>
              <w:rFonts w:eastAsiaTheme="minorEastAsia"/>
              <w:noProof/>
              <w:lang w:eastAsia="nb-NO"/>
            </w:rPr>
          </w:pPr>
          <w:hyperlink w:anchor="_Toc531610409" w:history="1">
            <w:r w:rsidRPr="000A434A">
              <w:rPr>
                <w:rStyle w:val="Hyperkobling"/>
                <w:noProof/>
              </w:rPr>
              <w:t>13</w:t>
            </w:r>
            <w:r>
              <w:rPr>
                <w:rFonts w:eastAsiaTheme="minorEastAsia"/>
                <w:noProof/>
                <w:lang w:eastAsia="nb-NO"/>
              </w:rPr>
              <w:tab/>
            </w:r>
            <w:r w:rsidRPr="000A434A">
              <w:rPr>
                <w:rStyle w:val="Hyperkobling"/>
                <w:noProof/>
              </w:rPr>
              <w:t>Innsyn, verifikasjon og revisjon mv.</w:t>
            </w:r>
            <w:r>
              <w:rPr>
                <w:noProof/>
                <w:webHidden/>
              </w:rPr>
              <w:tab/>
            </w:r>
            <w:r>
              <w:rPr>
                <w:noProof/>
                <w:webHidden/>
              </w:rPr>
              <w:fldChar w:fldCharType="begin"/>
            </w:r>
            <w:r>
              <w:rPr>
                <w:noProof/>
                <w:webHidden/>
              </w:rPr>
              <w:instrText xml:space="preserve"> PAGEREF _Toc531610409 \h </w:instrText>
            </w:r>
            <w:r>
              <w:rPr>
                <w:noProof/>
                <w:webHidden/>
              </w:rPr>
            </w:r>
            <w:r>
              <w:rPr>
                <w:noProof/>
                <w:webHidden/>
              </w:rPr>
              <w:fldChar w:fldCharType="separate"/>
            </w:r>
            <w:r>
              <w:rPr>
                <w:noProof/>
                <w:webHidden/>
              </w:rPr>
              <w:t>9</w:t>
            </w:r>
            <w:r>
              <w:rPr>
                <w:noProof/>
                <w:webHidden/>
              </w:rPr>
              <w:fldChar w:fldCharType="end"/>
            </w:r>
          </w:hyperlink>
        </w:p>
        <w:p w:rsidR="00FC26B6" w:rsidRDefault="00FC26B6">
          <w:pPr>
            <w:pStyle w:val="INNH1"/>
            <w:tabs>
              <w:tab w:val="left" w:pos="660"/>
              <w:tab w:val="right" w:leader="dot" w:pos="9062"/>
            </w:tabs>
            <w:rPr>
              <w:rFonts w:eastAsiaTheme="minorEastAsia"/>
              <w:noProof/>
              <w:lang w:eastAsia="nb-NO"/>
            </w:rPr>
          </w:pPr>
          <w:hyperlink w:anchor="_Toc531610410" w:history="1">
            <w:r w:rsidRPr="000A434A">
              <w:rPr>
                <w:rStyle w:val="Hyperkobling"/>
                <w:noProof/>
              </w:rPr>
              <w:t>14</w:t>
            </w:r>
            <w:r>
              <w:rPr>
                <w:rFonts w:eastAsiaTheme="minorEastAsia"/>
                <w:noProof/>
                <w:lang w:eastAsia="nb-NO"/>
              </w:rPr>
              <w:tab/>
            </w:r>
            <w:r w:rsidRPr="000A434A">
              <w:rPr>
                <w:rStyle w:val="Hyperkobling"/>
                <w:noProof/>
              </w:rPr>
              <w:t>Varighet, oppsigelse og opphør</w:t>
            </w:r>
            <w:r>
              <w:rPr>
                <w:noProof/>
                <w:webHidden/>
              </w:rPr>
              <w:tab/>
            </w:r>
            <w:r>
              <w:rPr>
                <w:noProof/>
                <w:webHidden/>
              </w:rPr>
              <w:fldChar w:fldCharType="begin"/>
            </w:r>
            <w:r>
              <w:rPr>
                <w:noProof/>
                <w:webHidden/>
              </w:rPr>
              <w:instrText xml:space="preserve"> PAGEREF _Toc531610410 \h </w:instrText>
            </w:r>
            <w:r>
              <w:rPr>
                <w:noProof/>
                <w:webHidden/>
              </w:rPr>
            </w:r>
            <w:r>
              <w:rPr>
                <w:noProof/>
                <w:webHidden/>
              </w:rPr>
              <w:fldChar w:fldCharType="separate"/>
            </w:r>
            <w:r>
              <w:rPr>
                <w:noProof/>
                <w:webHidden/>
              </w:rPr>
              <w:t>10</w:t>
            </w:r>
            <w:r>
              <w:rPr>
                <w:noProof/>
                <w:webHidden/>
              </w:rPr>
              <w:fldChar w:fldCharType="end"/>
            </w:r>
          </w:hyperlink>
        </w:p>
        <w:p w:rsidR="00FC26B6" w:rsidRDefault="00FC26B6">
          <w:pPr>
            <w:pStyle w:val="INNH1"/>
            <w:tabs>
              <w:tab w:val="left" w:pos="660"/>
              <w:tab w:val="right" w:leader="dot" w:pos="9062"/>
            </w:tabs>
            <w:rPr>
              <w:rFonts w:eastAsiaTheme="minorEastAsia"/>
              <w:noProof/>
              <w:lang w:eastAsia="nb-NO"/>
            </w:rPr>
          </w:pPr>
          <w:hyperlink w:anchor="_Toc531610411" w:history="1">
            <w:r w:rsidRPr="000A434A">
              <w:rPr>
                <w:rStyle w:val="Hyperkobling"/>
                <w:noProof/>
              </w:rPr>
              <w:t>15</w:t>
            </w:r>
            <w:r>
              <w:rPr>
                <w:rFonts w:eastAsiaTheme="minorEastAsia"/>
                <w:noProof/>
                <w:lang w:eastAsia="nb-NO"/>
              </w:rPr>
              <w:tab/>
            </w:r>
            <w:r w:rsidRPr="000A434A">
              <w:rPr>
                <w:rStyle w:val="Hyperkobling"/>
                <w:noProof/>
              </w:rPr>
              <w:t>Opphør</w:t>
            </w:r>
            <w:r>
              <w:rPr>
                <w:noProof/>
                <w:webHidden/>
              </w:rPr>
              <w:tab/>
            </w:r>
            <w:r>
              <w:rPr>
                <w:noProof/>
                <w:webHidden/>
              </w:rPr>
              <w:fldChar w:fldCharType="begin"/>
            </w:r>
            <w:r>
              <w:rPr>
                <w:noProof/>
                <w:webHidden/>
              </w:rPr>
              <w:instrText xml:space="preserve"> PAGEREF _Toc531610411 \h </w:instrText>
            </w:r>
            <w:r>
              <w:rPr>
                <w:noProof/>
                <w:webHidden/>
              </w:rPr>
            </w:r>
            <w:r>
              <w:rPr>
                <w:noProof/>
                <w:webHidden/>
              </w:rPr>
              <w:fldChar w:fldCharType="separate"/>
            </w:r>
            <w:r>
              <w:rPr>
                <w:noProof/>
                <w:webHidden/>
              </w:rPr>
              <w:t>10</w:t>
            </w:r>
            <w:r>
              <w:rPr>
                <w:noProof/>
                <w:webHidden/>
              </w:rPr>
              <w:fldChar w:fldCharType="end"/>
            </w:r>
          </w:hyperlink>
        </w:p>
        <w:p w:rsidR="00FC26B6" w:rsidRDefault="00FC26B6">
          <w:pPr>
            <w:pStyle w:val="INNH1"/>
            <w:tabs>
              <w:tab w:val="left" w:pos="660"/>
              <w:tab w:val="right" w:leader="dot" w:pos="9062"/>
            </w:tabs>
            <w:rPr>
              <w:rFonts w:eastAsiaTheme="minorEastAsia"/>
              <w:noProof/>
              <w:lang w:eastAsia="nb-NO"/>
            </w:rPr>
          </w:pPr>
          <w:hyperlink w:anchor="_Toc531610412" w:history="1">
            <w:r w:rsidRPr="000A434A">
              <w:rPr>
                <w:rStyle w:val="Hyperkobling"/>
                <w:noProof/>
              </w:rPr>
              <w:t>16</w:t>
            </w:r>
            <w:r>
              <w:rPr>
                <w:rFonts w:eastAsiaTheme="minorEastAsia"/>
                <w:noProof/>
                <w:lang w:eastAsia="nb-NO"/>
              </w:rPr>
              <w:tab/>
            </w:r>
            <w:r w:rsidRPr="000A434A">
              <w:rPr>
                <w:rStyle w:val="Hyperkobling"/>
                <w:noProof/>
              </w:rPr>
              <w:t>Mislighold</w:t>
            </w:r>
            <w:r>
              <w:rPr>
                <w:noProof/>
                <w:webHidden/>
              </w:rPr>
              <w:tab/>
            </w:r>
            <w:r>
              <w:rPr>
                <w:noProof/>
                <w:webHidden/>
              </w:rPr>
              <w:fldChar w:fldCharType="begin"/>
            </w:r>
            <w:r>
              <w:rPr>
                <w:noProof/>
                <w:webHidden/>
              </w:rPr>
              <w:instrText xml:space="preserve"> PAGEREF _Toc531610412 \h </w:instrText>
            </w:r>
            <w:r>
              <w:rPr>
                <w:noProof/>
                <w:webHidden/>
              </w:rPr>
            </w:r>
            <w:r>
              <w:rPr>
                <w:noProof/>
                <w:webHidden/>
              </w:rPr>
              <w:fldChar w:fldCharType="separate"/>
            </w:r>
            <w:r>
              <w:rPr>
                <w:noProof/>
                <w:webHidden/>
              </w:rPr>
              <w:t>10</w:t>
            </w:r>
            <w:r>
              <w:rPr>
                <w:noProof/>
                <w:webHidden/>
              </w:rPr>
              <w:fldChar w:fldCharType="end"/>
            </w:r>
          </w:hyperlink>
        </w:p>
        <w:p w:rsidR="00FC26B6" w:rsidRDefault="00FC26B6">
          <w:pPr>
            <w:pStyle w:val="INNH1"/>
            <w:tabs>
              <w:tab w:val="left" w:pos="660"/>
              <w:tab w:val="right" w:leader="dot" w:pos="9062"/>
            </w:tabs>
            <w:rPr>
              <w:rFonts w:eastAsiaTheme="minorEastAsia"/>
              <w:noProof/>
              <w:lang w:eastAsia="nb-NO"/>
            </w:rPr>
          </w:pPr>
          <w:hyperlink w:anchor="_Toc531610413" w:history="1">
            <w:r w:rsidRPr="000A434A">
              <w:rPr>
                <w:rStyle w:val="Hyperkobling"/>
                <w:noProof/>
              </w:rPr>
              <w:t>17</w:t>
            </w:r>
            <w:r>
              <w:rPr>
                <w:rFonts w:eastAsiaTheme="minorEastAsia"/>
                <w:noProof/>
                <w:lang w:eastAsia="nb-NO"/>
              </w:rPr>
              <w:tab/>
            </w:r>
            <w:r w:rsidRPr="000A434A">
              <w:rPr>
                <w:rStyle w:val="Hyperkobling"/>
                <w:noProof/>
              </w:rPr>
              <w:t>Tvisteløsning</w:t>
            </w:r>
            <w:r>
              <w:rPr>
                <w:noProof/>
                <w:webHidden/>
              </w:rPr>
              <w:tab/>
            </w:r>
            <w:r>
              <w:rPr>
                <w:noProof/>
                <w:webHidden/>
              </w:rPr>
              <w:fldChar w:fldCharType="begin"/>
            </w:r>
            <w:r>
              <w:rPr>
                <w:noProof/>
                <w:webHidden/>
              </w:rPr>
              <w:instrText xml:space="preserve"> PAGEREF _Toc531610413 \h </w:instrText>
            </w:r>
            <w:r>
              <w:rPr>
                <w:noProof/>
                <w:webHidden/>
              </w:rPr>
            </w:r>
            <w:r>
              <w:rPr>
                <w:noProof/>
                <w:webHidden/>
              </w:rPr>
              <w:fldChar w:fldCharType="separate"/>
            </w:r>
            <w:r>
              <w:rPr>
                <w:noProof/>
                <w:webHidden/>
              </w:rPr>
              <w:t>10</w:t>
            </w:r>
            <w:r>
              <w:rPr>
                <w:noProof/>
                <w:webHidden/>
              </w:rPr>
              <w:fldChar w:fldCharType="end"/>
            </w:r>
          </w:hyperlink>
        </w:p>
        <w:p w:rsidR="00FC26B6" w:rsidRDefault="00FC26B6">
          <w:pPr>
            <w:pStyle w:val="INNH1"/>
            <w:tabs>
              <w:tab w:val="left" w:pos="660"/>
              <w:tab w:val="right" w:leader="dot" w:pos="9062"/>
            </w:tabs>
            <w:rPr>
              <w:rFonts w:eastAsiaTheme="minorEastAsia"/>
              <w:noProof/>
              <w:lang w:eastAsia="nb-NO"/>
            </w:rPr>
          </w:pPr>
          <w:hyperlink w:anchor="_Toc531610414" w:history="1">
            <w:r w:rsidRPr="000A434A">
              <w:rPr>
                <w:rStyle w:val="Hyperkobling"/>
                <w:noProof/>
              </w:rPr>
              <w:t>18</w:t>
            </w:r>
            <w:r>
              <w:rPr>
                <w:rFonts w:eastAsiaTheme="minorEastAsia"/>
                <w:noProof/>
                <w:lang w:eastAsia="nb-NO"/>
              </w:rPr>
              <w:tab/>
            </w:r>
            <w:r w:rsidRPr="000A434A">
              <w:rPr>
                <w:rStyle w:val="Hyperkobling"/>
                <w:noProof/>
              </w:rPr>
              <w:t>Undertegning</w:t>
            </w:r>
            <w:r>
              <w:rPr>
                <w:noProof/>
                <w:webHidden/>
              </w:rPr>
              <w:tab/>
            </w:r>
            <w:r>
              <w:rPr>
                <w:noProof/>
                <w:webHidden/>
              </w:rPr>
              <w:fldChar w:fldCharType="begin"/>
            </w:r>
            <w:r>
              <w:rPr>
                <w:noProof/>
                <w:webHidden/>
              </w:rPr>
              <w:instrText xml:space="preserve"> PAGEREF _Toc531610414 \h </w:instrText>
            </w:r>
            <w:r>
              <w:rPr>
                <w:noProof/>
                <w:webHidden/>
              </w:rPr>
            </w:r>
            <w:r>
              <w:rPr>
                <w:noProof/>
                <w:webHidden/>
              </w:rPr>
              <w:fldChar w:fldCharType="separate"/>
            </w:r>
            <w:r>
              <w:rPr>
                <w:noProof/>
                <w:webHidden/>
              </w:rPr>
              <w:t>11</w:t>
            </w:r>
            <w:r>
              <w:rPr>
                <w:noProof/>
                <w:webHidden/>
              </w:rPr>
              <w:fldChar w:fldCharType="end"/>
            </w:r>
          </w:hyperlink>
        </w:p>
        <w:p w:rsidR="00B47948" w:rsidRDefault="00B47948">
          <w:r>
            <w:rPr>
              <w:b/>
              <w:bCs/>
            </w:rPr>
            <w:fldChar w:fldCharType="end"/>
          </w:r>
        </w:p>
      </w:sdtContent>
    </w:sdt>
    <w:p w:rsidR="00B47948" w:rsidRDefault="00B47948" w:rsidP="00B47948"/>
    <w:p w:rsidR="00A87664" w:rsidRPr="000E76FB" w:rsidRDefault="00694567" w:rsidP="003E7E1D">
      <w:pPr>
        <w:pStyle w:val="Overskrift1"/>
      </w:pPr>
      <w:bookmarkStart w:id="10" w:name="_Ref506215344"/>
      <w:bookmarkStart w:id="11" w:name="_Toc531610387"/>
      <w:r w:rsidRPr="000503F6">
        <w:lastRenderedPageBreak/>
        <w:t>Innledning</w:t>
      </w:r>
      <w:bookmarkEnd w:id="10"/>
      <w:bookmarkEnd w:id="11"/>
    </w:p>
    <w:p w:rsidR="00527634" w:rsidRDefault="001F7D19" w:rsidP="00694567">
      <w:r>
        <w:t>Databehandler</w:t>
      </w:r>
      <w:r w:rsidRPr="00422D84">
        <w:t xml:space="preserve"> er felles tjenesteleverandør og</w:t>
      </w:r>
      <w:r>
        <w:t xml:space="preserve"> derfor </w:t>
      </w:r>
      <w:r w:rsidRPr="00422D84">
        <w:t xml:space="preserve">databehandler for </w:t>
      </w:r>
      <w:r>
        <w:t xml:space="preserve">en rekke leverandører av spesialisthelsetjeneste i </w:t>
      </w:r>
      <w:r w:rsidRPr="00422D84">
        <w:t>Helse</w:t>
      </w:r>
      <w:r>
        <w:t>region</w:t>
      </w:r>
      <w:r w:rsidRPr="00422D84">
        <w:t xml:space="preserve"> Sør-Øst</w:t>
      </w:r>
      <w:r>
        <w:t>.</w:t>
      </w:r>
      <w:r w:rsidR="00527634">
        <w:t xml:space="preserve"> </w:t>
      </w:r>
    </w:p>
    <w:p w:rsidR="0005319A" w:rsidRDefault="00694567" w:rsidP="00694567">
      <w:r w:rsidRPr="00527634">
        <w:t>Databehandler</w:t>
      </w:r>
      <w:r w:rsidR="00527634">
        <w:rPr>
          <w:i/>
        </w:rPr>
        <w:t xml:space="preserve"> </w:t>
      </w:r>
      <w:r>
        <w:t xml:space="preserve">og </w:t>
      </w:r>
      <w:r w:rsidR="002358D4">
        <w:t>Dataansvarlig</w:t>
      </w:r>
      <w:r w:rsidR="00E87D03">
        <w:rPr>
          <w:i/>
        </w:rPr>
        <w:t>,</w:t>
      </w:r>
      <w:r w:rsidR="00E87D03">
        <w:t xml:space="preserve"> </w:t>
      </w:r>
      <w:r w:rsidR="00422D84">
        <w:t>i fellesskap omtalt som «</w:t>
      </w:r>
      <w:r w:rsidR="00422D84">
        <w:rPr>
          <w:i/>
        </w:rPr>
        <w:t>Partene»</w:t>
      </w:r>
      <w:r w:rsidR="00422D84">
        <w:t>,</w:t>
      </w:r>
      <w:r w:rsidR="00E87D03">
        <w:t xml:space="preserve"> har</w:t>
      </w:r>
      <w:r w:rsidR="00422D84">
        <w:t xml:space="preserve"> </w:t>
      </w:r>
      <w:r w:rsidR="008A224F">
        <w:t>inngått</w:t>
      </w:r>
      <w:r w:rsidR="00E87D03">
        <w:t xml:space="preserve"> herværende</w:t>
      </w:r>
      <w:r w:rsidR="008A224F">
        <w:t xml:space="preserve"> </w:t>
      </w:r>
      <w:proofErr w:type="spellStart"/>
      <w:r w:rsidR="00C974FA">
        <w:t>databehandleravtale</w:t>
      </w:r>
      <w:proofErr w:type="spellEnd"/>
      <w:r w:rsidR="00E87D03">
        <w:t>, heretter «</w:t>
      </w:r>
      <w:r w:rsidR="00C974FA">
        <w:rPr>
          <w:i/>
        </w:rPr>
        <w:t>Databehandleravtalen</w:t>
      </w:r>
      <w:r w:rsidR="00E87D03">
        <w:rPr>
          <w:i/>
        </w:rPr>
        <w:t>»</w:t>
      </w:r>
      <w:r w:rsidR="000E76FB">
        <w:t>.</w:t>
      </w:r>
    </w:p>
    <w:p w:rsidR="00423C1F" w:rsidRPr="00401D4E" w:rsidRDefault="00423C1F" w:rsidP="003E7E1D">
      <w:pPr>
        <w:pStyle w:val="Overskrift2"/>
      </w:pPr>
      <w:bookmarkStart w:id="12" w:name="_Toc531610388"/>
      <w:r w:rsidRPr="00401D4E">
        <w:t>Fotnoter</w:t>
      </w:r>
      <w:bookmarkEnd w:id="12"/>
    </w:p>
    <w:p w:rsidR="00423C1F" w:rsidRDefault="00EA0C87" w:rsidP="00694567">
      <w:r>
        <w:t xml:space="preserve">Når det i </w:t>
      </w:r>
      <w:r w:rsidR="00CF6348">
        <w:t>Databehandleravtalen</w:t>
      </w:r>
      <w:r>
        <w:t xml:space="preserve"> vises til dokumentasjon eller informasjon med bruk av fotnoter med elektronisk url må </w:t>
      </w:r>
      <w:r w:rsidR="002358D4">
        <w:t>Dataansvarlig</w:t>
      </w:r>
      <w:r w:rsidR="000E76FB">
        <w:t xml:space="preserve">, </w:t>
      </w:r>
      <w:r w:rsidR="00CF6348">
        <w:t>Databehandler</w:t>
      </w:r>
      <w:r>
        <w:t>, og eventuelle underleverandører</w:t>
      </w:r>
      <w:r w:rsidR="000E76FB">
        <w:t xml:space="preserve"> </w:t>
      </w:r>
      <w:r>
        <w:t>sørge for å lese og forstå disse.</w:t>
      </w:r>
      <w:r w:rsidR="008A475F">
        <w:t xml:space="preserve"> </w:t>
      </w:r>
    </w:p>
    <w:p w:rsidR="00FD3C3E" w:rsidRPr="000E76FB" w:rsidRDefault="00FD3C3E" w:rsidP="003E7E1D">
      <w:pPr>
        <w:pStyle w:val="Overskrift1"/>
      </w:pPr>
      <w:bookmarkStart w:id="13" w:name="_Toc531610389"/>
      <w:r w:rsidRPr="000E76FB">
        <w:t>Formål</w:t>
      </w:r>
      <w:bookmarkEnd w:id="13"/>
    </w:p>
    <w:p w:rsidR="00FD3C3E" w:rsidRPr="00DD50F1" w:rsidRDefault="00FD3C3E" w:rsidP="00FD3C3E">
      <w:pPr>
        <w:rPr>
          <w:szCs w:val="18"/>
        </w:rPr>
      </w:pPr>
      <w:r>
        <w:rPr>
          <w:szCs w:val="18"/>
        </w:rPr>
        <w:t>Denne Databehandler</w:t>
      </w:r>
      <w:r w:rsidR="001646FE">
        <w:rPr>
          <w:szCs w:val="18"/>
        </w:rPr>
        <w:t>a</w:t>
      </w:r>
      <w:r w:rsidRPr="00DD50F1">
        <w:rPr>
          <w:szCs w:val="18"/>
        </w:rPr>
        <w:t>vtale</w:t>
      </w:r>
      <w:r w:rsidR="000E76FB">
        <w:rPr>
          <w:szCs w:val="18"/>
        </w:rPr>
        <w:t>n</w:t>
      </w:r>
      <w:r w:rsidRPr="00DD50F1">
        <w:rPr>
          <w:szCs w:val="18"/>
        </w:rPr>
        <w:t xml:space="preserve"> har som formål å regulere </w:t>
      </w:r>
      <w:r>
        <w:rPr>
          <w:szCs w:val="18"/>
        </w:rPr>
        <w:t>Databehandlers</w:t>
      </w:r>
      <w:r w:rsidRPr="00DD50F1">
        <w:rPr>
          <w:szCs w:val="18"/>
        </w:rPr>
        <w:t xml:space="preserve"> behandling av personopplysninger på </w:t>
      </w:r>
      <w:r w:rsidR="000E76FB">
        <w:rPr>
          <w:szCs w:val="18"/>
        </w:rPr>
        <w:t xml:space="preserve">vegne av </w:t>
      </w:r>
      <w:r w:rsidR="002358D4">
        <w:rPr>
          <w:szCs w:val="18"/>
        </w:rPr>
        <w:t>Dataansvarlig</w:t>
      </w:r>
      <w:r>
        <w:rPr>
          <w:szCs w:val="18"/>
        </w:rPr>
        <w:t xml:space="preserve">. </w:t>
      </w:r>
    </w:p>
    <w:p w:rsidR="00FD3C3E" w:rsidRPr="00DD50F1" w:rsidRDefault="00FD3C3E" w:rsidP="00FD3C3E">
      <w:pPr>
        <w:rPr>
          <w:szCs w:val="18"/>
        </w:rPr>
      </w:pPr>
      <w:r>
        <w:rPr>
          <w:szCs w:val="18"/>
        </w:rPr>
        <w:t>D</w:t>
      </w:r>
      <w:r w:rsidR="00E934FB">
        <w:rPr>
          <w:szCs w:val="18"/>
        </w:rPr>
        <w:t>atabehandler</w:t>
      </w:r>
      <w:r w:rsidR="001646FE">
        <w:rPr>
          <w:szCs w:val="18"/>
        </w:rPr>
        <w:t>a</w:t>
      </w:r>
      <w:r w:rsidRPr="00DD50F1">
        <w:rPr>
          <w:szCs w:val="18"/>
        </w:rPr>
        <w:t>vtalen skal sikre at personopplysninger ikke behandles i strid med lov</w:t>
      </w:r>
      <w:r>
        <w:rPr>
          <w:szCs w:val="18"/>
        </w:rPr>
        <w:t xml:space="preserve"> (personvernregelverket)</w:t>
      </w:r>
      <w:r w:rsidRPr="00DD50F1">
        <w:rPr>
          <w:szCs w:val="18"/>
        </w:rPr>
        <w:t>, deles med uvedkommende, og at slike k</w:t>
      </w:r>
      <w:r w:rsidR="00E934FB">
        <w:rPr>
          <w:szCs w:val="18"/>
        </w:rPr>
        <w:t xml:space="preserve">un behandles i henhold til den </w:t>
      </w:r>
      <w:r w:rsidR="002358D4">
        <w:rPr>
          <w:szCs w:val="18"/>
        </w:rPr>
        <w:t>Dataansvarlig</w:t>
      </w:r>
      <w:r w:rsidRPr="00DD50F1">
        <w:rPr>
          <w:szCs w:val="18"/>
        </w:rPr>
        <w:t>es instruksjoner.</w:t>
      </w:r>
    </w:p>
    <w:p w:rsidR="00FD3C3E" w:rsidRPr="00DD50F1" w:rsidRDefault="00FD3C3E" w:rsidP="00FD3C3E">
      <w:pPr>
        <w:rPr>
          <w:szCs w:val="18"/>
        </w:rPr>
      </w:pPr>
      <w:r w:rsidRPr="00DD50F1">
        <w:rPr>
          <w:szCs w:val="18"/>
        </w:rPr>
        <w:t>Databehandleravtalen skal sikre at personopplysninger behandles i samsvar med kravene i til enhver tid gjeldende personvernlovgivning, og Partenes rettigheter o</w:t>
      </w:r>
      <w:r w:rsidR="00E934FB">
        <w:rPr>
          <w:szCs w:val="18"/>
        </w:rPr>
        <w:t>g plikter.</w:t>
      </w:r>
    </w:p>
    <w:p w:rsidR="00FD3C3E" w:rsidRPr="00DD50F1" w:rsidRDefault="00FD3C3E" w:rsidP="00FD3C3E">
      <w:pPr>
        <w:rPr>
          <w:szCs w:val="18"/>
        </w:rPr>
      </w:pPr>
      <w:r w:rsidRPr="00DD50F1">
        <w:rPr>
          <w:szCs w:val="18"/>
        </w:rPr>
        <w:t xml:space="preserve">Behandlingen av Personopplysninger omfatter kun den behandling som er nødvendig for at Databehandler skal kunne gjennomføre </w:t>
      </w:r>
      <w:r>
        <w:rPr>
          <w:szCs w:val="18"/>
        </w:rPr>
        <w:t>Tjenesteavtalen</w:t>
      </w:r>
      <w:r w:rsidR="000E76FB">
        <w:rPr>
          <w:szCs w:val="18"/>
        </w:rPr>
        <w:t xml:space="preserve"> med den </w:t>
      </w:r>
      <w:r w:rsidR="002358D4">
        <w:rPr>
          <w:szCs w:val="18"/>
        </w:rPr>
        <w:t>Dataansvarlig</w:t>
      </w:r>
      <w:r w:rsidRPr="00DD50F1">
        <w:rPr>
          <w:szCs w:val="18"/>
        </w:rPr>
        <w:t xml:space="preserve">e.  </w:t>
      </w:r>
    </w:p>
    <w:p w:rsidR="00FD3C3E" w:rsidRPr="00DD50F1" w:rsidRDefault="00FD3C3E" w:rsidP="00FD3C3E">
      <w:pPr>
        <w:rPr>
          <w:rFonts w:eastAsiaTheme="majorEastAsia"/>
        </w:rPr>
      </w:pPr>
    </w:p>
    <w:p w:rsidR="00FD3C3E" w:rsidRPr="000E76FB" w:rsidRDefault="00FD3C3E" w:rsidP="003E7E1D">
      <w:pPr>
        <w:pStyle w:val="Overskrift1"/>
      </w:pPr>
      <w:bookmarkStart w:id="14" w:name="_Toc531610390"/>
      <w:r w:rsidRPr="000E76FB">
        <w:t>Definisjoner</w:t>
      </w:r>
      <w:bookmarkEnd w:id="14"/>
    </w:p>
    <w:p w:rsidR="00FD3C3E" w:rsidRPr="00DD50F1" w:rsidRDefault="00D95D14" w:rsidP="00FD3C3E">
      <w:pPr>
        <w:spacing w:line="276" w:lineRule="auto"/>
        <w:rPr>
          <w:szCs w:val="18"/>
        </w:rPr>
      </w:pPr>
      <w:r>
        <w:rPr>
          <w:szCs w:val="18"/>
        </w:rPr>
        <w:t>Databehandlera</w:t>
      </w:r>
      <w:r w:rsidR="00FD3C3E" w:rsidRPr="00DD50F1">
        <w:rPr>
          <w:szCs w:val="18"/>
        </w:rPr>
        <w:t>vtalen skal forstås på bakgrunn av følgende definisjoner:</w:t>
      </w:r>
    </w:p>
    <w:p w:rsidR="00FD3C3E" w:rsidRPr="00DD50F1" w:rsidRDefault="00FD3C3E" w:rsidP="00FD3C3E">
      <w:pPr>
        <w:spacing w:line="276" w:lineRule="auto"/>
        <w:jc w:val="center"/>
        <w:rPr>
          <w:szCs w:val="18"/>
        </w:rPr>
      </w:pPr>
    </w:p>
    <w:tbl>
      <w:tblPr>
        <w:tblStyle w:val="Tabellrutenett"/>
        <w:tblW w:w="0" w:type="auto"/>
        <w:tblCellMar>
          <w:top w:w="113" w:type="dxa"/>
          <w:bottom w:w="113" w:type="dxa"/>
        </w:tblCellMar>
        <w:tblLook w:val="04A0" w:firstRow="1" w:lastRow="0" w:firstColumn="1" w:lastColumn="0" w:noHBand="0" w:noVBand="1"/>
      </w:tblPr>
      <w:tblGrid>
        <w:gridCol w:w="2630"/>
        <w:gridCol w:w="6658"/>
      </w:tblGrid>
      <w:tr w:rsidR="00FD3C3E" w:rsidRPr="00DD50F1" w:rsidTr="00FD3C3E">
        <w:tc>
          <w:tcPr>
            <w:tcW w:w="2670" w:type="dxa"/>
            <w:shd w:val="clear" w:color="auto" w:fill="F2F2F2" w:themeFill="background1" w:themeFillShade="F2"/>
          </w:tcPr>
          <w:p w:rsidR="00FD3C3E" w:rsidRPr="00DD50F1" w:rsidRDefault="00FD3C3E" w:rsidP="00FD3C3E">
            <w:pPr>
              <w:spacing w:line="276" w:lineRule="auto"/>
              <w:rPr>
                <w:sz w:val="16"/>
                <w:szCs w:val="18"/>
              </w:rPr>
            </w:pPr>
            <w:r>
              <w:rPr>
                <w:b/>
                <w:sz w:val="16"/>
                <w:szCs w:val="18"/>
              </w:rPr>
              <w:t xml:space="preserve">Personvernregelverket: </w:t>
            </w:r>
          </w:p>
        </w:tc>
        <w:tc>
          <w:tcPr>
            <w:tcW w:w="6883" w:type="dxa"/>
            <w:shd w:val="clear" w:color="auto" w:fill="F2F2F2" w:themeFill="background1" w:themeFillShade="F2"/>
          </w:tcPr>
          <w:p w:rsidR="00FD3C3E" w:rsidRPr="00DD50F1" w:rsidRDefault="00FD3C3E" w:rsidP="00FD3C3E">
            <w:pPr>
              <w:spacing w:line="276" w:lineRule="auto"/>
              <w:rPr>
                <w:sz w:val="16"/>
                <w:szCs w:val="18"/>
              </w:rPr>
            </w:pPr>
            <w:r>
              <w:rPr>
                <w:sz w:val="16"/>
                <w:szCs w:val="18"/>
              </w:rPr>
              <w:t>Inkluderer norsk implementering av Europaparlament- og Rådsforordning</w:t>
            </w:r>
            <w:r w:rsidRPr="00DD50F1">
              <w:rPr>
                <w:sz w:val="16"/>
                <w:szCs w:val="18"/>
              </w:rPr>
              <w:t xml:space="preserve"> (EU) 2016/679 av 27. april 2016 om vern av fysiske personer i forbindelse med behandling av personopplysninger og om fri utveksling av slike opplysninger samt om oppheving av direktiv 95/46/EF (</w:t>
            </w:r>
            <w:r>
              <w:rPr>
                <w:sz w:val="16"/>
                <w:szCs w:val="18"/>
              </w:rPr>
              <w:t>GDPR</w:t>
            </w:r>
            <w:r w:rsidRPr="00DD50F1">
              <w:rPr>
                <w:sz w:val="16"/>
                <w:szCs w:val="18"/>
              </w:rPr>
              <w:t>)</w:t>
            </w:r>
            <w:r>
              <w:rPr>
                <w:sz w:val="16"/>
                <w:szCs w:val="18"/>
              </w:rPr>
              <w:t xml:space="preserve"> i lov om behandling av personopplysninger.</w:t>
            </w:r>
          </w:p>
          <w:p w:rsidR="00FD3C3E" w:rsidRPr="00DD50F1" w:rsidRDefault="00FD3C3E" w:rsidP="00FD3C3E">
            <w:pPr>
              <w:spacing w:line="276" w:lineRule="auto"/>
              <w:rPr>
                <w:sz w:val="16"/>
                <w:szCs w:val="18"/>
              </w:rPr>
            </w:pPr>
          </w:p>
          <w:p w:rsidR="00FD3C3E" w:rsidRPr="00DD50F1" w:rsidRDefault="00FD3C3E" w:rsidP="00FD3C3E">
            <w:pPr>
              <w:spacing w:line="276" w:lineRule="auto"/>
              <w:rPr>
                <w:sz w:val="16"/>
                <w:szCs w:val="18"/>
              </w:rPr>
            </w:pPr>
            <w:r w:rsidRPr="00DD50F1">
              <w:rPr>
                <w:sz w:val="16"/>
                <w:szCs w:val="18"/>
              </w:rPr>
              <w:t>Med mindre annet er spesifisert gjelder alle referanser til GDPR som en henvi</w:t>
            </w:r>
            <w:r>
              <w:rPr>
                <w:sz w:val="16"/>
                <w:szCs w:val="18"/>
              </w:rPr>
              <w:t>sning til norsk implementering</w:t>
            </w:r>
            <w:r w:rsidRPr="00DD50F1">
              <w:rPr>
                <w:sz w:val="16"/>
                <w:szCs w:val="18"/>
              </w:rPr>
              <w:t xml:space="preserve"> av personvernforordn</w:t>
            </w:r>
            <w:r>
              <w:rPr>
                <w:sz w:val="16"/>
                <w:szCs w:val="18"/>
              </w:rPr>
              <w:t>ingen i nasjonal rett, og norsk</w:t>
            </w:r>
            <w:r w:rsidRPr="00DD50F1">
              <w:rPr>
                <w:sz w:val="16"/>
                <w:szCs w:val="18"/>
              </w:rPr>
              <w:t xml:space="preserve"> tolkning av denne. </w:t>
            </w:r>
          </w:p>
        </w:tc>
      </w:tr>
      <w:tr w:rsidR="00FD3C3E" w:rsidRPr="00DD50F1" w:rsidTr="00FD3C3E">
        <w:tc>
          <w:tcPr>
            <w:tcW w:w="2670" w:type="dxa"/>
            <w:shd w:val="clear" w:color="auto" w:fill="F2F2F2" w:themeFill="background1" w:themeFillShade="F2"/>
          </w:tcPr>
          <w:p w:rsidR="00FD3C3E" w:rsidRPr="00DD50F1" w:rsidRDefault="00FD3C3E" w:rsidP="00FD3C3E">
            <w:pPr>
              <w:spacing w:line="276" w:lineRule="auto"/>
              <w:rPr>
                <w:b/>
                <w:sz w:val="16"/>
                <w:szCs w:val="18"/>
              </w:rPr>
            </w:pPr>
            <w:r w:rsidRPr="00DD50F1">
              <w:rPr>
                <w:b/>
                <w:sz w:val="16"/>
                <w:szCs w:val="18"/>
              </w:rPr>
              <w:t>Personopplysning:</w:t>
            </w:r>
          </w:p>
        </w:tc>
        <w:tc>
          <w:tcPr>
            <w:tcW w:w="6883" w:type="dxa"/>
            <w:shd w:val="clear" w:color="auto" w:fill="F2F2F2" w:themeFill="background1" w:themeFillShade="F2"/>
          </w:tcPr>
          <w:p w:rsidR="00FD3C3E" w:rsidRPr="00DD50F1" w:rsidRDefault="00FD3C3E" w:rsidP="00FD3C3E">
            <w:pPr>
              <w:spacing w:line="276" w:lineRule="auto"/>
              <w:rPr>
                <w:sz w:val="16"/>
                <w:szCs w:val="18"/>
              </w:rPr>
            </w:pPr>
            <w:r w:rsidRPr="00DD50F1">
              <w:rPr>
                <w:sz w:val="16"/>
                <w:szCs w:val="18"/>
              </w:rPr>
              <w:t>Enhver opplysning om en identifisert eller identifiserbar fysisk person («den registrerte»), jf. GDPR art. 4 (1)</w:t>
            </w:r>
          </w:p>
        </w:tc>
      </w:tr>
      <w:tr w:rsidR="00FD3C3E" w:rsidRPr="00DD50F1" w:rsidTr="00FD3C3E">
        <w:tc>
          <w:tcPr>
            <w:tcW w:w="2670" w:type="dxa"/>
            <w:shd w:val="clear" w:color="auto" w:fill="F2F2F2" w:themeFill="background1" w:themeFillShade="F2"/>
          </w:tcPr>
          <w:p w:rsidR="00FD3C3E" w:rsidRPr="00DD50F1" w:rsidRDefault="00FD3C3E" w:rsidP="00FD3C3E">
            <w:pPr>
              <w:spacing w:line="276" w:lineRule="auto"/>
              <w:rPr>
                <w:b/>
                <w:sz w:val="16"/>
                <w:szCs w:val="18"/>
              </w:rPr>
            </w:pPr>
            <w:r w:rsidRPr="00DD50F1">
              <w:rPr>
                <w:b/>
                <w:sz w:val="16"/>
                <w:szCs w:val="18"/>
              </w:rPr>
              <w:t>Behandling:</w:t>
            </w:r>
          </w:p>
        </w:tc>
        <w:tc>
          <w:tcPr>
            <w:tcW w:w="6883" w:type="dxa"/>
            <w:shd w:val="clear" w:color="auto" w:fill="F2F2F2" w:themeFill="background1" w:themeFillShade="F2"/>
          </w:tcPr>
          <w:p w:rsidR="00FD3C3E" w:rsidRPr="00DD50F1" w:rsidRDefault="00FD3C3E" w:rsidP="00FD3C3E">
            <w:pPr>
              <w:spacing w:line="276" w:lineRule="auto"/>
              <w:rPr>
                <w:sz w:val="16"/>
                <w:szCs w:val="18"/>
              </w:rPr>
            </w:pPr>
            <w:r w:rsidRPr="00DD50F1">
              <w:rPr>
                <w:sz w:val="16"/>
                <w:szCs w:val="18"/>
              </w:rPr>
              <w:t>Enhver operasjon eller rekke av operasjoner som gjøres med personopplysninger, enten automatisert eller ikke, f.eks. innsamling, registrering, organisering, strukturering, lagring, tilpasning eller endring, gjenfinning, konsultering, bruk, utlevering ved overføring, spredning eller alle andre former for tilgjengeliggjøring, sammenstilling eller samkjøring, begrensning, sletting eller tilintetgjøring, jf. GDPR art. 4 (2)</w:t>
            </w:r>
          </w:p>
        </w:tc>
      </w:tr>
      <w:tr w:rsidR="00FD3C3E" w:rsidRPr="00DD50F1" w:rsidTr="00FD3C3E">
        <w:tc>
          <w:tcPr>
            <w:tcW w:w="2670" w:type="dxa"/>
            <w:shd w:val="clear" w:color="auto" w:fill="F2F2F2" w:themeFill="background1" w:themeFillShade="F2"/>
          </w:tcPr>
          <w:p w:rsidR="00FD3C3E" w:rsidRPr="00DD50F1" w:rsidRDefault="002358D4" w:rsidP="00FD3C3E">
            <w:pPr>
              <w:spacing w:line="276" w:lineRule="auto"/>
              <w:rPr>
                <w:b/>
                <w:sz w:val="16"/>
                <w:szCs w:val="18"/>
              </w:rPr>
            </w:pPr>
            <w:r>
              <w:rPr>
                <w:b/>
                <w:sz w:val="16"/>
                <w:szCs w:val="18"/>
              </w:rPr>
              <w:lastRenderedPageBreak/>
              <w:t>Dataansvarlig</w:t>
            </w:r>
            <w:r w:rsidR="00FD3C3E" w:rsidRPr="00DD50F1">
              <w:rPr>
                <w:b/>
                <w:sz w:val="16"/>
                <w:szCs w:val="18"/>
              </w:rPr>
              <w:t>:</w:t>
            </w:r>
          </w:p>
        </w:tc>
        <w:tc>
          <w:tcPr>
            <w:tcW w:w="6883" w:type="dxa"/>
            <w:shd w:val="clear" w:color="auto" w:fill="F2F2F2" w:themeFill="background1" w:themeFillShade="F2"/>
          </w:tcPr>
          <w:p w:rsidR="00FD3C3E" w:rsidRPr="00DD50F1" w:rsidRDefault="00E934FB" w:rsidP="00FD3C3E">
            <w:pPr>
              <w:spacing w:line="276" w:lineRule="auto"/>
              <w:rPr>
                <w:sz w:val="16"/>
                <w:szCs w:val="18"/>
              </w:rPr>
            </w:pPr>
            <w:r w:rsidRPr="000E76FB">
              <w:rPr>
                <w:sz w:val="16"/>
                <w:szCs w:val="18"/>
                <w:highlight w:val="yellow"/>
              </w:rPr>
              <w:t>[Navn på Helseforetak</w:t>
            </w:r>
            <w:r w:rsidR="00FD3C3E" w:rsidRPr="000E76FB">
              <w:rPr>
                <w:sz w:val="16"/>
                <w:szCs w:val="18"/>
                <w:highlight w:val="yellow"/>
              </w:rPr>
              <w:t>]</w:t>
            </w:r>
            <w:r w:rsidR="00FD3C3E" w:rsidRPr="00DD50F1">
              <w:rPr>
                <w:sz w:val="16"/>
                <w:szCs w:val="18"/>
              </w:rPr>
              <w:t xml:space="preserve"> som alene eller sammen med andre bestemmer formålet med behandlingen av personopplysninger og hvilke midler som skal benyttes, jf. GDPR art. 4 (7)</w:t>
            </w:r>
          </w:p>
        </w:tc>
      </w:tr>
      <w:tr w:rsidR="00FD3C3E" w:rsidRPr="00DD50F1" w:rsidTr="00FD3C3E">
        <w:tc>
          <w:tcPr>
            <w:tcW w:w="2670" w:type="dxa"/>
            <w:shd w:val="clear" w:color="auto" w:fill="F2F2F2" w:themeFill="background1" w:themeFillShade="F2"/>
          </w:tcPr>
          <w:p w:rsidR="00FD3C3E" w:rsidRPr="00DD50F1" w:rsidRDefault="00FD3C3E" w:rsidP="00FD3C3E">
            <w:pPr>
              <w:spacing w:line="276" w:lineRule="auto"/>
              <w:rPr>
                <w:b/>
                <w:sz w:val="16"/>
                <w:szCs w:val="18"/>
              </w:rPr>
            </w:pPr>
            <w:r w:rsidRPr="00DD50F1">
              <w:rPr>
                <w:b/>
                <w:sz w:val="16"/>
                <w:szCs w:val="18"/>
              </w:rPr>
              <w:t>Databehandler:</w:t>
            </w:r>
          </w:p>
        </w:tc>
        <w:tc>
          <w:tcPr>
            <w:tcW w:w="6883" w:type="dxa"/>
            <w:shd w:val="clear" w:color="auto" w:fill="F2F2F2" w:themeFill="background1" w:themeFillShade="F2"/>
          </w:tcPr>
          <w:p w:rsidR="00FD3C3E" w:rsidRPr="00DD50F1" w:rsidRDefault="00E934FB" w:rsidP="00FD3C3E">
            <w:pPr>
              <w:spacing w:line="276" w:lineRule="auto"/>
              <w:rPr>
                <w:sz w:val="16"/>
                <w:szCs w:val="18"/>
              </w:rPr>
            </w:pPr>
            <w:r>
              <w:rPr>
                <w:sz w:val="16"/>
                <w:szCs w:val="18"/>
              </w:rPr>
              <w:t>Sykehuspartner</w:t>
            </w:r>
            <w:r w:rsidR="00FD3C3E" w:rsidRPr="00DD50F1">
              <w:rPr>
                <w:sz w:val="16"/>
                <w:szCs w:val="18"/>
              </w:rPr>
              <w:t xml:space="preserve"> som behandler personopplysninger på vegne av den </w:t>
            </w:r>
            <w:r w:rsidR="002358D4">
              <w:rPr>
                <w:sz w:val="16"/>
                <w:szCs w:val="18"/>
              </w:rPr>
              <w:t>Dataansvarlig</w:t>
            </w:r>
            <w:r w:rsidR="00FD3C3E" w:rsidRPr="00DD50F1">
              <w:rPr>
                <w:sz w:val="16"/>
                <w:szCs w:val="18"/>
              </w:rPr>
              <w:t>e, jf. GDPR art. 4 (8)</w:t>
            </w:r>
          </w:p>
        </w:tc>
      </w:tr>
      <w:tr w:rsidR="00794B5F" w:rsidRPr="00DD50F1" w:rsidTr="00FD3C3E">
        <w:tc>
          <w:tcPr>
            <w:tcW w:w="2670" w:type="dxa"/>
            <w:shd w:val="clear" w:color="auto" w:fill="F2F2F2" w:themeFill="background1" w:themeFillShade="F2"/>
          </w:tcPr>
          <w:p w:rsidR="00794B5F" w:rsidRPr="00DD50F1" w:rsidRDefault="00794B5F" w:rsidP="00FD3C3E">
            <w:pPr>
              <w:spacing w:line="276" w:lineRule="auto"/>
              <w:rPr>
                <w:b/>
                <w:sz w:val="16"/>
                <w:szCs w:val="18"/>
              </w:rPr>
            </w:pPr>
            <w:r>
              <w:rPr>
                <w:b/>
                <w:sz w:val="16"/>
                <w:szCs w:val="18"/>
              </w:rPr>
              <w:t xml:space="preserve">Protokoll over behandlingsaktiviteter: </w:t>
            </w:r>
          </w:p>
        </w:tc>
        <w:tc>
          <w:tcPr>
            <w:tcW w:w="6883" w:type="dxa"/>
            <w:shd w:val="clear" w:color="auto" w:fill="F2F2F2" w:themeFill="background1" w:themeFillShade="F2"/>
          </w:tcPr>
          <w:p w:rsidR="00794B5F" w:rsidRDefault="00794B5F" w:rsidP="00563403">
            <w:pPr>
              <w:spacing w:line="276" w:lineRule="auto"/>
              <w:rPr>
                <w:sz w:val="16"/>
                <w:szCs w:val="18"/>
              </w:rPr>
            </w:pPr>
            <w:r w:rsidRPr="00794B5F">
              <w:rPr>
                <w:sz w:val="16"/>
                <w:szCs w:val="18"/>
              </w:rPr>
              <w:t xml:space="preserve">Protokoll over behandlingsaktiviteter er Sykehuspartners oversikt over behandling av personopplysninger som gjøres på vegne av </w:t>
            </w:r>
            <w:r w:rsidR="00563403">
              <w:rPr>
                <w:sz w:val="16"/>
                <w:szCs w:val="18"/>
              </w:rPr>
              <w:t>Dataansvarlig</w:t>
            </w:r>
            <w:r w:rsidRPr="00794B5F">
              <w:rPr>
                <w:sz w:val="16"/>
                <w:szCs w:val="18"/>
              </w:rPr>
              <w:t>.</w:t>
            </w:r>
            <w:r>
              <w:rPr>
                <w:sz w:val="16"/>
                <w:szCs w:val="18"/>
              </w:rPr>
              <w:t xml:space="preserve"> Protokoll over behandlingsaktiviteter </w:t>
            </w:r>
            <w:r w:rsidRPr="00794B5F">
              <w:rPr>
                <w:sz w:val="16"/>
                <w:szCs w:val="18"/>
              </w:rPr>
              <w:t xml:space="preserve">dekker </w:t>
            </w:r>
            <w:r>
              <w:rPr>
                <w:sz w:val="16"/>
                <w:szCs w:val="18"/>
              </w:rPr>
              <w:t>pålagte krav i henhold til GDPR</w:t>
            </w:r>
            <w:r w:rsidRPr="00794B5F">
              <w:rPr>
                <w:sz w:val="16"/>
                <w:szCs w:val="18"/>
              </w:rPr>
              <w:t>, i tillegg til annen informasjon som er nødvendig for arbeidet med personvern.</w:t>
            </w:r>
            <w:r>
              <w:rPr>
                <w:sz w:val="16"/>
                <w:szCs w:val="18"/>
              </w:rPr>
              <w:t xml:space="preserve"> Protokoll over behandlingsaktiviteter vedlegges denne avtalen som en interaktiv URL, og skal linkes både til ROS og Tjenesteavtalen. </w:t>
            </w:r>
          </w:p>
        </w:tc>
      </w:tr>
      <w:tr w:rsidR="00794B5F" w:rsidRPr="00DD50F1" w:rsidTr="00FD3C3E">
        <w:tc>
          <w:tcPr>
            <w:tcW w:w="2670" w:type="dxa"/>
            <w:shd w:val="clear" w:color="auto" w:fill="F2F2F2" w:themeFill="background1" w:themeFillShade="F2"/>
          </w:tcPr>
          <w:p w:rsidR="00794B5F" w:rsidRPr="00DD50F1" w:rsidRDefault="00794B5F" w:rsidP="00FD3C3E">
            <w:pPr>
              <w:spacing w:line="276" w:lineRule="auto"/>
              <w:rPr>
                <w:b/>
                <w:sz w:val="16"/>
                <w:szCs w:val="18"/>
              </w:rPr>
            </w:pPr>
            <w:r>
              <w:rPr>
                <w:b/>
                <w:sz w:val="16"/>
                <w:szCs w:val="18"/>
              </w:rPr>
              <w:t>ROS:</w:t>
            </w:r>
          </w:p>
        </w:tc>
        <w:tc>
          <w:tcPr>
            <w:tcW w:w="6883" w:type="dxa"/>
            <w:shd w:val="clear" w:color="auto" w:fill="F2F2F2" w:themeFill="background1" w:themeFillShade="F2"/>
          </w:tcPr>
          <w:p w:rsidR="00794B5F" w:rsidRDefault="00794B5F" w:rsidP="00794B5F">
            <w:pPr>
              <w:spacing w:line="276" w:lineRule="auto"/>
              <w:rPr>
                <w:sz w:val="16"/>
                <w:szCs w:val="18"/>
              </w:rPr>
            </w:pPr>
            <w:r>
              <w:rPr>
                <w:sz w:val="16"/>
                <w:szCs w:val="18"/>
              </w:rPr>
              <w:t xml:space="preserve">ROS er forkortelse for risikovurdering. </w:t>
            </w:r>
            <w:r w:rsidRPr="00794B5F">
              <w:rPr>
                <w:sz w:val="16"/>
                <w:szCs w:val="18"/>
              </w:rPr>
              <w:t>I ROS er det spesifikt angitt og beskrevet hva Dataansvarlig har bestilt av konkrete driftstjenester fra Databehandler, eksempelvis programvare eller hardware, og hvilke personopplysninger som blir behandlet.</w:t>
            </w:r>
            <w:r>
              <w:t xml:space="preserve"> </w:t>
            </w:r>
            <w:r w:rsidRPr="00794B5F">
              <w:rPr>
                <w:sz w:val="16"/>
                <w:szCs w:val="18"/>
              </w:rPr>
              <w:t xml:space="preserve">ROS inneholder </w:t>
            </w:r>
            <w:r>
              <w:rPr>
                <w:sz w:val="16"/>
                <w:szCs w:val="18"/>
              </w:rPr>
              <w:t xml:space="preserve">også alle </w:t>
            </w:r>
            <w:r w:rsidRPr="00794B5F">
              <w:rPr>
                <w:sz w:val="16"/>
                <w:szCs w:val="18"/>
              </w:rPr>
              <w:t xml:space="preserve">relevante </w:t>
            </w:r>
            <w:proofErr w:type="gramStart"/>
            <w:r>
              <w:rPr>
                <w:sz w:val="16"/>
                <w:szCs w:val="18"/>
              </w:rPr>
              <w:t>informasjon</w:t>
            </w:r>
            <w:proofErr w:type="gramEnd"/>
            <w:r w:rsidRPr="00794B5F">
              <w:rPr>
                <w:sz w:val="16"/>
                <w:szCs w:val="18"/>
              </w:rPr>
              <w:t xml:space="preserve"> i henhold til GDPR</w:t>
            </w:r>
            <w:r>
              <w:rPr>
                <w:sz w:val="16"/>
                <w:szCs w:val="18"/>
              </w:rPr>
              <w:t>.</w:t>
            </w:r>
          </w:p>
        </w:tc>
      </w:tr>
      <w:tr w:rsidR="00794B5F" w:rsidRPr="00DD50F1" w:rsidTr="00FD3C3E">
        <w:tc>
          <w:tcPr>
            <w:tcW w:w="2670" w:type="dxa"/>
            <w:shd w:val="clear" w:color="auto" w:fill="F2F2F2" w:themeFill="background1" w:themeFillShade="F2"/>
          </w:tcPr>
          <w:p w:rsidR="00794B5F" w:rsidRDefault="00794B5F" w:rsidP="00FD3C3E">
            <w:pPr>
              <w:spacing w:line="276" w:lineRule="auto"/>
              <w:rPr>
                <w:b/>
                <w:sz w:val="16"/>
                <w:szCs w:val="18"/>
              </w:rPr>
            </w:pPr>
            <w:r>
              <w:rPr>
                <w:b/>
                <w:sz w:val="16"/>
                <w:szCs w:val="18"/>
              </w:rPr>
              <w:t>Tjenesteavtalen:</w:t>
            </w:r>
          </w:p>
        </w:tc>
        <w:tc>
          <w:tcPr>
            <w:tcW w:w="6883" w:type="dxa"/>
            <w:shd w:val="clear" w:color="auto" w:fill="F2F2F2" w:themeFill="background1" w:themeFillShade="F2"/>
          </w:tcPr>
          <w:p w:rsidR="00794B5F" w:rsidRDefault="00794B5F" w:rsidP="00794B5F">
            <w:pPr>
              <w:spacing w:line="276" w:lineRule="auto"/>
              <w:rPr>
                <w:sz w:val="16"/>
                <w:szCs w:val="18"/>
              </w:rPr>
            </w:pPr>
            <w:r w:rsidRPr="00794B5F">
              <w:rPr>
                <w:sz w:val="16"/>
                <w:szCs w:val="18"/>
              </w:rPr>
              <w:t>Tjenesteavtalen regulerer de kommersielle forhold knyttet til leveransene fra Databehandler, og regulerer blant annet hva som kan bestilles, hvilke krav som kan stilles til leveransen og hvilke prismekanismer som kan legges til grunn.</w:t>
            </w:r>
          </w:p>
        </w:tc>
      </w:tr>
    </w:tbl>
    <w:p w:rsidR="00FD3C3E" w:rsidRDefault="00FD3C3E" w:rsidP="00694567"/>
    <w:p w:rsidR="008D01A8" w:rsidRPr="000503F6" w:rsidRDefault="008D01A8" w:rsidP="003E7E1D">
      <w:pPr>
        <w:pStyle w:val="Overskrift1"/>
      </w:pPr>
      <w:bookmarkStart w:id="15" w:name="_Toc531610391"/>
      <w:r w:rsidRPr="000503F6">
        <w:t xml:space="preserve">Forholdet mellom </w:t>
      </w:r>
      <w:r w:rsidR="002358D4">
        <w:t>Dataansvarlig</w:t>
      </w:r>
      <w:r w:rsidRPr="000503F6">
        <w:t xml:space="preserve"> og </w:t>
      </w:r>
      <w:r w:rsidR="00CF6348">
        <w:t>Databehandler</w:t>
      </w:r>
      <w:bookmarkEnd w:id="15"/>
    </w:p>
    <w:p w:rsidR="008D01A8" w:rsidRDefault="008D01A8" w:rsidP="008D01A8">
      <w:r>
        <w:t xml:space="preserve">Det er kun </w:t>
      </w:r>
      <w:r w:rsidR="002358D4">
        <w:t>Dataansvarlig</w:t>
      </w:r>
      <w:r>
        <w:t xml:space="preserve"> som kan akseptere endring av risiko, og </w:t>
      </w:r>
      <w:r w:rsidR="002358D4">
        <w:t>Dataansvarlig</w:t>
      </w:r>
      <w:r>
        <w:t xml:space="preserve"> må derfor godkjenne bruk av tjeneste</w:t>
      </w:r>
      <w:r w:rsidR="00CD2F25">
        <w:t>r</w:t>
      </w:r>
      <w:r w:rsidR="00171E0C">
        <w:t xml:space="preserve"> i henhold til </w:t>
      </w:r>
      <w:r w:rsidR="00256615">
        <w:t xml:space="preserve">ROS </w:t>
      </w:r>
      <w:r>
        <w:t xml:space="preserve">på bakgrunn av utført og behandlet risikovurdering </w:t>
      </w:r>
      <w:r w:rsidR="000E76FB">
        <w:t>før databehandlingen kan starte.</w:t>
      </w:r>
      <w:r>
        <w:t xml:space="preserve"> </w:t>
      </w:r>
    </w:p>
    <w:p w:rsidR="007F5DB6" w:rsidRPr="001026CF" w:rsidRDefault="007F5DB6" w:rsidP="003E7E1D">
      <w:pPr>
        <w:pStyle w:val="Overskrift1"/>
      </w:pPr>
      <w:bookmarkStart w:id="16" w:name="_Ref506220538"/>
      <w:bookmarkStart w:id="17" w:name="_Toc531610392"/>
      <w:r w:rsidRPr="001026CF">
        <w:t xml:space="preserve">Forholdet mellom </w:t>
      </w:r>
      <w:r w:rsidR="00CF6348">
        <w:t>Databehandleravtalen</w:t>
      </w:r>
      <w:bookmarkEnd w:id="16"/>
      <w:r w:rsidR="00256615">
        <w:t xml:space="preserve"> og</w:t>
      </w:r>
      <w:r w:rsidR="002A0941">
        <w:t xml:space="preserve"> </w:t>
      </w:r>
      <w:r w:rsidR="00CF6348">
        <w:t>Tjenesteavtalen</w:t>
      </w:r>
      <w:bookmarkEnd w:id="17"/>
    </w:p>
    <w:p w:rsidR="00171E0C" w:rsidRDefault="00171E0C" w:rsidP="007F5DB6">
      <w:r>
        <w:t>Databehandler vil behandle og ha tilgang til Personopplysninger i forbindelse med Tjenesteavtale</w:t>
      </w:r>
      <w:r w:rsidR="000E76FB">
        <w:t>n</w:t>
      </w:r>
      <w:r>
        <w:t xml:space="preserve"> med den </w:t>
      </w:r>
      <w:r w:rsidR="002358D4">
        <w:t>Dataansvarlig</w:t>
      </w:r>
      <w:r>
        <w:t xml:space="preserve">e. </w:t>
      </w:r>
    </w:p>
    <w:p w:rsidR="00256615" w:rsidRDefault="00DE10B5" w:rsidP="00794B5F">
      <w:r>
        <w:t xml:space="preserve">Før </w:t>
      </w:r>
      <w:r w:rsidR="00794B5F">
        <w:t xml:space="preserve">Behandling </w:t>
      </w:r>
      <w:r>
        <w:t xml:space="preserve">kan igangsettes skal det gjøres </w:t>
      </w:r>
      <w:r w:rsidR="00794B5F">
        <w:t>ROS.</w:t>
      </w:r>
      <w:r>
        <w:t xml:space="preserve"> ROS </w:t>
      </w:r>
      <w:r w:rsidR="001646FE">
        <w:t xml:space="preserve">inneholder alle relevante krav </w:t>
      </w:r>
      <w:r w:rsidR="00794B5F">
        <w:t xml:space="preserve">og informasjon </w:t>
      </w:r>
      <w:r w:rsidR="001646FE">
        <w:t>i henhold til GDPR, og</w:t>
      </w:r>
      <w:r w:rsidR="00BE0CCE">
        <w:t xml:space="preserve"> vil bli oppsummert og oppdatert i </w:t>
      </w:r>
      <w:r w:rsidR="00714308">
        <w:t>Databehandlers</w:t>
      </w:r>
      <w:r w:rsidR="00256615">
        <w:t xml:space="preserve"> </w:t>
      </w:r>
      <w:r w:rsidR="00794B5F">
        <w:t xml:space="preserve">til enhver tid gjeldende </w:t>
      </w:r>
      <w:r w:rsidR="00256615">
        <w:t>P</w:t>
      </w:r>
      <w:r w:rsidR="00BE0CCE">
        <w:t xml:space="preserve">rotokoll </w:t>
      </w:r>
      <w:r w:rsidR="00AA303D">
        <w:t>over</w:t>
      </w:r>
      <w:r w:rsidR="00BE0CCE">
        <w:t xml:space="preserve"> </w:t>
      </w:r>
      <w:r w:rsidR="009E5ED3">
        <w:t>behandlingsaktiviteter</w:t>
      </w:r>
      <w:r w:rsidR="00794B5F">
        <w:rPr>
          <w:rStyle w:val="Fotnotereferanse"/>
        </w:rPr>
        <w:footnoteReference w:id="1"/>
      </w:r>
      <w:r w:rsidR="00714308">
        <w:t>.</w:t>
      </w:r>
    </w:p>
    <w:p w:rsidR="00423C1F" w:rsidRPr="00401D4E" w:rsidRDefault="00423C1F" w:rsidP="003E7E1D">
      <w:pPr>
        <w:pStyle w:val="Overskrift2"/>
      </w:pPr>
      <w:bookmarkStart w:id="18" w:name="_Toc531610393"/>
      <w:r w:rsidRPr="00401D4E">
        <w:t>Rangordning</w:t>
      </w:r>
      <w:bookmarkEnd w:id="18"/>
    </w:p>
    <w:p w:rsidR="00423C1F" w:rsidRDefault="008D01A8" w:rsidP="007F5DB6">
      <w:r>
        <w:t xml:space="preserve">Partene er enige om at dersom det er eller oppstår motstrid mellom </w:t>
      </w:r>
      <w:r w:rsidR="00CF6348">
        <w:t>Tjenesteavtalen</w:t>
      </w:r>
      <w:r w:rsidR="009B5EC8">
        <w:t xml:space="preserve"> og denne </w:t>
      </w:r>
      <w:proofErr w:type="spellStart"/>
      <w:r w:rsidR="00CF6348">
        <w:t>Databehandleravtale</w:t>
      </w:r>
      <w:proofErr w:type="spellEnd"/>
      <w:r w:rsidR="000E76FB">
        <w:t>,</w:t>
      </w:r>
      <w:r w:rsidR="009B5EC8">
        <w:t xml:space="preserve"> </w:t>
      </w:r>
      <w:r>
        <w:t>skal</w:t>
      </w:r>
      <w:r w:rsidR="00423C1F">
        <w:t xml:space="preserve"> reguleringen i </w:t>
      </w:r>
      <w:r w:rsidR="000E76FB">
        <w:t>denne</w:t>
      </w:r>
      <w:r w:rsidR="00423C1F">
        <w:t xml:space="preserve"> </w:t>
      </w:r>
      <w:proofErr w:type="spellStart"/>
      <w:r w:rsidR="00CF6348">
        <w:t>Databehandleravtale</w:t>
      </w:r>
      <w:proofErr w:type="spellEnd"/>
      <w:r w:rsidR="00CF6348">
        <w:t xml:space="preserve"> vinne</w:t>
      </w:r>
      <w:r w:rsidR="00423C1F">
        <w:t xml:space="preserve"> frem. </w:t>
      </w:r>
    </w:p>
    <w:p w:rsidR="004436A8" w:rsidRPr="00471686" w:rsidRDefault="00CF6348" w:rsidP="003E7E1D">
      <w:pPr>
        <w:pStyle w:val="Overskrift1"/>
      </w:pPr>
      <w:bookmarkStart w:id="19" w:name="_Ref505759384"/>
      <w:bookmarkStart w:id="20" w:name="_Toc531610394"/>
      <w:r>
        <w:t>Databehandlerens</w:t>
      </w:r>
      <w:r w:rsidR="0037053C" w:rsidRPr="00471686">
        <w:t xml:space="preserve"> </w:t>
      </w:r>
      <w:r w:rsidR="00094A5B">
        <w:t>rolle og ansvar</w:t>
      </w:r>
      <w:bookmarkEnd w:id="19"/>
      <w:bookmarkEnd w:id="20"/>
    </w:p>
    <w:p w:rsidR="0037053C" w:rsidRDefault="00CF6348" w:rsidP="0037053C">
      <w:r>
        <w:t>Databehandler</w:t>
      </w:r>
      <w:r w:rsidR="0037053C">
        <w:t xml:space="preserve"> har et selvstendig ansvar for å sikre at behandlingen av </w:t>
      </w:r>
      <w:r w:rsidR="00471A22">
        <w:t>P</w:t>
      </w:r>
      <w:r w:rsidR="00C476B4">
        <w:t>ersonopplysninger</w:t>
      </w:r>
      <w:r w:rsidR="0037053C">
        <w:t xml:space="preserve"> </w:t>
      </w:r>
      <w:r w:rsidR="0039270C">
        <w:t xml:space="preserve">er </w:t>
      </w:r>
      <w:r w:rsidR="0037053C">
        <w:t>i overenstemmelse med</w:t>
      </w:r>
    </w:p>
    <w:p w:rsidR="0037053C" w:rsidRDefault="0037053C" w:rsidP="00CC0C7C">
      <w:pPr>
        <w:pStyle w:val="Listeavsnitt"/>
        <w:numPr>
          <w:ilvl w:val="0"/>
          <w:numId w:val="1"/>
        </w:numPr>
      </w:pPr>
      <w:r>
        <w:t>helseregisterloven (20. juni 2014 nr. 43),</w:t>
      </w:r>
      <w:r w:rsidR="00471686">
        <w:t xml:space="preserve"> </w:t>
      </w:r>
      <w:r>
        <w:t>pasientjournalloven (20. juni 2014 nr. 42 og</w:t>
      </w:r>
      <w:r w:rsidR="00471686">
        <w:t xml:space="preserve"> </w:t>
      </w:r>
      <w:r>
        <w:t xml:space="preserve">personopplysningsloven (14. april 2000 nr. 31) og personopplysningsforskriften (15. desember 2000 nr. 1265) og enhver lov og forskrift som erstatter disse, herunder lov som </w:t>
      </w:r>
      <w:r>
        <w:lastRenderedPageBreak/>
        <w:t>implementerer EUs Personvernforordning 2016/679 (GDPR) i norsk rett, samlet benevnt «</w:t>
      </w:r>
      <w:r w:rsidRPr="00471686">
        <w:rPr>
          <w:i/>
        </w:rPr>
        <w:t>Personvernlovgivningen»</w:t>
      </w:r>
      <w:r>
        <w:t xml:space="preserve"> </w:t>
      </w:r>
    </w:p>
    <w:p w:rsidR="000E76FB" w:rsidRDefault="000E76FB" w:rsidP="000E76FB">
      <w:pPr>
        <w:pStyle w:val="Listeavsnitt"/>
      </w:pPr>
    </w:p>
    <w:p w:rsidR="003F6D90" w:rsidRDefault="0037053C" w:rsidP="00CC0C7C">
      <w:pPr>
        <w:pStyle w:val="Listeavsnitt"/>
        <w:numPr>
          <w:ilvl w:val="0"/>
          <w:numId w:val="1"/>
        </w:numPr>
      </w:pPr>
      <w:r>
        <w:t>Normen</w:t>
      </w:r>
      <w:r w:rsidR="001254E1">
        <w:rPr>
          <w:rStyle w:val="Fotnotereferanse"/>
        </w:rPr>
        <w:footnoteReference w:id="2"/>
      </w:r>
    </w:p>
    <w:p w:rsidR="003F6D90" w:rsidRDefault="003F6D90" w:rsidP="003F6D90">
      <w:pPr>
        <w:pStyle w:val="Listeavsnitt"/>
      </w:pPr>
    </w:p>
    <w:p w:rsidR="0037053C" w:rsidRDefault="00471686" w:rsidP="00CC0C7C">
      <w:pPr>
        <w:pStyle w:val="Listeavsnitt"/>
        <w:numPr>
          <w:ilvl w:val="0"/>
          <w:numId w:val="1"/>
        </w:numPr>
      </w:pPr>
      <w:r>
        <w:t>r</w:t>
      </w:r>
      <w:r w:rsidR="0037053C">
        <w:t>egionalt</w:t>
      </w:r>
      <w:r w:rsidR="000B1F3F">
        <w:rPr>
          <w:rStyle w:val="Fotnotereferanse"/>
        </w:rPr>
        <w:footnoteReference w:id="3"/>
      </w:r>
      <w:r w:rsidR="008A475F">
        <w:t xml:space="preserve"> og internt</w:t>
      </w:r>
      <w:r w:rsidR="000B1F3F">
        <w:rPr>
          <w:rStyle w:val="Fotnotereferanse"/>
        </w:rPr>
        <w:footnoteReference w:id="4"/>
      </w:r>
      <w:r w:rsidR="0037053C">
        <w:t xml:space="preserve"> styringssystem for </w:t>
      </w:r>
      <w:r w:rsidR="00167C43">
        <w:t>informasjonssikkerhet</w:t>
      </w:r>
      <w:r w:rsidR="000E76FB">
        <w:t>,</w:t>
      </w:r>
      <w:r w:rsidR="00CF6348">
        <w:t xml:space="preserve"> </w:t>
      </w:r>
      <w:r>
        <w:t>og</w:t>
      </w:r>
    </w:p>
    <w:p w:rsidR="00094A5B" w:rsidRDefault="00094A5B" w:rsidP="00094A5B">
      <w:pPr>
        <w:pStyle w:val="Listeavsnitt"/>
      </w:pPr>
    </w:p>
    <w:p w:rsidR="00471686" w:rsidRDefault="000E76FB" w:rsidP="00CC0C7C">
      <w:pPr>
        <w:pStyle w:val="Listeavsnitt"/>
        <w:numPr>
          <w:ilvl w:val="0"/>
          <w:numId w:val="1"/>
        </w:numPr>
      </w:pPr>
      <w:r>
        <w:t>denne</w:t>
      </w:r>
      <w:r w:rsidR="00CF6348">
        <w:t xml:space="preserve"> </w:t>
      </w:r>
      <w:proofErr w:type="spellStart"/>
      <w:r>
        <w:t>D</w:t>
      </w:r>
      <w:r w:rsidR="00471686">
        <w:t>atabehandler</w:t>
      </w:r>
      <w:r w:rsidR="00CF6348">
        <w:t>avtale</w:t>
      </w:r>
      <w:proofErr w:type="spellEnd"/>
      <w:r w:rsidR="00F86E9F">
        <w:t xml:space="preserve"> </w:t>
      </w:r>
      <w:r w:rsidR="00CF6348">
        <w:t xml:space="preserve"> </w:t>
      </w:r>
    </w:p>
    <w:p w:rsidR="001F7D19" w:rsidRDefault="001F7D19" w:rsidP="0021388A">
      <w:r>
        <w:t>De begreper som er definert i gjeldende personopplysningslov av 14. april 2000 nr. 31,</w:t>
      </w:r>
      <w:proofErr w:type="gramStart"/>
      <w:r>
        <w:t xml:space="preserve"> §2</w:t>
      </w:r>
      <w:proofErr w:type="gramEnd"/>
      <w:r>
        <w:t xml:space="preserve"> og lov som implementerer EUs Personvernforordning 2016/679 (GDPR) artikkel 4 i norsk rett skal ha tilsvarende betydning hvis benyttet i denne Databehandleravtalen.</w:t>
      </w:r>
    </w:p>
    <w:p w:rsidR="00471686" w:rsidRDefault="00CF6348" w:rsidP="0021388A">
      <w:r>
        <w:t>Databehandler</w:t>
      </w:r>
      <w:r w:rsidR="0021388A">
        <w:t xml:space="preserve"> skal </w:t>
      </w:r>
      <w:r w:rsidR="00094A5B">
        <w:t xml:space="preserve">videre </w:t>
      </w:r>
      <w:r w:rsidR="0021388A">
        <w:t>bidra til å sikre</w:t>
      </w:r>
      <w:r>
        <w:t xml:space="preserve"> at </w:t>
      </w:r>
      <w:r w:rsidR="002358D4">
        <w:t>Dataansvarlig</w:t>
      </w:r>
      <w:r>
        <w:t xml:space="preserve"> oppnår sitt </w:t>
      </w:r>
      <w:r w:rsidR="0021388A">
        <w:t xml:space="preserve">overordnede formål </w:t>
      </w:r>
      <w:r>
        <w:t xml:space="preserve">om </w:t>
      </w:r>
      <w:r w:rsidR="0021388A">
        <w:t>å sikre de registrertes rettigheter i henhold til Personver</w:t>
      </w:r>
      <w:r w:rsidR="00470400">
        <w:t>nlovgivningen</w:t>
      </w:r>
      <w:r w:rsidR="00CD2349">
        <w:t xml:space="preserve"> </w:t>
      </w:r>
      <w:r w:rsidR="00470400">
        <w:t>blant annet ved</w:t>
      </w:r>
      <w:r w:rsidR="00F1479E">
        <w:t xml:space="preserve"> </w:t>
      </w:r>
      <w:proofErr w:type="gramStart"/>
      <w:r w:rsidR="00F1479E">
        <w:t>å</w:t>
      </w:r>
      <w:proofErr w:type="gramEnd"/>
    </w:p>
    <w:p w:rsidR="0021388A" w:rsidRDefault="0021388A" w:rsidP="00CC0C7C">
      <w:pPr>
        <w:pStyle w:val="Listeavsnitt"/>
        <w:numPr>
          <w:ilvl w:val="0"/>
          <w:numId w:val="8"/>
        </w:numPr>
      </w:pPr>
      <w:bookmarkStart w:id="21" w:name="_Ref505762179"/>
      <w:r>
        <w:t xml:space="preserve">gjennomføre </w:t>
      </w:r>
      <w:r w:rsidR="001919A9">
        <w:t xml:space="preserve">nødvendige </w:t>
      </w:r>
      <w:r>
        <w:t xml:space="preserve">tekniske og organisatoriske sikkerhetstiltak som angitt i </w:t>
      </w:r>
      <w:r w:rsidR="00094A5B">
        <w:t>Personvernlovgivningen</w:t>
      </w:r>
      <w:r>
        <w:t xml:space="preserve"> og følge de krav som følger av </w:t>
      </w:r>
      <w:r w:rsidR="00094A5B">
        <w:t xml:space="preserve">denne </w:t>
      </w:r>
      <w:r w:rsidR="00CF6348">
        <w:t>Databehandleravtalen</w:t>
      </w:r>
      <w:bookmarkEnd w:id="21"/>
    </w:p>
    <w:p w:rsidR="00F1479E" w:rsidRDefault="00F1479E" w:rsidP="00F1479E">
      <w:pPr>
        <w:pStyle w:val="Listeavsnitt"/>
      </w:pPr>
    </w:p>
    <w:p w:rsidR="00F1479E" w:rsidRDefault="0021388A" w:rsidP="00CC0C7C">
      <w:pPr>
        <w:pStyle w:val="Listeavsnitt"/>
        <w:numPr>
          <w:ilvl w:val="0"/>
          <w:numId w:val="8"/>
        </w:numPr>
      </w:pPr>
      <w:r>
        <w:t xml:space="preserve">sikre at </w:t>
      </w:r>
      <w:r w:rsidR="0005319A">
        <w:t>P</w:t>
      </w:r>
      <w:r w:rsidR="003F6D90">
        <w:t>ersonopplysninger</w:t>
      </w:r>
      <w:r>
        <w:t xml:space="preserve"> som behandles holdes</w:t>
      </w:r>
      <w:r w:rsidR="00F71147">
        <w:t xml:space="preserve"> atskilt fra andre parters data</w:t>
      </w:r>
    </w:p>
    <w:p w:rsidR="00F1479E" w:rsidRDefault="00F1479E" w:rsidP="00F1479E">
      <w:pPr>
        <w:pStyle w:val="Listeavsnitt"/>
      </w:pPr>
    </w:p>
    <w:p w:rsidR="00A94195" w:rsidRDefault="00470400" w:rsidP="00CC0C7C">
      <w:pPr>
        <w:pStyle w:val="Listeavsnitt"/>
        <w:numPr>
          <w:ilvl w:val="0"/>
          <w:numId w:val="8"/>
        </w:numPr>
      </w:pPr>
      <w:r>
        <w:t xml:space="preserve">kunne dokumentere system og rutiner for behandling av </w:t>
      </w:r>
      <w:r w:rsidR="0005319A">
        <w:t>P</w:t>
      </w:r>
      <w:r>
        <w:t>ersonopplysninger</w:t>
      </w:r>
      <w:r w:rsidR="0021388A">
        <w:t>, heru</w:t>
      </w:r>
      <w:r w:rsidR="00F1479E">
        <w:t>nder, men ikke begrenset til beskrivelse av rutiner for autorisasjon og bruk, samt tekniske og organ</w:t>
      </w:r>
      <w:r w:rsidR="00F71147">
        <w:t>isatoriske sikkerhetstiltak</w:t>
      </w:r>
    </w:p>
    <w:p w:rsidR="00A94195" w:rsidRDefault="00A94195" w:rsidP="00401D4E">
      <w:pPr>
        <w:pStyle w:val="Listeavsnitt"/>
      </w:pPr>
    </w:p>
    <w:p w:rsidR="00F1479E" w:rsidRDefault="00F1479E" w:rsidP="00CC0C7C">
      <w:pPr>
        <w:pStyle w:val="Listeavsnitt"/>
        <w:numPr>
          <w:ilvl w:val="0"/>
          <w:numId w:val="8"/>
        </w:numPr>
      </w:pPr>
      <w:bookmarkStart w:id="22" w:name="_Ref506562303"/>
      <w:r>
        <w:t>på forespørsel kunne fremlegge slik dokumentasjon</w:t>
      </w:r>
      <w:r w:rsidR="000E76FB">
        <w:t xml:space="preserve"> som nevnt i c</w:t>
      </w:r>
      <w:r w:rsidR="00A94195">
        <w:t>), over,</w:t>
      </w:r>
      <w:r>
        <w:t xml:space="preserve"> for </w:t>
      </w:r>
      <w:r w:rsidR="002358D4">
        <w:t>Dataansvarlig</w:t>
      </w:r>
      <w:r>
        <w:t>, Datatilsynet, Helsetilsynet og øvrige tilsynsmyndigheter</w:t>
      </w:r>
      <w:bookmarkEnd w:id="22"/>
    </w:p>
    <w:p w:rsidR="0021388A" w:rsidRDefault="00F1479E" w:rsidP="00F1479E">
      <w:pPr>
        <w:pStyle w:val="Listeavsnitt"/>
      </w:pPr>
      <w:r>
        <w:t xml:space="preserve"> </w:t>
      </w:r>
    </w:p>
    <w:p w:rsidR="00F1479E" w:rsidRDefault="001919A9" w:rsidP="00CC0C7C">
      <w:pPr>
        <w:pStyle w:val="Listeavsnitt"/>
        <w:numPr>
          <w:ilvl w:val="0"/>
          <w:numId w:val="8"/>
        </w:numPr>
      </w:pPr>
      <w:bookmarkStart w:id="23" w:name="_Ref505762247"/>
      <w:r>
        <w:t xml:space="preserve">uten ugrunnet opphold </w:t>
      </w:r>
      <w:proofErr w:type="gramStart"/>
      <w:r w:rsidR="00CF6348">
        <w:t>meddele</w:t>
      </w:r>
      <w:proofErr w:type="gramEnd"/>
      <w:r w:rsidR="00CF6348">
        <w:t xml:space="preserve"> </w:t>
      </w:r>
      <w:r w:rsidR="002358D4">
        <w:t>Dataansvarlig</w:t>
      </w:r>
      <w:r w:rsidR="00F1479E">
        <w:t xml:space="preserve"> dersom Underdatabehandler har grunn til å tro at </w:t>
      </w:r>
      <w:r w:rsidR="00CF6348">
        <w:t xml:space="preserve">den </w:t>
      </w:r>
      <w:r w:rsidR="002358D4">
        <w:t>Dataansvarlig</w:t>
      </w:r>
      <w:r w:rsidR="00CF6348">
        <w:t>es</w:t>
      </w:r>
      <w:r w:rsidR="00AD5F9B">
        <w:t xml:space="preserve"> </w:t>
      </w:r>
      <w:r w:rsidR="00F1479E">
        <w:t>instrukser er i strid med Personvernlovgivningen</w:t>
      </w:r>
      <w:bookmarkEnd w:id="23"/>
    </w:p>
    <w:p w:rsidR="00F1479E" w:rsidRDefault="00F1479E" w:rsidP="00F1479E">
      <w:pPr>
        <w:pStyle w:val="Listeavsnitt"/>
      </w:pPr>
    </w:p>
    <w:p w:rsidR="000B2D80" w:rsidRDefault="00F1479E" w:rsidP="00CC0C7C">
      <w:pPr>
        <w:pStyle w:val="Listeavsnitt"/>
        <w:numPr>
          <w:ilvl w:val="0"/>
          <w:numId w:val="8"/>
        </w:numPr>
      </w:pPr>
      <w:r>
        <w:t xml:space="preserve">etter forespørsel </w:t>
      </w:r>
      <w:proofErr w:type="gramStart"/>
      <w:r>
        <w:t>bistå</w:t>
      </w:r>
      <w:proofErr w:type="gramEnd"/>
      <w:r>
        <w:t xml:space="preserve"> </w:t>
      </w:r>
      <w:r w:rsidR="002358D4">
        <w:t>Dataansvarlig</w:t>
      </w:r>
      <w:r>
        <w:t xml:space="preserve"> med å håndtere anmodninger fra de registrerte som gjelder deres rettigheter etter Personvernlovgivningen</w:t>
      </w:r>
    </w:p>
    <w:p w:rsidR="00F1479E" w:rsidRDefault="00F1479E" w:rsidP="00F1479E">
      <w:pPr>
        <w:pStyle w:val="Listeavsnitt"/>
      </w:pPr>
    </w:p>
    <w:p w:rsidR="00F1479E" w:rsidRDefault="00F1479E" w:rsidP="00CC0C7C">
      <w:pPr>
        <w:pStyle w:val="Listeavsnitt"/>
        <w:numPr>
          <w:ilvl w:val="0"/>
          <w:numId w:val="8"/>
        </w:numPr>
      </w:pPr>
      <w:r>
        <w:t xml:space="preserve">bistå med vurdering av personvernkonsekvenser i henhold til Personvernlovgivningen dersom det </w:t>
      </w:r>
      <w:proofErr w:type="gramStart"/>
      <w:r>
        <w:t xml:space="preserve">er </w:t>
      </w:r>
      <w:r w:rsidR="00094A5B">
        <w:t>trolig</w:t>
      </w:r>
      <w:proofErr w:type="gramEnd"/>
      <w:r w:rsidR="00094A5B">
        <w:t xml:space="preserve"> at en type databehandling vil medføre en høy risiko for de registrertes </w:t>
      </w:r>
      <w:r w:rsidR="00AD5F9B">
        <w:t>rettigheter og plikter</w:t>
      </w:r>
    </w:p>
    <w:p w:rsidR="00094A5B" w:rsidRDefault="00094A5B" w:rsidP="00094A5B">
      <w:pPr>
        <w:pStyle w:val="Listeavsnitt"/>
      </w:pPr>
    </w:p>
    <w:p w:rsidR="00A94195" w:rsidRDefault="00094A5B" w:rsidP="00CC0C7C">
      <w:pPr>
        <w:pStyle w:val="Listeavsnitt"/>
        <w:numPr>
          <w:ilvl w:val="0"/>
          <w:numId w:val="8"/>
        </w:numPr>
      </w:pPr>
      <w:bookmarkStart w:id="24" w:name="_Ref505762190"/>
      <w:r>
        <w:t xml:space="preserve">føre protokoll over sine </w:t>
      </w:r>
      <w:r w:rsidR="007B678E">
        <w:t xml:space="preserve">egne </w:t>
      </w:r>
      <w:r w:rsidR="009E5ED3">
        <w:t>databehandlingsaktiviteter</w:t>
      </w:r>
      <w:r>
        <w:t xml:space="preserve"> i henhold til Personvernlovgivningen</w:t>
      </w:r>
      <w:bookmarkEnd w:id="24"/>
    </w:p>
    <w:p w:rsidR="00A94195" w:rsidRPr="0037053C" w:rsidRDefault="00CF6348" w:rsidP="00A94195">
      <w:r>
        <w:t xml:space="preserve">Databehandlerens bistand </w:t>
      </w:r>
      <w:r w:rsidR="00E978AF">
        <w:t>i forbindelse med ovennevnte</w:t>
      </w:r>
      <w:r>
        <w:t xml:space="preserve"> skal</w:t>
      </w:r>
      <w:r w:rsidR="00A94195">
        <w:t xml:space="preserve"> faktureres i henhold til </w:t>
      </w:r>
      <w:r w:rsidR="001B2CDA">
        <w:t>Tjenesteavtalen</w:t>
      </w:r>
      <w:r w:rsidR="00A94195">
        <w:t xml:space="preserve">. </w:t>
      </w:r>
    </w:p>
    <w:p w:rsidR="00FE337B" w:rsidRPr="00B859C4" w:rsidRDefault="00094A5B" w:rsidP="003E7E1D">
      <w:pPr>
        <w:pStyle w:val="Overskrift1"/>
      </w:pPr>
      <w:bookmarkStart w:id="25" w:name="_Toc531610395"/>
      <w:r w:rsidRPr="00FE337B">
        <w:lastRenderedPageBreak/>
        <w:t xml:space="preserve">Krav til </w:t>
      </w:r>
      <w:r w:rsidR="000B1F3F">
        <w:t>Databehandlerens</w:t>
      </w:r>
      <w:r w:rsidRPr="00FE337B">
        <w:t xml:space="preserve"> informasjonssikkerhet</w:t>
      </w:r>
      <w:bookmarkEnd w:id="25"/>
    </w:p>
    <w:p w:rsidR="00FE337B" w:rsidRPr="00FE337B" w:rsidRDefault="00FE337B" w:rsidP="003E7E1D">
      <w:pPr>
        <w:pStyle w:val="Overskrift2"/>
      </w:pPr>
      <w:bookmarkStart w:id="26" w:name="_Ref505703971"/>
      <w:bookmarkStart w:id="27" w:name="_Toc531610396"/>
      <w:r w:rsidRPr="00FE337B">
        <w:t>Overordnede krav</w:t>
      </w:r>
      <w:bookmarkEnd w:id="26"/>
      <w:bookmarkEnd w:id="27"/>
    </w:p>
    <w:p w:rsidR="00167C43" w:rsidRDefault="000B1F3F" w:rsidP="00094A5B">
      <w:r>
        <w:t>Databehandler</w:t>
      </w:r>
      <w:r w:rsidR="00094A5B">
        <w:t xml:space="preserve"> skal til enhver tid oppfylle de krav til informasjonssikkerhet som følger av Personvernlovgivningen</w:t>
      </w:r>
      <w:r w:rsidR="001E7C4D">
        <w:t xml:space="preserve">, </w:t>
      </w:r>
      <w:r w:rsidR="00F71147">
        <w:t>denne</w:t>
      </w:r>
      <w:r w:rsidR="00094A5B">
        <w:t xml:space="preserve"> </w:t>
      </w:r>
      <w:proofErr w:type="spellStart"/>
      <w:r>
        <w:t>Databehandleravtale</w:t>
      </w:r>
      <w:proofErr w:type="spellEnd"/>
      <w:r w:rsidR="008A475F">
        <w:t>,</w:t>
      </w:r>
      <w:r w:rsidR="00B172BE">
        <w:t xml:space="preserve"> </w:t>
      </w:r>
      <w:r w:rsidR="00167C43">
        <w:t>regionalt</w:t>
      </w:r>
      <w:r w:rsidR="00F71147">
        <w:t>-</w:t>
      </w:r>
      <w:r w:rsidR="008A475F">
        <w:t xml:space="preserve"> og internt</w:t>
      </w:r>
      <w:r w:rsidR="00167C43">
        <w:t xml:space="preserve"> styringssystem for informasjonssikkerhet</w:t>
      </w:r>
      <w:r w:rsidR="00094A5B">
        <w:t>,</w:t>
      </w:r>
      <w:r w:rsidR="001E7C4D">
        <w:t xml:space="preserve"> </w:t>
      </w:r>
      <w:r w:rsidR="00094A5B">
        <w:t xml:space="preserve">og sikre at all behandling av </w:t>
      </w:r>
      <w:r w:rsidR="0005319A">
        <w:t>P</w:t>
      </w:r>
      <w:r w:rsidR="00094A5B">
        <w:t xml:space="preserve">ersonopplysninger som er omfattet av denne </w:t>
      </w:r>
      <w:proofErr w:type="spellStart"/>
      <w:r>
        <w:t>Databehandleravtale</w:t>
      </w:r>
      <w:proofErr w:type="spellEnd"/>
      <w:r w:rsidR="00094A5B">
        <w:t xml:space="preserve"> skjer i henhold til det nivå for aksep</w:t>
      </w:r>
      <w:r w:rsidR="00F71147">
        <w:t xml:space="preserve">tabel risiko som er fastsatt av </w:t>
      </w:r>
      <w:r w:rsidR="002358D4">
        <w:t>Dataansvarlig</w:t>
      </w:r>
      <w:r w:rsidR="00167C43">
        <w:t xml:space="preserve">.  </w:t>
      </w:r>
    </w:p>
    <w:p w:rsidR="00167C43" w:rsidRDefault="00167C43" w:rsidP="00094A5B">
      <w:r>
        <w:t>For å oppnå et sikkerhetsnivå som er egnet i forhold til risikoen</w:t>
      </w:r>
      <w:r w:rsidR="007B678E">
        <w:t xml:space="preserve"> </w:t>
      </w:r>
      <w:r>
        <w:t xml:space="preserve">skal </w:t>
      </w:r>
      <w:r w:rsidR="000B1F3F">
        <w:t>Databehandler</w:t>
      </w:r>
      <w:r>
        <w:t xml:space="preserve"> gjennomføre relevante tekniske og organisatoriske tiltak, eksempelvis ved </w:t>
      </w:r>
      <w:proofErr w:type="gramStart"/>
      <w:r>
        <w:t>å</w:t>
      </w:r>
      <w:proofErr w:type="gramEnd"/>
      <w:r>
        <w:t xml:space="preserve"> </w:t>
      </w:r>
    </w:p>
    <w:p w:rsidR="00FE337B" w:rsidRDefault="00FE337B" w:rsidP="00CC0C7C">
      <w:pPr>
        <w:pStyle w:val="Listeavsnitt"/>
        <w:numPr>
          <w:ilvl w:val="0"/>
          <w:numId w:val="2"/>
        </w:numPr>
      </w:pPr>
      <w:r>
        <w:t>ha og vise evne til å sikre vedvarende fortrolighet, integrit</w:t>
      </w:r>
      <w:r w:rsidR="003F6D90">
        <w:t>et, tilgjengelighet og robusthet</w:t>
      </w:r>
      <w:r>
        <w:t xml:space="preserve"> i behan</w:t>
      </w:r>
      <w:r w:rsidR="00F71147">
        <w:t>dlingssystemene og – tjenestene</w:t>
      </w:r>
    </w:p>
    <w:p w:rsidR="00FE337B" w:rsidRDefault="00FE337B" w:rsidP="00FE337B">
      <w:pPr>
        <w:pStyle w:val="Listeavsnitt"/>
      </w:pPr>
    </w:p>
    <w:p w:rsidR="00FE337B" w:rsidRDefault="00FE337B" w:rsidP="00CC0C7C">
      <w:pPr>
        <w:pStyle w:val="Listeavsnitt"/>
        <w:numPr>
          <w:ilvl w:val="0"/>
          <w:numId w:val="2"/>
        </w:numPr>
      </w:pPr>
      <w:bookmarkStart w:id="28" w:name="_Ref505762366"/>
      <w:r>
        <w:t>ha evne til å gjenopprette tilgjengeligheten og tilgangen til</w:t>
      </w:r>
      <w:r w:rsidR="003F6D90">
        <w:t xml:space="preserve"> </w:t>
      </w:r>
      <w:r w:rsidR="0005319A">
        <w:t>P</w:t>
      </w:r>
      <w:r>
        <w:t>ersonopplysninger i rett tid dersom det oppstår en fysisk eller teknisk hendelse</w:t>
      </w:r>
      <w:r w:rsidR="00F71147">
        <w:t>,</w:t>
      </w:r>
      <w:r>
        <w:t xml:space="preserve"> og</w:t>
      </w:r>
      <w:bookmarkEnd w:id="28"/>
    </w:p>
    <w:p w:rsidR="00FE337B" w:rsidRDefault="00FE337B" w:rsidP="00FE337B">
      <w:pPr>
        <w:pStyle w:val="Listeavsnitt"/>
      </w:pPr>
      <w:r>
        <w:t xml:space="preserve"> </w:t>
      </w:r>
    </w:p>
    <w:p w:rsidR="00FE337B" w:rsidRDefault="00FE337B" w:rsidP="00CC0C7C">
      <w:pPr>
        <w:pStyle w:val="Listeavsnitt"/>
        <w:numPr>
          <w:ilvl w:val="0"/>
          <w:numId w:val="2"/>
        </w:numPr>
      </w:pPr>
      <w:r>
        <w:t xml:space="preserve">ha etablert en prosess for regelmessig testing, analysering og vurdering av hvor effektive behandlingens tekniske og organisatoriske sikkerhetstiltak </w:t>
      </w:r>
      <w:r w:rsidR="00F71147">
        <w:t>er</w:t>
      </w:r>
    </w:p>
    <w:p w:rsidR="00AD52B6" w:rsidRPr="00AD52B6" w:rsidRDefault="000B1F3F" w:rsidP="003E7E1D">
      <w:pPr>
        <w:pStyle w:val="Overskrift2"/>
      </w:pPr>
      <w:bookmarkStart w:id="29" w:name="_Ref505703952"/>
      <w:bookmarkStart w:id="30" w:name="_Toc531610397"/>
      <w:r>
        <w:t>Databehandlerens</w:t>
      </w:r>
      <w:r w:rsidR="00FE337B" w:rsidRPr="00FE337B">
        <w:t xml:space="preserve"> tiltak</w:t>
      </w:r>
      <w:bookmarkEnd w:id="29"/>
      <w:bookmarkEnd w:id="30"/>
    </w:p>
    <w:p w:rsidR="0005319A" w:rsidRDefault="000B1F3F" w:rsidP="00FE337B">
      <w:r>
        <w:t>Databehandler</w:t>
      </w:r>
      <w:r w:rsidR="00867979">
        <w:t xml:space="preserve"> skal</w:t>
      </w:r>
      <w:r w:rsidR="008948E7">
        <w:t xml:space="preserve">, etter instruks fra </w:t>
      </w:r>
      <w:r w:rsidR="002358D4">
        <w:t>Dataansvarlig</w:t>
      </w:r>
      <w:r w:rsidR="008948E7">
        <w:t>,</w:t>
      </w:r>
      <w:r w:rsidR="00F71147">
        <w:t xml:space="preserve"> </w:t>
      </w:r>
      <w:r w:rsidR="00867979">
        <w:t xml:space="preserve">utarbeide sikkerhetsmål, - strategi, og </w:t>
      </w:r>
      <w:proofErr w:type="gramStart"/>
      <w:r w:rsidR="00867979">
        <w:t>–organisering</w:t>
      </w:r>
      <w:proofErr w:type="gramEnd"/>
      <w:r w:rsidR="00867979">
        <w:t xml:space="preserve"> i sam</w:t>
      </w:r>
      <w:r w:rsidR="00DB7948">
        <w:t>svar med Personvernlovgivningen</w:t>
      </w:r>
      <w:r w:rsidR="00F71147">
        <w:t>.</w:t>
      </w:r>
      <w:r w:rsidR="00DB7948">
        <w:t xml:space="preserve"> </w:t>
      </w:r>
    </w:p>
    <w:p w:rsidR="00FE337B" w:rsidRDefault="000B1F3F" w:rsidP="00FE337B">
      <w:r>
        <w:t>Databehandler</w:t>
      </w:r>
      <w:r w:rsidR="00867979">
        <w:t xml:space="preserve"> plikter videre å følge opp disse med et tilfredsstillende internkontrollsystem og øvrige planlagte og systematiske tiltak, herunder dokumenterbare prosedyrer for logging av feil, avvik, varsling av avvik og avvikshåndtering</w:t>
      </w:r>
      <w:r w:rsidR="005E029D">
        <w:t>.</w:t>
      </w:r>
      <w:r w:rsidR="00867979">
        <w:t xml:space="preserve"> </w:t>
      </w:r>
    </w:p>
    <w:p w:rsidR="00294966" w:rsidRPr="00E569B5" w:rsidRDefault="0002328B" w:rsidP="003E7E1D">
      <w:pPr>
        <w:pStyle w:val="Overskrift2"/>
      </w:pPr>
      <w:bookmarkStart w:id="31" w:name="_Ref506217882"/>
      <w:bookmarkStart w:id="32" w:name="_Toc531610398"/>
      <w:r w:rsidRPr="00E569B5">
        <w:t>Krav til teknisk sikkerhet</w:t>
      </w:r>
      <w:bookmarkEnd w:id="31"/>
      <w:bookmarkEnd w:id="32"/>
    </w:p>
    <w:p w:rsidR="0002328B" w:rsidRPr="0002328B" w:rsidRDefault="0002328B" w:rsidP="0002328B">
      <w:r>
        <w:t xml:space="preserve">Det følger av regionalt styringssystem </w:t>
      </w:r>
      <w:r w:rsidR="00BB6193">
        <w:t xml:space="preserve">for informasjonssikkerhet </w:t>
      </w:r>
      <w:r>
        <w:t>at følgende minimumskrav til teknisk sikkerhet skal være implementert, der det er relevant:</w:t>
      </w:r>
    </w:p>
    <w:p w:rsidR="00294966" w:rsidRDefault="00294966" w:rsidP="001026CF">
      <w:pPr>
        <w:pStyle w:val="Listeavsnitt"/>
      </w:pPr>
    </w:p>
    <w:p w:rsidR="00F71147" w:rsidRDefault="00294966" w:rsidP="00CC0C7C">
      <w:pPr>
        <w:pStyle w:val="Listeavsnitt"/>
        <w:numPr>
          <w:ilvl w:val="0"/>
          <w:numId w:val="3"/>
        </w:numPr>
      </w:pPr>
      <w:r w:rsidRPr="008948E7">
        <w:t>Kun autoriserte medarbeidere skal ha tilgang til</w:t>
      </w:r>
      <w:r w:rsidR="0005319A" w:rsidRPr="008948E7">
        <w:t xml:space="preserve"> </w:t>
      </w:r>
      <w:r w:rsidR="00E978AF" w:rsidRPr="008948E7">
        <w:t>Person</w:t>
      </w:r>
      <w:r w:rsidRPr="008948E7">
        <w:t>opplysninger</w:t>
      </w:r>
      <w:r w:rsidR="0005319A" w:rsidRPr="008948E7">
        <w:t xml:space="preserve"> </w:t>
      </w:r>
    </w:p>
    <w:p w:rsidR="00F71147" w:rsidRDefault="00F71147" w:rsidP="00F71147">
      <w:pPr>
        <w:pStyle w:val="Listeavsnitt"/>
      </w:pPr>
    </w:p>
    <w:p w:rsidR="00294966" w:rsidRDefault="00294966" w:rsidP="00CC0C7C">
      <w:pPr>
        <w:pStyle w:val="Listeavsnitt"/>
        <w:numPr>
          <w:ilvl w:val="0"/>
          <w:numId w:val="3"/>
        </w:numPr>
      </w:pPr>
      <w:r>
        <w:t xml:space="preserve">All tilgang til </w:t>
      </w:r>
      <w:r w:rsidR="00E978AF">
        <w:t>Person</w:t>
      </w:r>
      <w:r>
        <w:t>opplysninger</w:t>
      </w:r>
      <w:r w:rsidR="0005319A">
        <w:t xml:space="preserve"> </w:t>
      </w:r>
      <w:r w:rsidR="00F71147">
        <w:t>skal logges</w:t>
      </w:r>
    </w:p>
    <w:p w:rsidR="00294966" w:rsidRDefault="00294966" w:rsidP="001026CF">
      <w:pPr>
        <w:pStyle w:val="Listeavsnitt"/>
      </w:pPr>
    </w:p>
    <w:p w:rsidR="00294966" w:rsidRDefault="00294966" w:rsidP="00CC0C7C">
      <w:pPr>
        <w:pStyle w:val="Listeavsnitt"/>
        <w:numPr>
          <w:ilvl w:val="0"/>
          <w:numId w:val="3"/>
        </w:numPr>
      </w:pPr>
      <w:r>
        <w:t>Helseopplysninger</w:t>
      </w:r>
      <w:r w:rsidR="0000377E">
        <w:t xml:space="preserve"> </w:t>
      </w:r>
      <w:r>
        <w:t xml:space="preserve">skal sikres mot uaktsom utlevering. Tekniske tiltak skal være på plass for å forhindre at </w:t>
      </w:r>
      <w:r w:rsidR="00E978AF">
        <w:t>Person</w:t>
      </w:r>
      <w:r>
        <w:t>opplysninger kan flyttes ut av sikker sone eller fra godkjent lagringssted</w:t>
      </w:r>
    </w:p>
    <w:p w:rsidR="00294966" w:rsidRDefault="00294966" w:rsidP="001026CF">
      <w:pPr>
        <w:pStyle w:val="Listeavsnitt"/>
      </w:pPr>
    </w:p>
    <w:p w:rsidR="00294966" w:rsidRDefault="00294966" w:rsidP="00CC0C7C">
      <w:pPr>
        <w:pStyle w:val="Listeavsnitt"/>
        <w:numPr>
          <w:ilvl w:val="0"/>
          <w:numId w:val="3"/>
        </w:numPr>
      </w:pPr>
      <w:r>
        <w:t xml:space="preserve">Sikkerhet skal ivaretas ved fjerndrift av </w:t>
      </w:r>
      <w:r w:rsidR="00563403">
        <w:t>Data</w:t>
      </w:r>
      <w:r w:rsidR="00E37FF6">
        <w:t>ansvarliges</w:t>
      </w:r>
      <w:r w:rsidR="00DA38B9">
        <w:t xml:space="preserve"> </w:t>
      </w:r>
      <w:r>
        <w:t>systemer. Det skal benyttes kryptert VPN-forbindelse med sperring mot samtidig tilgang til internett. Utstyr som benyttes i forbindelse med fjerntilgang skal ikke brukes av venner, familie el</w:t>
      </w:r>
      <w:r w:rsidR="00F71147">
        <w:t>ler andre uautoriserte personer</w:t>
      </w:r>
      <w:r>
        <w:t xml:space="preserve"> </w:t>
      </w:r>
    </w:p>
    <w:p w:rsidR="00294966" w:rsidRDefault="00294966" w:rsidP="001026CF">
      <w:pPr>
        <w:pStyle w:val="Listeavsnitt"/>
      </w:pPr>
    </w:p>
    <w:p w:rsidR="00294966" w:rsidRDefault="00294966" w:rsidP="00CC0C7C">
      <w:pPr>
        <w:pStyle w:val="Listeavsnitt"/>
        <w:numPr>
          <w:ilvl w:val="0"/>
          <w:numId w:val="3"/>
        </w:numPr>
      </w:pPr>
      <w:r>
        <w:t xml:space="preserve">2-nivå autentisering skal benyttes dersom tilgang til </w:t>
      </w:r>
      <w:r w:rsidR="00563403">
        <w:t>Data</w:t>
      </w:r>
      <w:r w:rsidR="00E37FF6">
        <w:t>ansvarliges</w:t>
      </w:r>
      <w:r w:rsidR="00DA38B9">
        <w:t xml:space="preserve"> </w:t>
      </w:r>
      <w:r>
        <w:t>sys</w:t>
      </w:r>
      <w:r w:rsidR="00F71147">
        <w:t>temer skjer via usikre nettverk</w:t>
      </w:r>
    </w:p>
    <w:p w:rsidR="00294966" w:rsidRDefault="00294966" w:rsidP="001026CF">
      <w:pPr>
        <w:pStyle w:val="Listeavsnitt"/>
      </w:pPr>
    </w:p>
    <w:p w:rsidR="00337CC3" w:rsidRDefault="00294966" w:rsidP="00CC0C7C">
      <w:pPr>
        <w:pStyle w:val="Listeavsnitt"/>
        <w:numPr>
          <w:ilvl w:val="0"/>
          <w:numId w:val="3"/>
        </w:numPr>
      </w:pPr>
      <w:r>
        <w:lastRenderedPageBreak/>
        <w:t>Kommunikasjon skal sikres med kryptering ders</w:t>
      </w:r>
      <w:r w:rsidR="00F71147">
        <w:t>om den går over usikre nettverk</w:t>
      </w:r>
    </w:p>
    <w:p w:rsidR="0002328B" w:rsidRPr="00E569B5" w:rsidRDefault="0002328B" w:rsidP="003E7E1D">
      <w:pPr>
        <w:pStyle w:val="Overskrift2"/>
      </w:pPr>
      <w:bookmarkStart w:id="33" w:name="_Toc531610399"/>
      <w:r w:rsidRPr="00E569B5">
        <w:t>Krav til adgangskontroll</w:t>
      </w:r>
      <w:bookmarkEnd w:id="33"/>
    </w:p>
    <w:p w:rsidR="00337CC3" w:rsidRDefault="00243B56" w:rsidP="00337CC3">
      <w:r>
        <w:t>Databehandler</w:t>
      </w:r>
      <w:r w:rsidR="00337CC3">
        <w:t xml:space="preserve"> skal ha rutiner for tilgangsautorisasjon og -styring som sikrer at bare de av </w:t>
      </w:r>
      <w:r>
        <w:t>Databehandlerens</w:t>
      </w:r>
      <w:r w:rsidR="00337CC3">
        <w:t xml:space="preserve"> medarbeidere som et reelt behov for tilgang til systemet og </w:t>
      </w:r>
      <w:r w:rsidR="00E978AF">
        <w:t>Person</w:t>
      </w:r>
      <w:r w:rsidR="00337CC3">
        <w:t>opplysningene, har tilgang. Tilgangsnivå skal være i henhold til reelt behov knyttet til å gjennomføre leveransen.</w:t>
      </w:r>
    </w:p>
    <w:p w:rsidR="00337CC3" w:rsidRDefault="00243B56" w:rsidP="00337CC3">
      <w:r>
        <w:t>Databehandler</w:t>
      </w:r>
      <w:r w:rsidR="00337CC3">
        <w:t xml:space="preserve"> skal til enhver tid ha oversikt over eget personell som er autorisert for tilgang til informasjon og tjenester relatert til </w:t>
      </w:r>
      <w:r w:rsidR="00F71147">
        <w:t>Tjenesteavtalen.</w:t>
      </w:r>
      <w:r w:rsidR="00337CC3">
        <w:t xml:space="preserve"> På forespørsel skal slik oversikt forelegges </w:t>
      </w:r>
      <w:r w:rsidR="002358D4">
        <w:t>Dataansvarlig</w:t>
      </w:r>
      <w:r w:rsidR="00337CC3">
        <w:t>.</w:t>
      </w:r>
    </w:p>
    <w:p w:rsidR="00337CC3" w:rsidRDefault="00337CC3" w:rsidP="00337CC3">
      <w:r>
        <w:t xml:space="preserve">Dersom </w:t>
      </w:r>
      <w:r w:rsidR="002358D4">
        <w:t>Dataansvarlig</w:t>
      </w:r>
      <w:r>
        <w:t xml:space="preserve"> har innvendinger mot at en</w:t>
      </w:r>
      <w:r w:rsidR="00E978AF">
        <w:t xml:space="preserve"> eller flere an</w:t>
      </w:r>
      <w:r>
        <w:t>gitt</w:t>
      </w:r>
      <w:r w:rsidR="00E978AF">
        <w:t>e</w:t>
      </w:r>
      <w:r>
        <w:t xml:space="preserve"> person</w:t>
      </w:r>
      <w:r w:rsidR="00E978AF">
        <w:t>er</w:t>
      </w:r>
      <w:r>
        <w:t xml:space="preserve"> har fysisk og/eller elektronisk adgang til systemet, skal autorisasjon for d</w:t>
      </w:r>
      <w:r w:rsidR="00E978AF">
        <w:t>isse</w:t>
      </w:r>
      <w:r>
        <w:t xml:space="preserve"> inndras.</w:t>
      </w:r>
    </w:p>
    <w:p w:rsidR="00337CC3" w:rsidRDefault="00243B56" w:rsidP="00337CC3">
      <w:r>
        <w:t>Databehandler</w:t>
      </w:r>
      <w:r w:rsidR="00337CC3">
        <w:t xml:space="preserve"> skal ha rutiner og teknisk mulighet til å s</w:t>
      </w:r>
      <w:r w:rsidR="007D28EA">
        <w:t>lette, b</w:t>
      </w:r>
      <w:r w:rsidR="00DA38B9">
        <w:t>egrense eller overfør til andre</w:t>
      </w:r>
      <w:r w:rsidR="00337CC3">
        <w:t xml:space="preserve"> en registrerts opplysninger dersom den registrerte ønsker det</w:t>
      </w:r>
      <w:r w:rsidR="007D28EA">
        <w:t xml:space="preserve"> med hjemmel i</w:t>
      </w:r>
      <w:r w:rsidR="00337CC3">
        <w:t xml:space="preserve"> Personvernlovgivningen.</w:t>
      </w:r>
    </w:p>
    <w:p w:rsidR="00337CC3" w:rsidRDefault="00243B56" w:rsidP="00337CC3">
      <w:r>
        <w:t>Databehandler</w:t>
      </w:r>
      <w:r w:rsidR="00337CC3">
        <w:t xml:space="preserve"> skal benytte midlertidige passord eller tilsvarende. Passordene skal kunne endres/sperres umiddelbart, også når behovet for tilgang opphører.</w:t>
      </w:r>
    </w:p>
    <w:p w:rsidR="00294966" w:rsidRPr="00E569B5" w:rsidRDefault="0002328B" w:rsidP="003E7E1D">
      <w:pPr>
        <w:pStyle w:val="Overskrift2"/>
      </w:pPr>
      <w:bookmarkStart w:id="34" w:name="_Ref506217893"/>
      <w:bookmarkStart w:id="35" w:name="_Toc531610400"/>
      <w:r w:rsidRPr="00E569B5">
        <w:t>Krav til fysisk sikkerhet</w:t>
      </w:r>
      <w:bookmarkEnd w:id="34"/>
      <w:bookmarkEnd w:id="35"/>
    </w:p>
    <w:p w:rsidR="00337CC3" w:rsidRDefault="001B7E63" w:rsidP="00337CC3">
      <w:r>
        <w:t>Databehandler</w:t>
      </w:r>
      <w:r w:rsidR="00337CC3">
        <w:t xml:space="preserve"> </w:t>
      </w:r>
      <w:r>
        <w:t>skal benytte</w:t>
      </w:r>
      <w:r w:rsidR="00337CC3" w:rsidRPr="00337CC3">
        <w:t xml:space="preserve"> adgangskontroll med bruk av adgangskort med personlig kode eller tilsvarende. </w:t>
      </w:r>
    </w:p>
    <w:p w:rsidR="00337CC3" w:rsidRDefault="00337CC3" w:rsidP="00337CC3">
      <w:r>
        <w:t>Tilgang til begrensede områder, eksempelvis</w:t>
      </w:r>
      <w:r w:rsidRPr="00337CC3">
        <w:t xml:space="preserve"> drifts- og serverrom</w:t>
      </w:r>
      <w:r>
        <w:t>,</w:t>
      </w:r>
      <w:r w:rsidRPr="00337CC3">
        <w:t xml:space="preserve"> skal være basert på reelt behov. </w:t>
      </w:r>
    </w:p>
    <w:p w:rsidR="00337CC3" w:rsidRDefault="00337CC3" w:rsidP="00337CC3">
      <w:r w:rsidRPr="00337CC3">
        <w:t>Adgangskontroll med låste dører skal benyttes for følgende typer lokaler: datahall/serverrom, IT lokaler (drift/support), lokaler med IT relatert utstyr (koblingsm</w:t>
      </w:r>
      <w:r>
        <w:t xml:space="preserve">atriser, svitsjer/rutere) mv. </w:t>
      </w:r>
    </w:p>
    <w:p w:rsidR="00674AA5" w:rsidRPr="000E76FB" w:rsidRDefault="00674AA5" w:rsidP="003E7E1D">
      <w:pPr>
        <w:pStyle w:val="Overskrift2"/>
      </w:pPr>
      <w:bookmarkStart w:id="36" w:name="_Toc531610401"/>
      <w:r w:rsidRPr="000E76FB">
        <w:t>Risikovurdering ved endringer i databehandlingen</w:t>
      </w:r>
      <w:bookmarkEnd w:id="36"/>
    </w:p>
    <w:p w:rsidR="00674AA5" w:rsidRPr="00294966" w:rsidRDefault="00674AA5" w:rsidP="00337CC3">
      <w:r w:rsidRPr="000E76FB">
        <w:t>Enhver endring av databehandlingen hos Databehandler</w:t>
      </w:r>
      <w:r w:rsidRPr="00867979">
        <w:t xml:space="preserve"> som har eller kan ha betydning for informasjonssikkerheten skal </w:t>
      </w:r>
      <w:proofErr w:type="spellStart"/>
      <w:r w:rsidRPr="00867979">
        <w:t>risikovurderes</w:t>
      </w:r>
      <w:proofErr w:type="spellEnd"/>
      <w:r w:rsidRPr="00867979">
        <w:t xml:space="preserve"> og godkjennes av</w:t>
      </w:r>
      <w:r>
        <w:t xml:space="preserve"> </w:t>
      </w:r>
      <w:r w:rsidR="002358D4">
        <w:t>Dataansvarlig</w:t>
      </w:r>
      <w:r>
        <w:t xml:space="preserve"> </w:t>
      </w:r>
      <w:r w:rsidRPr="00867979">
        <w:t xml:space="preserve">før endring gjennomføres, eventuelt med slike ytterligere tiltak </w:t>
      </w:r>
      <w:r w:rsidR="002358D4">
        <w:t>Dataansvarlig</w:t>
      </w:r>
      <w:r w:rsidRPr="00867979">
        <w:t xml:space="preserve"> har anvist.</w:t>
      </w:r>
    </w:p>
    <w:p w:rsidR="00867979" w:rsidRPr="00B859C4" w:rsidRDefault="00867979" w:rsidP="003E7E1D">
      <w:pPr>
        <w:pStyle w:val="Overskrift1"/>
      </w:pPr>
      <w:bookmarkStart w:id="37" w:name="_Ref505706006"/>
      <w:bookmarkStart w:id="38" w:name="_Toc531610402"/>
      <w:r w:rsidRPr="00B859C4">
        <w:t>Varsel og bistand ved avvik</w:t>
      </w:r>
      <w:bookmarkEnd w:id="37"/>
      <w:bookmarkEnd w:id="38"/>
    </w:p>
    <w:p w:rsidR="008213DD" w:rsidRDefault="00BB6193" w:rsidP="008213DD">
      <w:pPr>
        <w:spacing w:line="276" w:lineRule="auto"/>
      </w:pPr>
      <w:r>
        <w:t xml:space="preserve">Ved kjennskap til et brudd på personopplysningssikkerheten, herunder for eksempel uautorisert utlevering eller tilgang til personopplysninger, skal Databehandler </w:t>
      </w:r>
      <w:r w:rsidR="00F71147">
        <w:t xml:space="preserve">uten </w:t>
      </w:r>
      <w:r w:rsidR="001B7E63">
        <w:t>ugrunnet opphold</w:t>
      </w:r>
      <w:r w:rsidR="003F4EBB">
        <w:t xml:space="preserve"> </w:t>
      </w:r>
      <w:r w:rsidR="00C71CCE">
        <w:t xml:space="preserve">varsle </w:t>
      </w:r>
      <w:r w:rsidR="002358D4">
        <w:t>Dataansvarlig</w:t>
      </w:r>
      <w:r w:rsidR="00746951">
        <w:t xml:space="preserve"> </w:t>
      </w:r>
      <w:r w:rsidR="00867979" w:rsidRPr="00867979">
        <w:t>og umiddelbart iverksette tiltak for å avhjelpe (lukke) avvikene og begrense skadevirkningene av dem</w:t>
      </w:r>
      <w:r w:rsidR="00F60C13">
        <w:fldChar w:fldCharType="begin"/>
      </w:r>
      <w:r w:rsidR="00F60C13">
        <w:instrText xml:space="preserve"> REF _Ref505762366 \r \h </w:instrText>
      </w:r>
      <w:r w:rsidR="00F60C13">
        <w:fldChar w:fldCharType="end"/>
      </w:r>
      <w:r w:rsidR="00867979" w:rsidRPr="00867979">
        <w:t xml:space="preserve">. </w:t>
      </w:r>
      <w:r w:rsidR="008213DD">
        <w:t xml:space="preserve">Dersom det er nødvendig for å avklare hva som har skjedd skal </w:t>
      </w:r>
      <w:r w:rsidR="00C05D70">
        <w:t xml:space="preserve">Databehandler </w:t>
      </w:r>
      <w:r w:rsidR="008213DD">
        <w:t>samarbeide med Datatilsynet.</w:t>
      </w:r>
    </w:p>
    <w:p w:rsidR="0000377E" w:rsidRDefault="008213DD" w:rsidP="000E76FB">
      <w:pPr>
        <w:spacing w:line="276" w:lineRule="auto"/>
      </w:pPr>
      <w:r>
        <w:t xml:space="preserve">Databehandler skal underrette </w:t>
      </w:r>
      <w:r w:rsidR="002358D4">
        <w:t>Dataansvarlig</w:t>
      </w:r>
      <w:r>
        <w:t xml:space="preserve"> dersom en instruks er i strid med personvernregelverket i Norge eller innen EØS-området.</w:t>
      </w:r>
    </w:p>
    <w:p w:rsidR="00AF61A6" w:rsidRDefault="002358D4" w:rsidP="00867979">
      <w:r>
        <w:t>Dataansvarlig</w:t>
      </w:r>
      <w:r w:rsidR="001B7E63">
        <w:t>es</w:t>
      </w:r>
      <w:r w:rsidR="00867979" w:rsidRPr="00867979">
        <w:t xml:space="preserve"> </w:t>
      </w:r>
      <w:r w:rsidR="001B7E63">
        <w:t>p</w:t>
      </w:r>
      <w:r w:rsidR="00867979" w:rsidRPr="00867979">
        <w:t>ersonvernombud skal også varsles</w:t>
      </w:r>
      <w:r w:rsidR="00867979">
        <w:t xml:space="preserve"> </w:t>
      </w:r>
      <w:r w:rsidR="008213DD">
        <w:t>samtidig</w:t>
      </w:r>
      <w:r w:rsidR="00867979" w:rsidRPr="00867979">
        <w:t>.</w:t>
      </w:r>
    </w:p>
    <w:p w:rsidR="0002328B" w:rsidRPr="00E569B5" w:rsidRDefault="0002328B" w:rsidP="003E7E1D">
      <w:pPr>
        <w:pStyle w:val="Overskrift2"/>
      </w:pPr>
      <w:bookmarkStart w:id="39" w:name="_Toc531610403"/>
      <w:r w:rsidRPr="00E569B5">
        <w:t>Varselets innhold</w:t>
      </w:r>
      <w:bookmarkEnd w:id="39"/>
    </w:p>
    <w:p w:rsidR="0002328B" w:rsidRDefault="001B7E63" w:rsidP="0002328B">
      <w:r>
        <w:t>Databehandler</w:t>
      </w:r>
      <w:r w:rsidR="00A613CD">
        <w:t xml:space="preserve"> </w:t>
      </w:r>
      <w:r w:rsidR="00F71147">
        <w:t xml:space="preserve">skal </w:t>
      </w:r>
      <w:r w:rsidR="00A613CD">
        <w:t xml:space="preserve">utferdige et varsel for melding av avvik </w:t>
      </w:r>
      <w:r>
        <w:t>til</w:t>
      </w:r>
      <w:r w:rsidR="00A613CD">
        <w:t xml:space="preserve"> </w:t>
      </w:r>
      <w:r w:rsidR="002358D4">
        <w:t>Dataansvarlig</w:t>
      </w:r>
      <w:r w:rsidR="00A613CD">
        <w:t>, hvor det kreves beskrevet</w:t>
      </w:r>
    </w:p>
    <w:p w:rsidR="00A613CD" w:rsidRDefault="00A613CD" w:rsidP="00CC0C7C">
      <w:pPr>
        <w:pStyle w:val="Listeavsnitt"/>
        <w:numPr>
          <w:ilvl w:val="0"/>
          <w:numId w:val="5"/>
        </w:numPr>
      </w:pPr>
      <w:proofErr w:type="gramStart"/>
      <w:r>
        <w:lastRenderedPageBreak/>
        <w:t>innsenders org.nr.</w:t>
      </w:r>
      <w:proofErr w:type="gramEnd"/>
      <w:r>
        <w:t>, na</w:t>
      </w:r>
      <w:r w:rsidR="00F71147">
        <w:t>vn, adresse, postnummer og sted</w:t>
      </w:r>
    </w:p>
    <w:p w:rsidR="00A613CD" w:rsidRDefault="00A613CD" w:rsidP="001026CF">
      <w:pPr>
        <w:pStyle w:val="Listeavsnitt"/>
      </w:pPr>
    </w:p>
    <w:p w:rsidR="00A613CD" w:rsidRDefault="00A613CD" w:rsidP="00CC0C7C">
      <w:pPr>
        <w:pStyle w:val="Listeavsnitt"/>
        <w:numPr>
          <w:ilvl w:val="0"/>
          <w:numId w:val="5"/>
        </w:numPr>
      </w:pPr>
      <w:r>
        <w:t>avviket, herunder forklaring av årsak, tidsrom, tidspunktet avviket ble oppdaget, hvor mange som kan være berørt av avviket, hva slags type person</w:t>
      </w:r>
      <w:r w:rsidR="00F71147">
        <w:t>opplysninger som ble berørt mv.</w:t>
      </w:r>
    </w:p>
    <w:p w:rsidR="00A613CD" w:rsidRDefault="00A613CD" w:rsidP="001026CF">
      <w:pPr>
        <w:pStyle w:val="Listeavsnitt"/>
      </w:pPr>
      <w:r>
        <w:t xml:space="preserve"> </w:t>
      </w:r>
    </w:p>
    <w:p w:rsidR="00A613CD" w:rsidRDefault="00A613CD" w:rsidP="00CC0C7C">
      <w:pPr>
        <w:pStyle w:val="Listeavsnitt"/>
        <w:numPr>
          <w:ilvl w:val="0"/>
          <w:numId w:val="5"/>
        </w:numPr>
      </w:pPr>
      <w:r>
        <w:t>konsekvenser for de berørte personer</w:t>
      </w:r>
      <w:r w:rsidR="00F71147">
        <w:t>,</w:t>
      </w:r>
      <w:r>
        <w:t xml:space="preserve"> og</w:t>
      </w:r>
    </w:p>
    <w:p w:rsidR="00A613CD" w:rsidRDefault="00A613CD" w:rsidP="001026CF">
      <w:pPr>
        <w:pStyle w:val="Listeavsnitt"/>
      </w:pPr>
    </w:p>
    <w:p w:rsidR="00A87664" w:rsidRDefault="00A613CD" w:rsidP="00CC0C7C">
      <w:pPr>
        <w:pStyle w:val="Listeavsnitt"/>
        <w:numPr>
          <w:ilvl w:val="0"/>
          <w:numId w:val="5"/>
        </w:numPr>
      </w:pPr>
      <w:r>
        <w:t>tiltak som er gjort og planlagt for å for</w:t>
      </w:r>
      <w:r w:rsidR="00F71147">
        <w:t>hindre at hendelsen skjer igjen</w:t>
      </w:r>
    </w:p>
    <w:p w:rsidR="00A87664" w:rsidRDefault="00A87664" w:rsidP="003E7E1D">
      <w:pPr>
        <w:pStyle w:val="Overskrift1"/>
      </w:pPr>
      <w:bookmarkStart w:id="40" w:name="_Toc531610404"/>
      <w:r>
        <w:t>Ansvar for behandlingen</w:t>
      </w:r>
      <w:bookmarkEnd w:id="40"/>
    </w:p>
    <w:p w:rsidR="00A87664" w:rsidRDefault="008213DD" w:rsidP="00A87664">
      <w:r>
        <w:t>Databehandler</w:t>
      </w:r>
      <w:r w:rsidR="00A87664">
        <w:t xml:space="preserve"> er kun ansvarlig for skade forårsaket av </w:t>
      </w:r>
      <w:r>
        <w:t xml:space="preserve">Databehandlers behandling, og bare dersom </w:t>
      </w:r>
      <w:r w:rsidR="00A87664">
        <w:t xml:space="preserve">forpliktelsene i personvernregelverket som særlig er rettet mot databehandlere ikke er oppfylt, eller dersom </w:t>
      </w:r>
      <w:r>
        <w:t>Databehandler</w:t>
      </w:r>
      <w:r w:rsidR="00A87664">
        <w:t xml:space="preserve"> har opptrådt utenfor el</w:t>
      </w:r>
      <w:r>
        <w:t xml:space="preserve">ler i strid med instrukser fra </w:t>
      </w:r>
      <w:r w:rsidR="002358D4">
        <w:t>Dataansvarlig</w:t>
      </w:r>
      <w:r>
        <w:t>.</w:t>
      </w:r>
    </w:p>
    <w:p w:rsidR="00A87664" w:rsidRDefault="008213DD" w:rsidP="00867979">
      <w:r>
        <w:t xml:space="preserve">Dersom </w:t>
      </w:r>
      <w:r w:rsidR="002358D4">
        <w:t>Dataansvarlig</w:t>
      </w:r>
      <w:r w:rsidR="00A87664">
        <w:t xml:space="preserve"> har vært</w:t>
      </w:r>
      <w:r>
        <w:t xml:space="preserve"> involvert i behandlingen, har Databehandler</w:t>
      </w:r>
      <w:r w:rsidR="00A87664">
        <w:t xml:space="preserve"> rett til å kreve tilbake den delen av en event</w:t>
      </w:r>
      <w:r>
        <w:t xml:space="preserve">uell erstatning som svarer til </w:t>
      </w:r>
      <w:r w:rsidR="002358D4">
        <w:t>Dataansvarlig</w:t>
      </w:r>
      <w:r w:rsidR="00A87664">
        <w:t>es del av ansvaret for skaden.</w:t>
      </w:r>
    </w:p>
    <w:p w:rsidR="00816A33" w:rsidRPr="00F71147" w:rsidRDefault="00B859C4" w:rsidP="003E7E1D">
      <w:pPr>
        <w:pStyle w:val="Overskrift1"/>
      </w:pPr>
      <w:bookmarkStart w:id="41" w:name="_Ref505704509"/>
      <w:bookmarkStart w:id="42" w:name="_Toc531610405"/>
      <w:r w:rsidRPr="00D82B48">
        <w:t>Taushetsplikt</w:t>
      </w:r>
      <w:bookmarkEnd w:id="41"/>
      <w:bookmarkEnd w:id="42"/>
    </w:p>
    <w:p w:rsidR="006502E8" w:rsidRDefault="008C1B8A" w:rsidP="00B859C4">
      <w:r>
        <w:t>Databehandlerens</w:t>
      </w:r>
      <w:r w:rsidR="00B859C4">
        <w:t xml:space="preserve"> ansatte og andre som opptrer på </w:t>
      </w:r>
      <w:r>
        <w:t>Databehandlers</w:t>
      </w:r>
      <w:r w:rsidR="00B859C4">
        <w:t xml:space="preserve"> vegne i forbindelse med behandling av </w:t>
      </w:r>
      <w:r w:rsidR="0000377E">
        <w:t>P</w:t>
      </w:r>
      <w:r w:rsidR="003F6D90">
        <w:t xml:space="preserve">ersonopplysninger </w:t>
      </w:r>
      <w:r w:rsidR="00B859C4">
        <w:t xml:space="preserve">i henhold til denne </w:t>
      </w:r>
      <w:proofErr w:type="spellStart"/>
      <w:r w:rsidR="00E37FF6">
        <w:t>Data</w:t>
      </w:r>
      <w:r w:rsidR="00D74AAF">
        <w:t>behandleravtale</w:t>
      </w:r>
      <w:proofErr w:type="spellEnd"/>
      <w:r w:rsidR="00B859C4">
        <w:t xml:space="preserve"> er underlagt taushetsplikt</w:t>
      </w:r>
      <w:r w:rsidR="006502E8">
        <w:t xml:space="preserve">. </w:t>
      </w:r>
    </w:p>
    <w:p w:rsidR="006502E8" w:rsidRDefault="006502E8" w:rsidP="00B859C4">
      <w:r>
        <w:t>Taushetsplikten gjelder alle konfidensielle opplysninger, noens personlige forhold, sikkerhetsmessige og forretningsmessige forhold og opplysninger som kan skade en av Partene eller som kan utnyttes av utenforstående i næringsvirksomhet</w:t>
      </w:r>
      <w:r w:rsidR="00B859C4">
        <w:t xml:space="preserve">. </w:t>
      </w:r>
    </w:p>
    <w:p w:rsidR="00B859C4" w:rsidRDefault="008C1B8A" w:rsidP="00B859C4">
      <w:r>
        <w:t>Databehandler</w:t>
      </w:r>
      <w:r w:rsidR="00B859C4">
        <w:t xml:space="preserve"> skal påse at alle som behandler </w:t>
      </w:r>
      <w:r w:rsidR="0000377E">
        <w:t>P</w:t>
      </w:r>
      <w:r w:rsidR="00B859C4">
        <w:t>ersonopplysninger er kjent med taushetsplikten og har undertegnet tilfredsstillende taushetserklæring.</w:t>
      </w:r>
      <w:r w:rsidR="006502E8">
        <w:t xml:space="preserve"> Ansatte som har tilgang til helseopplysninger skal være pålagt taushetsplikt etter helseregisterloven §</w:t>
      </w:r>
      <w:r w:rsidR="00AB3420">
        <w:t xml:space="preserve"> </w:t>
      </w:r>
      <w:r w:rsidR="006502E8">
        <w:t xml:space="preserve">17. </w:t>
      </w:r>
    </w:p>
    <w:p w:rsidR="00B859C4" w:rsidRDefault="00B859C4" w:rsidP="00B859C4">
      <w:r>
        <w:t xml:space="preserve">Taushetsplikten gjelder også etter </w:t>
      </w:r>
      <w:r w:rsidR="008C1B8A">
        <w:t>Databehandleravtalens</w:t>
      </w:r>
      <w:r>
        <w:t xml:space="preserve"> opphør.</w:t>
      </w:r>
    </w:p>
    <w:p w:rsidR="00867979" w:rsidRDefault="00B859C4" w:rsidP="00B859C4">
      <w:r>
        <w:t xml:space="preserve">Partene plikter å ta nødvendige forholdsregler for å sikre at materiell og opplysninger ikke blir gjort kjent for </w:t>
      </w:r>
      <w:r w:rsidR="0081463C">
        <w:t>uvedkommende</w:t>
      </w:r>
      <w:r w:rsidR="006502E8">
        <w:t>, og på forespørsel fremlegge dokumentasjon av forholdsreglene</w:t>
      </w:r>
      <w:r>
        <w:t>.</w:t>
      </w:r>
    </w:p>
    <w:p w:rsidR="00E668E2" w:rsidRPr="00D82B48" w:rsidRDefault="00E668E2" w:rsidP="003E7E1D">
      <w:pPr>
        <w:pStyle w:val="Overskrift1"/>
      </w:pPr>
      <w:bookmarkStart w:id="43" w:name="_Toc531610406"/>
      <w:r>
        <w:t>Databehandlerens</w:t>
      </w:r>
      <w:r w:rsidRPr="00D82B48">
        <w:t xml:space="preserve"> bruk av underleverandører</w:t>
      </w:r>
      <w:bookmarkEnd w:id="43"/>
    </w:p>
    <w:p w:rsidR="00823BD7" w:rsidRDefault="00E668E2" w:rsidP="00E668E2">
      <w:r>
        <w:t xml:space="preserve">Databehandler kan ikke benytte underleverandører til behandling av Personopplysninger, herunder overføre Personopplysninger til slike, uten at </w:t>
      </w:r>
      <w:r w:rsidR="00823BD7">
        <w:t>følgende er gjennomført:</w:t>
      </w:r>
    </w:p>
    <w:p w:rsidR="00AB3420" w:rsidRDefault="002358D4" w:rsidP="00CC0C7C">
      <w:pPr>
        <w:pStyle w:val="Listeavsnitt"/>
        <w:numPr>
          <w:ilvl w:val="0"/>
          <w:numId w:val="7"/>
        </w:numPr>
      </w:pPr>
      <w:r>
        <w:t>Dataansvarlig</w:t>
      </w:r>
      <w:r w:rsidR="00823BD7">
        <w:t xml:space="preserve"> har godkjent risikovurderingen</w:t>
      </w:r>
    </w:p>
    <w:p w:rsidR="00823BD7" w:rsidRDefault="002358D4" w:rsidP="00CC0C7C">
      <w:pPr>
        <w:pStyle w:val="Listeavsnitt"/>
        <w:numPr>
          <w:ilvl w:val="0"/>
          <w:numId w:val="7"/>
        </w:numPr>
      </w:pPr>
      <w:r>
        <w:t>Dataansvarlig</w:t>
      </w:r>
      <w:r w:rsidR="00823BD7">
        <w:t xml:space="preserve"> har skriftlig godkjent bruk av underleverandør</w:t>
      </w:r>
    </w:p>
    <w:p w:rsidR="00E668E2" w:rsidRDefault="00823BD7" w:rsidP="00CC0C7C">
      <w:pPr>
        <w:pStyle w:val="Listeavsnitt"/>
        <w:numPr>
          <w:ilvl w:val="0"/>
          <w:numId w:val="7"/>
        </w:numPr>
      </w:pPr>
      <w:r>
        <w:t>D</w:t>
      </w:r>
      <w:r w:rsidR="00E668E2">
        <w:t xml:space="preserve">et er inngått separat og skriftlig underdatabehandleravtale med underleverandøren, med tilsvarende krav og forpliktelser som følger av denne </w:t>
      </w:r>
      <w:proofErr w:type="spellStart"/>
      <w:r w:rsidR="00E668E2">
        <w:t>Databehandlerav</w:t>
      </w:r>
      <w:r w:rsidR="00AB3420">
        <w:t>tale</w:t>
      </w:r>
      <w:proofErr w:type="spellEnd"/>
      <w:r w:rsidR="00E668E2">
        <w:t xml:space="preserve"> </w:t>
      </w:r>
    </w:p>
    <w:p w:rsidR="00E668E2" w:rsidRPr="00C90B28" w:rsidRDefault="00E668E2" w:rsidP="00E668E2">
      <w:pPr>
        <w:rPr>
          <w:iCs/>
          <w:szCs w:val="18"/>
        </w:rPr>
      </w:pPr>
      <w:r>
        <w:t>Databehandler er ansvarlig for utførelsen av oppgaver hos underleverandører på samme måte som om Databehandleren selv stod for utførelsen av disse.</w:t>
      </w:r>
      <w:r w:rsidR="00C90B28" w:rsidRPr="00C90B28">
        <w:rPr>
          <w:iCs/>
          <w:szCs w:val="18"/>
        </w:rPr>
        <w:t xml:space="preserve"> </w:t>
      </w:r>
      <w:r w:rsidR="00C90B28">
        <w:rPr>
          <w:iCs/>
          <w:szCs w:val="18"/>
        </w:rPr>
        <w:t>Databehandlers</w:t>
      </w:r>
      <w:r w:rsidR="00C90B28" w:rsidRPr="00822FBA">
        <w:rPr>
          <w:iCs/>
          <w:szCs w:val="18"/>
        </w:rPr>
        <w:t xml:space="preserve"> underleverandører skal være </w:t>
      </w:r>
      <w:r w:rsidR="00C90B28" w:rsidRPr="00822FBA">
        <w:rPr>
          <w:iCs/>
          <w:szCs w:val="18"/>
        </w:rPr>
        <w:lastRenderedPageBreak/>
        <w:t xml:space="preserve">bundet av de samme avtalemessige og lovmessige forpliktelser som </w:t>
      </w:r>
      <w:r w:rsidR="00C90B28">
        <w:rPr>
          <w:iCs/>
          <w:szCs w:val="18"/>
        </w:rPr>
        <w:t>Databehandler</w:t>
      </w:r>
      <w:r w:rsidR="00C90B28" w:rsidRPr="00822FBA">
        <w:rPr>
          <w:iCs/>
          <w:szCs w:val="18"/>
        </w:rPr>
        <w:t xml:space="preserve"> er</w:t>
      </w:r>
      <w:r w:rsidR="00C90B28">
        <w:rPr>
          <w:iCs/>
          <w:szCs w:val="18"/>
        </w:rPr>
        <w:t xml:space="preserve"> underlagt i henhold til denne Databehandlera</w:t>
      </w:r>
      <w:r w:rsidR="00C90B28" w:rsidRPr="00822FBA">
        <w:rPr>
          <w:iCs/>
          <w:szCs w:val="18"/>
        </w:rPr>
        <w:t>vtalen</w:t>
      </w:r>
      <w:r w:rsidR="00C90B28">
        <w:rPr>
          <w:iCs/>
          <w:szCs w:val="18"/>
        </w:rPr>
        <w:t>,</w:t>
      </w:r>
      <w:r w:rsidR="00C90B28" w:rsidRPr="00822FBA">
        <w:rPr>
          <w:iCs/>
          <w:szCs w:val="18"/>
        </w:rPr>
        <w:t xml:space="preserve"> gje</w:t>
      </w:r>
      <w:r w:rsidR="00C90B28">
        <w:rPr>
          <w:iCs/>
          <w:szCs w:val="18"/>
        </w:rPr>
        <w:t>nnom egne databehandleravtaler.</w:t>
      </w:r>
    </w:p>
    <w:p w:rsidR="00C90B28" w:rsidRDefault="00E668E2" w:rsidP="00C90B28">
      <w:pPr>
        <w:spacing w:line="276" w:lineRule="auto"/>
      </w:pPr>
      <w:r>
        <w:t>Databehandler skal sikre at eventuelle underleverandører er informert om og aktivt påtar seg å følg</w:t>
      </w:r>
      <w:r w:rsidR="00823BD7">
        <w:t>e lovbestemt taushetsplikt.</w:t>
      </w:r>
      <w:r>
        <w:t xml:space="preserve"> </w:t>
      </w:r>
    </w:p>
    <w:p w:rsidR="00E668E2" w:rsidRPr="00C90B28" w:rsidRDefault="002358D4" w:rsidP="000E76FB">
      <w:pPr>
        <w:spacing w:line="276" w:lineRule="auto"/>
        <w:rPr>
          <w:iCs/>
          <w:szCs w:val="18"/>
        </w:rPr>
      </w:pPr>
      <w:r>
        <w:rPr>
          <w:iCs/>
          <w:szCs w:val="18"/>
        </w:rPr>
        <w:t>Dataansvarlig</w:t>
      </w:r>
      <w:r w:rsidR="00C90B28">
        <w:rPr>
          <w:iCs/>
          <w:szCs w:val="18"/>
        </w:rPr>
        <w:t xml:space="preserve"> og tilsynsmyndighetene har rett på opplysninger om underleverandør, herunder innhold i </w:t>
      </w:r>
      <w:proofErr w:type="spellStart"/>
      <w:r w:rsidR="00C90B28">
        <w:rPr>
          <w:iCs/>
          <w:szCs w:val="18"/>
        </w:rPr>
        <w:t>databehandleravtale</w:t>
      </w:r>
      <w:proofErr w:type="spellEnd"/>
      <w:r w:rsidR="00C90B28">
        <w:rPr>
          <w:iCs/>
          <w:szCs w:val="18"/>
        </w:rPr>
        <w:t xml:space="preserve"> og informasjon om tekniske og organisatoriske tiltak underleverandør har iverksatt for å etterleve personvernregelverket. </w:t>
      </w:r>
    </w:p>
    <w:p w:rsidR="00E668E2" w:rsidRPr="00AB3420" w:rsidRDefault="00E668E2" w:rsidP="003E7E1D">
      <w:pPr>
        <w:pStyle w:val="Overskrift1"/>
      </w:pPr>
      <w:bookmarkStart w:id="44" w:name="_Toc531610407"/>
      <w:r>
        <w:t>Overføring</w:t>
      </w:r>
      <w:bookmarkEnd w:id="44"/>
    </w:p>
    <w:p w:rsidR="00A87664" w:rsidRDefault="00A95C74" w:rsidP="000E76FB">
      <w:pPr>
        <w:spacing w:line="276" w:lineRule="auto"/>
        <w:rPr>
          <w:iCs/>
          <w:szCs w:val="18"/>
        </w:rPr>
      </w:pPr>
      <w:r>
        <w:t>Databehandler</w:t>
      </w:r>
      <w:r w:rsidR="00B859C4" w:rsidRPr="00B859C4">
        <w:t xml:space="preserve"> kan ikke </w:t>
      </w:r>
      <w:r w:rsidR="00A5040C">
        <w:t xml:space="preserve">overføre </w:t>
      </w:r>
      <w:r w:rsidR="0000377E">
        <w:t>P</w:t>
      </w:r>
      <w:r w:rsidR="003F6D90">
        <w:t>ersonopplysninger</w:t>
      </w:r>
      <w:r w:rsidR="00BF4CB1">
        <w:t xml:space="preserve"> til tredjeparter</w:t>
      </w:r>
      <w:r w:rsidR="003F6D90">
        <w:t xml:space="preserve"> </w:t>
      </w:r>
      <w:r w:rsidR="00B859C4" w:rsidRPr="00B859C4">
        <w:t>med mindre dette er eksplisitt avtalt</w:t>
      </w:r>
      <w:r w:rsidR="006724B5">
        <w:t xml:space="preserve"> med </w:t>
      </w:r>
      <w:r w:rsidR="002358D4">
        <w:t>Dataansvarlig</w:t>
      </w:r>
      <w:r w:rsidR="00B859C4" w:rsidRPr="00B859C4">
        <w:t>.</w:t>
      </w:r>
      <w:r w:rsidR="003A23D2">
        <w:t xml:space="preserve"> </w:t>
      </w:r>
    </w:p>
    <w:p w:rsidR="002A5D03" w:rsidRDefault="00A5040C" w:rsidP="003E7E1D">
      <w:pPr>
        <w:pStyle w:val="Overskrift2"/>
      </w:pPr>
      <w:bookmarkStart w:id="45" w:name="_Ref505779378"/>
      <w:bookmarkStart w:id="46" w:name="_Toc531610408"/>
      <w:r>
        <w:t>Overføring</w:t>
      </w:r>
      <w:r w:rsidRPr="00752A65">
        <w:t xml:space="preserve"> </w:t>
      </w:r>
      <w:r w:rsidR="00752A65" w:rsidRPr="00752A65">
        <w:t>til utlandet</w:t>
      </w:r>
      <w:bookmarkEnd w:id="45"/>
      <w:r>
        <w:t xml:space="preserve"> eller internasjonale organisasjoner</w:t>
      </w:r>
      <w:bookmarkEnd w:id="46"/>
    </w:p>
    <w:p w:rsidR="002D233C" w:rsidRDefault="002D233C" w:rsidP="002D233C">
      <w:r>
        <w:t xml:space="preserve">Overføring til tredjeland som ikke er godkjent av Europakommisjonen kan </w:t>
      </w:r>
      <w:r w:rsidR="002A5D03">
        <w:t xml:space="preserve">kun </w:t>
      </w:r>
      <w:r>
        <w:t>skje på følgende vilkår:</w:t>
      </w:r>
    </w:p>
    <w:p w:rsidR="002D233C" w:rsidRDefault="002A5D03" w:rsidP="00CC0C7C">
      <w:pPr>
        <w:pStyle w:val="Listeavsnitt"/>
        <w:numPr>
          <w:ilvl w:val="0"/>
          <w:numId w:val="9"/>
        </w:numPr>
      </w:pPr>
      <w:r>
        <w:t>O</w:t>
      </w:r>
      <w:r w:rsidR="002D233C">
        <w:t xml:space="preserve">verføringen </w:t>
      </w:r>
      <w:r>
        <w:t>kan bare skje i hen</w:t>
      </w:r>
      <w:r w:rsidR="00AB3420">
        <w:t>hold til Personvernlovgivningen</w:t>
      </w:r>
      <w:r>
        <w:t xml:space="preserve"> </w:t>
      </w:r>
    </w:p>
    <w:p w:rsidR="00AB3420" w:rsidRPr="00AB3420" w:rsidRDefault="002A5D03" w:rsidP="00CC0C7C">
      <w:pPr>
        <w:pStyle w:val="Listeavsnitt"/>
        <w:numPr>
          <w:ilvl w:val="0"/>
          <w:numId w:val="9"/>
        </w:numPr>
      </w:pPr>
      <w:r w:rsidRPr="00AB3420">
        <w:t xml:space="preserve">Det skal alltid være utført en risikovurdering som skal skriftlig godkjennes av </w:t>
      </w:r>
      <w:r w:rsidR="002358D4">
        <w:t>Dataansvarlig</w:t>
      </w:r>
      <w:r w:rsidRPr="00AB3420">
        <w:t xml:space="preserve"> før </w:t>
      </w:r>
      <w:r w:rsidR="002730FD" w:rsidRPr="00AB3420">
        <w:t>overføringen</w:t>
      </w:r>
      <w:r w:rsidR="00AB3420">
        <w:t xml:space="preserve"> starter</w:t>
      </w:r>
      <w:r w:rsidRPr="00AB3420">
        <w:t xml:space="preserve"> </w:t>
      </w:r>
    </w:p>
    <w:p w:rsidR="007F5DB6" w:rsidRPr="007F5DB6" w:rsidRDefault="00A95C74" w:rsidP="00AB3420">
      <w:r>
        <w:t>Databehandler</w:t>
      </w:r>
      <w:r w:rsidR="007F5DB6">
        <w:t xml:space="preserve"> er kjent med at </w:t>
      </w:r>
      <w:r w:rsidR="00A5040C">
        <w:t xml:space="preserve">overføring til </w:t>
      </w:r>
      <w:r w:rsidR="00C61BE1">
        <w:t>utlandet</w:t>
      </w:r>
      <w:r>
        <w:t xml:space="preserve"> utenfor EU/EØS</w:t>
      </w:r>
      <w:r w:rsidR="00C61BE1">
        <w:t xml:space="preserve"> ikke er et</w:t>
      </w:r>
      <w:r w:rsidR="007F5DB6">
        <w:t xml:space="preserve"> statisk </w:t>
      </w:r>
      <w:r w:rsidR="00C61BE1">
        <w:t>begrep</w:t>
      </w:r>
      <w:r w:rsidR="007F5DB6">
        <w:t xml:space="preserve"> knyttet til den geografiske plasseringen for </w:t>
      </w:r>
      <w:r w:rsidR="00C61BE1">
        <w:t xml:space="preserve">de avtalte </w:t>
      </w:r>
      <w:r w:rsidR="007F5DB6">
        <w:t>tjenesteleveransene</w:t>
      </w:r>
      <w:r w:rsidR="00C61BE1">
        <w:t xml:space="preserve"> i henhold til </w:t>
      </w:r>
      <w:r>
        <w:t>Tjenesteavtalen</w:t>
      </w:r>
      <w:r w:rsidR="007F5DB6">
        <w:t xml:space="preserve">, men et dynamisk begrep knyttet til </w:t>
      </w:r>
      <w:r w:rsidR="00C61BE1">
        <w:t xml:space="preserve">enhver databehandling som utføres i forbindelse med herværende </w:t>
      </w:r>
      <w:proofErr w:type="spellStart"/>
      <w:r>
        <w:t>Databehandleravtale</w:t>
      </w:r>
      <w:proofErr w:type="spellEnd"/>
      <w:r w:rsidR="00C61BE1">
        <w:t xml:space="preserve">. </w:t>
      </w:r>
    </w:p>
    <w:p w:rsidR="00A52B1E" w:rsidRDefault="00A95C74" w:rsidP="0000377E">
      <w:r>
        <w:t xml:space="preserve">Forutsatt at </w:t>
      </w:r>
      <w:r w:rsidR="002358D4">
        <w:t>Dataansvarlig</w:t>
      </w:r>
      <w:r w:rsidR="0032250E">
        <w:t xml:space="preserve"> skrif</w:t>
      </w:r>
      <w:r w:rsidR="00AB3420">
        <w:t>t</w:t>
      </w:r>
      <w:r w:rsidR="0032250E">
        <w:t>lig</w:t>
      </w:r>
      <w:r>
        <w:t xml:space="preserve"> har godkjent overføring til utlandet utenfor EU/EØS må Databehandler</w:t>
      </w:r>
      <w:r w:rsidR="0000377E">
        <w:t xml:space="preserve"> sørge for at </w:t>
      </w:r>
      <w:r w:rsidR="0014646D">
        <w:t xml:space="preserve">overføringen </w:t>
      </w:r>
    </w:p>
    <w:p w:rsidR="00A52B1E" w:rsidRDefault="00A52B1E" w:rsidP="00CC0C7C">
      <w:pPr>
        <w:pStyle w:val="Listeavsnitt"/>
        <w:numPr>
          <w:ilvl w:val="0"/>
          <w:numId w:val="6"/>
        </w:numPr>
      </w:pPr>
      <w:r>
        <w:t>skjer på grunnlag av en beslutning om tilstrekkelig beskyttelsesnivå</w:t>
      </w:r>
      <w:r w:rsidR="007D28EA">
        <w:t xml:space="preserve"> eksempelvis ved bruk at EUs </w:t>
      </w:r>
      <w:r w:rsidR="0014646D">
        <w:t>standardkontrakter</w:t>
      </w:r>
      <w:r>
        <w:t>, eller</w:t>
      </w:r>
    </w:p>
    <w:p w:rsidR="00A52B1E" w:rsidRDefault="00A52B1E" w:rsidP="00401D4E">
      <w:pPr>
        <w:pStyle w:val="Listeavsnitt"/>
      </w:pPr>
    </w:p>
    <w:p w:rsidR="0000377E" w:rsidRDefault="00A52B1E" w:rsidP="00CC0C7C">
      <w:pPr>
        <w:pStyle w:val="Listeavsnitt"/>
        <w:numPr>
          <w:ilvl w:val="0"/>
          <w:numId w:val="6"/>
        </w:numPr>
      </w:pPr>
      <w:r>
        <w:t xml:space="preserve">omfattes av </w:t>
      </w:r>
      <w:r w:rsidR="00BF4CB1">
        <w:t xml:space="preserve">andre former for </w:t>
      </w:r>
      <w:r>
        <w:t>nødvendige garantier, eller</w:t>
      </w:r>
    </w:p>
    <w:p w:rsidR="0000377E" w:rsidRDefault="0000377E" w:rsidP="0000377E">
      <w:pPr>
        <w:pStyle w:val="Listeavsnitt"/>
      </w:pPr>
    </w:p>
    <w:p w:rsidR="00752A65" w:rsidRDefault="00A52B1E" w:rsidP="00CC0C7C">
      <w:pPr>
        <w:pStyle w:val="Listeavsnitt"/>
        <w:numPr>
          <w:ilvl w:val="0"/>
          <w:numId w:val="6"/>
        </w:numPr>
      </w:pPr>
      <w:r>
        <w:t>blir omfattet av g</w:t>
      </w:r>
      <w:r w:rsidR="00AB3420">
        <w:t>odkjente bindende konsernregler</w:t>
      </w:r>
    </w:p>
    <w:p w:rsidR="00B859C4" w:rsidRPr="00D82B48" w:rsidRDefault="00B859C4" w:rsidP="003E7E1D">
      <w:pPr>
        <w:pStyle w:val="Overskrift1"/>
      </w:pPr>
      <w:bookmarkStart w:id="47" w:name="_Ref505864112"/>
      <w:bookmarkStart w:id="48" w:name="_Toc531610409"/>
      <w:r w:rsidRPr="00D82B48">
        <w:t>Innsyn</w:t>
      </w:r>
      <w:r w:rsidR="0036351D">
        <w:t>, verifikasjon</w:t>
      </w:r>
      <w:r w:rsidRPr="00D82B48">
        <w:t xml:space="preserve"> og revisjon mv.</w:t>
      </w:r>
      <w:bookmarkEnd w:id="47"/>
      <w:bookmarkEnd w:id="48"/>
      <w:r w:rsidRPr="00D82B48">
        <w:t xml:space="preserve"> </w:t>
      </w:r>
    </w:p>
    <w:p w:rsidR="00D913A2" w:rsidRDefault="002358D4" w:rsidP="00B859C4">
      <w:r>
        <w:t>Dataansvarlig</w:t>
      </w:r>
      <w:r w:rsidR="00B859C4">
        <w:t xml:space="preserve"> kan til enhver tid kreve innsyn i </w:t>
      </w:r>
      <w:r w:rsidR="00D913A2">
        <w:t xml:space="preserve">og verifikasjon av </w:t>
      </w:r>
      <w:r w:rsidR="002549C2">
        <w:t>Databehandlers</w:t>
      </w:r>
      <w:r w:rsidR="00B859C4">
        <w:t xml:space="preserve"> behandling av </w:t>
      </w:r>
      <w:r w:rsidR="0000377E">
        <w:t>P</w:t>
      </w:r>
      <w:r w:rsidR="00B859C4">
        <w:t xml:space="preserve">ersonopplysninger for </w:t>
      </w:r>
      <w:r>
        <w:t>Dataansvarlig</w:t>
      </w:r>
      <w:r w:rsidR="00B859C4">
        <w:t>, herunder</w:t>
      </w:r>
      <w:r w:rsidR="006724B5">
        <w:t>, men ikke begrenset til</w:t>
      </w:r>
      <w:r w:rsidR="00B859C4">
        <w:t xml:space="preserve"> dokumentasjon for oppfyllelse av kravene til informasjonssikkerhet og system for internkontroll. </w:t>
      </w:r>
    </w:p>
    <w:p w:rsidR="00337CC3" w:rsidRDefault="00B859C4" w:rsidP="00B859C4">
      <w:r>
        <w:t>Retten til innsyn gjelder alle tekniske, organisatoriske og administrative forhold som er relevante for sikkerheten i tjenesten</w:t>
      </w:r>
      <w:r w:rsidR="00337CC3">
        <w:t>, herunder, men ikke begrenset til</w:t>
      </w:r>
    </w:p>
    <w:p w:rsidR="00D913A2" w:rsidRDefault="00D913A2" w:rsidP="00CC0C7C">
      <w:pPr>
        <w:pStyle w:val="Listeavsnitt"/>
        <w:numPr>
          <w:ilvl w:val="0"/>
          <w:numId w:val="4"/>
        </w:numPr>
      </w:pPr>
      <w:r>
        <w:t>relevant dokumentas</w:t>
      </w:r>
      <w:r w:rsidR="00AB3420">
        <w:t>jon, herunder testdokumentasjon</w:t>
      </w:r>
    </w:p>
    <w:p w:rsidR="00D913A2" w:rsidRDefault="00D913A2" w:rsidP="001026CF">
      <w:pPr>
        <w:pStyle w:val="Listeavsnitt"/>
      </w:pPr>
    </w:p>
    <w:p w:rsidR="00D913A2" w:rsidRDefault="00D913A2" w:rsidP="00CC0C7C">
      <w:pPr>
        <w:pStyle w:val="Listeavsnitt"/>
        <w:numPr>
          <w:ilvl w:val="0"/>
          <w:numId w:val="4"/>
        </w:numPr>
      </w:pPr>
      <w:r>
        <w:t xml:space="preserve">intervjuer og møter med </w:t>
      </w:r>
      <w:r w:rsidR="00E37FF6">
        <w:t>Databehandlerens</w:t>
      </w:r>
      <w:r>
        <w:t xml:space="preserve"> ansatte i verifikasjonssammenheng</w:t>
      </w:r>
      <w:r w:rsidR="00AB3420">
        <w:t>,</w:t>
      </w:r>
      <w:r>
        <w:t xml:space="preserve"> og </w:t>
      </w:r>
    </w:p>
    <w:p w:rsidR="00D913A2" w:rsidRDefault="00D913A2" w:rsidP="001026CF">
      <w:pPr>
        <w:pStyle w:val="Listeavsnitt"/>
      </w:pPr>
    </w:p>
    <w:p w:rsidR="00D913A2" w:rsidRDefault="00D913A2" w:rsidP="00CC0C7C">
      <w:pPr>
        <w:pStyle w:val="Listeavsnitt"/>
        <w:numPr>
          <w:ilvl w:val="0"/>
          <w:numId w:val="4"/>
        </w:numPr>
      </w:pPr>
      <w:r>
        <w:t>dokumentasjon knyttet til sikkerhetsovervåkning av nettver</w:t>
      </w:r>
      <w:r w:rsidR="00AB3420">
        <w:t>kstrafikk og serveraktivitet</w:t>
      </w:r>
    </w:p>
    <w:p w:rsidR="00B859C4" w:rsidRDefault="002358D4" w:rsidP="00B859C4">
      <w:r>
        <w:t>Dataansvarlig</w:t>
      </w:r>
      <w:r w:rsidR="00B859C4">
        <w:t xml:space="preserve"> skal så vidt mulig gi </w:t>
      </w:r>
      <w:r w:rsidR="002549C2">
        <w:t>Databehandler</w:t>
      </w:r>
      <w:r w:rsidR="00B859C4">
        <w:t xml:space="preserve"> rimelig varsel om krav om innsyn og kontroll, vanligvis med </w:t>
      </w:r>
      <w:r w:rsidR="00B859C4" w:rsidRPr="0032250E">
        <w:t>minst 30 dagers varsel.</w:t>
      </w:r>
      <w:r w:rsidR="00B859C4">
        <w:t xml:space="preserve"> For krav om dokumentinnsyn</w:t>
      </w:r>
      <w:r w:rsidR="0032250E">
        <w:t xml:space="preserve"> skal</w:t>
      </w:r>
      <w:r w:rsidR="00B859C4">
        <w:t xml:space="preserve"> det normalt </w:t>
      </w:r>
      <w:r w:rsidR="0032250E">
        <w:t xml:space="preserve">gis </w:t>
      </w:r>
      <w:r w:rsidR="00B859C4">
        <w:t xml:space="preserve">minst 14 dagers varsel. Innsyn og kontroll kan gjennomføres av </w:t>
      </w:r>
      <w:r>
        <w:t>Dataansvarlig</w:t>
      </w:r>
      <w:r w:rsidR="00B859C4">
        <w:t xml:space="preserve"> eller</w:t>
      </w:r>
      <w:r w:rsidR="0081463C">
        <w:t xml:space="preserve"> av tredjepart</w:t>
      </w:r>
      <w:r w:rsidR="00B859C4">
        <w:t>.</w:t>
      </w:r>
    </w:p>
    <w:p w:rsidR="00B859C4" w:rsidRDefault="002549C2" w:rsidP="00B859C4">
      <w:r>
        <w:t>Databehandler</w:t>
      </w:r>
      <w:r w:rsidR="00B859C4">
        <w:t xml:space="preserve"> skal gi Datatilsynet og annen relevant tilsynsmyndighet slik tilgang </w:t>
      </w:r>
      <w:r w:rsidR="0032250E">
        <w:t>som nevnt over.</w:t>
      </w:r>
    </w:p>
    <w:p w:rsidR="00B859C4" w:rsidRDefault="002549C2" w:rsidP="00B859C4">
      <w:r>
        <w:t>Databehandler</w:t>
      </w:r>
      <w:r w:rsidR="00B859C4">
        <w:t xml:space="preserve"> skal uten ugrunnet opphold korrigere eventuelle avvik som avdekkes gjennom revisjon og skal skriftlig redegjøre for korrektive tiltak og plan for gjennomføring.</w:t>
      </w:r>
    </w:p>
    <w:p w:rsidR="004D26EE" w:rsidRPr="00D82B48" w:rsidRDefault="004D26EE" w:rsidP="003E7E1D">
      <w:pPr>
        <w:pStyle w:val="Overskrift1"/>
      </w:pPr>
      <w:bookmarkStart w:id="49" w:name="_Ref505705649"/>
      <w:bookmarkStart w:id="50" w:name="_Toc531610410"/>
      <w:r w:rsidRPr="00D82B48">
        <w:t>Varighet, oppsigelse og opphør</w:t>
      </w:r>
      <w:bookmarkEnd w:id="49"/>
      <w:bookmarkEnd w:id="50"/>
    </w:p>
    <w:p w:rsidR="004D26EE" w:rsidRDefault="00BC14B2" w:rsidP="00C05D70">
      <w:r>
        <w:t>Databehandleravtalen</w:t>
      </w:r>
      <w:r w:rsidR="004D26EE">
        <w:t xml:space="preserve"> løper fra den er undertegnet og gjelder så lenge </w:t>
      </w:r>
      <w:r>
        <w:t>Databehandler</w:t>
      </w:r>
      <w:r w:rsidR="004D26EE">
        <w:t xml:space="preserve"> behandler </w:t>
      </w:r>
      <w:r w:rsidR="00C05D70">
        <w:t xml:space="preserve">eller har tilgang til </w:t>
      </w:r>
      <w:r w:rsidR="00D14101">
        <w:t>P</w:t>
      </w:r>
      <w:r w:rsidR="004D26EE">
        <w:t xml:space="preserve">ersonopplysninger </w:t>
      </w:r>
      <w:r w:rsidR="00C05D70">
        <w:t xml:space="preserve">på vegne av </w:t>
      </w:r>
      <w:r w:rsidR="002358D4">
        <w:t>Dataansvarlig</w:t>
      </w:r>
      <w:r w:rsidR="00AB3420">
        <w:t>. Databehandlera</w:t>
      </w:r>
      <w:r w:rsidR="00C05D70">
        <w:t>vtalen kan revideres ved behov for tilpasninger til preseptorisk lovgivning og tolkninger av GDPR som nødvendiggjør slik revisjon.</w:t>
      </w:r>
    </w:p>
    <w:p w:rsidR="004D26EE" w:rsidRDefault="002358D4" w:rsidP="004D26EE">
      <w:r>
        <w:t>Dataansvarlig</w:t>
      </w:r>
      <w:r w:rsidR="004D26EE">
        <w:t xml:space="preserve"> kan til enhver tid velge </w:t>
      </w:r>
      <w:r w:rsidR="00D14101">
        <w:t>å stanse videre behandling,</w:t>
      </w:r>
      <w:r w:rsidR="004D26EE">
        <w:t xml:space="preserve"> eller kreve endring i behandlingsmåten av </w:t>
      </w:r>
      <w:r w:rsidR="00D14101">
        <w:t>P</w:t>
      </w:r>
      <w:r w:rsidR="004D26EE">
        <w:t xml:space="preserve">ersonopplysninger hos </w:t>
      </w:r>
      <w:r w:rsidR="00BC14B2">
        <w:t>Databehandler</w:t>
      </w:r>
      <w:r w:rsidR="004D26EE">
        <w:t>.</w:t>
      </w:r>
    </w:p>
    <w:p w:rsidR="000408AD" w:rsidRPr="000408AD" w:rsidRDefault="000408AD" w:rsidP="003E7E1D">
      <w:pPr>
        <w:pStyle w:val="Overskrift1"/>
      </w:pPr>
      <w:bookmarkStart w:id="51" w:name="_Toc531610411"/>
      <w:r w:rsidRPr="000408AD">
        <w:t>Opphør</w:t>
      </w:r>
      <w:bookmarkEnd w:id="51"/>
    </w:p>
    <w:p w:rsidR="004D26EE" w:rsidRDefault="004D26EE" w:rsidP="004D26EE">
      <w:r>
        <w:t xml:space="preserve">Når </w:t>
      </w:r>
      <w:r w:rsidR="00BC14B2">
        <w:t>Databehandleravtalen</w:t>
      </w:r>
      <w:r>
        <w:t xml:space="preserve"> opphører skal </w:t>
      </w:r>
      <w:r w:rsidR="00BC14B2">
        <w:t>Databehandler</w:t>
      </w:r>
      <w:r>
        <w:t xml:space="preserve"> tilrettelegge for og medvirke til overføring (tilbakelevering) av alle opplysninger som </w:t>
      </w:r>
      <w:r w:rsidR="00BC14B2">
        <w:t>Databehandler</w:t>
      </w:r>
      <w:r>
        <w:t xml:space="preserve"> beh</w:t>
      </w:r>
      <w:r w:rsidR="00BC14B2">
        <w:t xml:space="preserve">andler på vegne av </w:t>
      </w:r>
      <w:r w:rsidR="002358D4">
        <w:t>Dataansvarlig</w:t>
      </w:r>
      <w:r>
        <w:t>. Partene</w:t>
      </w:r>
      <w:r w:rsidR="00F86E9F">
        <w:t xml:space="preserve"> avtaler</w:t>
      </w:r>
      <w:r>
        <w:t xml:space="preserve"> nærmere hvordan overføring konkret skal skje. </w:t>
      </w:r>
    </w:p>
    <w:p w:rsidR="004D26EE" w:rsidRDefault="004D26EE" w:rsidP="004D26EE">
      <w:r>
        <w:t xml:space="preserve">Etter </w:t>
      </w:r>
      <w:r w:rsidR="00E46E5E">
        <w:t>at opplysningene</w:t>
      </w:r>
      <w:r>
        <w:t xml:space="preserve"> er overført til </w:t>
      </w:r>
      <w:r w:rsidR="002358D4">
        <w:t>Dataansvarlig</w:t>
      </w:r>
      <w:r>
        <w:t xml:space="preserve">, og bekreftet </w:t>
      </w:r>
      <w:r w:rsidR="00E46E5E">
        <w:t>mottak</w:t>
      </w:r>
      <w:r>
        <w:t xml:space="preserve"> av </w:t>
      </w:r>
      <w:r w:rsidR="00D82B48">
        <w:t>disse</w:t>
      </w:r>
      <w:r>
        <w:t xml:space="preserve">, skal </w:t>
      </w:r>
      <w:r w:rsidR="00BC14B2">
        <w:t>Databehandler</w:t>
      </w:r>
      <w:r>
        <w:t xml:space="preserve"> slette opplysningene i sitt system. Kravet til sletting omfatter også sikkerhetskopier av </w:t>
      </w:r>
      <w:r w:rsidR="00D14101">
        <w:t>P</w:t>
      </w:r>
      <w:r w:rsidR="00E46E5E">
        <w:t>ersonopplysninger</w:t>
      </w:r>
      <w:r>
        <w:t xml:space="preserve"> fra perioden etter at regulær behandling opphørte og frem til overlevering er gjennomført. </w:t>
      </w:r>
    </w:p>
    <w:p w:rsidR="004D26EE" w:rsidRDefault="00BC14B2" w:rsidP="004D26EE">
      <w:r>
        <w:t>Databehandler</w:t>
      </w:r>
      <w:r w:rsidR="004D26EE">
        <w:t xml:space="preserve"> skal gi </w:t>
      </w:r>
      <w:r w:rsidR="002358D4">
        <w:t>Dataansvarlig</w:t>
      </w:r>
      <w:r w:rsidR="004D26EE">
        <w:t xml:space="preserve"> skriftlig bekreftelse på at opplysningene er overført og slettet som angitt ovenfor.</w:t>
      </w:r>
    </w:p>
    <w:p w:rsidR="00AF61A6" w:rsidRDefault="004D26EE" w:rsidP="004D26EE">
      <w:r>
        <w:t xml:space="preserve">Dersom </w:t>
      </w:r>
      <w:r w:rsidR="00BC14B2">
        <w:t>Databehandler</w:t>
      </w:r>
      <w:r>
        <w:t xml:space="preserve"> har inngått avtale med underleverandør, skal underleverandør</w:t>
      </w:r>
      <w:r w:rsidR="00810950">
        <w:t xml:space="preserve">ens </w:t>
      </w:r>
      <w:r w:rsidR="00D82B48">
        <w:t>databehandling</w:t>
      </w:r>
      <w:r>
        <w:t xml:space="preserve"> opphøre</w:t>
      </w:r>
      <w:r w:rsidR="00D14101">
        <w:t xml:space="preserve"> senest</w:t>
      </w:r>
      <w:r>
        <w:t xml:space="preserve"> samtidig med </w:t>
      </w:r>
      <w:r w:rsidR="00D14101">
        <w:t>herværende</w:t>
      </w:r>
      <w:r>
        <w:t xml:space="preserve"> </w:t>
      </w:r>
      <w:proofErr w:type="spellStart"/>
      <w:r w:rsidR="00BC14B2">
        <w:t>Databehandleravtale</w:t>
      </w:r>
      <w:proofErr w:type="spellEnd"/>
      <w:r>
        <w:t xml:space="preserve">, og </w:t>
      </w:r>
      <w:r w:rsidR="00BC14B2">
        <w:t>Databehandler</w:t>
      </w:r>
      <w:r>
        <w:t xml:space="preserve"> skal sikre at underleverandør oppfyller plikten til sletting mv</w:t>
      </w:r>
      <w:r w:rsidR="00D82B48">
        <w:t>.</w:t>
      </w:r>
      <w:r>
        <w:t xml:space="preserve"> på samme måte som </w:t>
      </w:r>
      <w:r w:rsidR="00BC14B2">
        <w:t>Databehandler</w:t>
      </w:r>
      <w:r>
        <w:t>.</w:t>
      </w:r>
    </w:p>
    <w:p w:rsidR="00A87664" w:rsidRPr="00A87664" w:rsidRDefault="00D82B48" w:rsidP="003E7E1D">
      <w:pPr>
        <w:pStyle w:val="Overskrift1"/>
      </w:pPr>
      <w:bookmarkStart w:id="52" w:name="_Toc531610412"/>
      <w:r w:rsidRPr="00D82B48">
        <w:t>Mislighold</w:t>
      </w:r>
      <w:bookmarkEnd w:id="52"/>
    </w:p>
    <w:p w:rsidR="00A87664" w:rsidRDefault="00E605FD" w:rsidP="00EB75FD">
      <w:r>
        <w:t xml:space="preserve">Mislighold reguleres fullt ut av Tjenesteavtalens bestemmelser om dette. </w:t>
      </w:r>
    </w:p>
    <w:p w:rsidR="00D82B48" w:rsidRPr="00E605FD" w:rsidRDefault="00D82B48" w:rsidP="003E7E1D">
      <w:pPr>
        <w:pStyle w:val="Overskrift1"/>
      </w:pPr>
      <w:bookmarkStart w:id="53" w:name="_Toc531610413"/>
      <w:r w:rsidRPr="00D82B48">
        <w:t>Tvisteløsning</w:t>
      </w:r>
      <w:bookmarkEnd w:id="53"/>
    </w:p>
    <w:p w:rsidR="00752A65" w:rsidRDefault="008C1B8A" w:rsidP="00422D84">
      <w:r>
        <w:t>Tvister løses</w:t>
      </w:r>
      <w:r w:rsidR="00E605FD">
        <w:t xml:space="preserve"> og reguleres</w:t>
      </w:r>
      <w:r>
        <w:t xml:space="preserve"> i henhold til Tjenesteavtalens </w:t>
      </w:r>
      <w:r w:rsidR="00E605FD">
        <w:t>bestemmelser om dette</w:t>
      </w:r>
      <w:r>
        <w:t xml:space="preserve">. </w:t>
      </w:r>
    </w:p>
    <w:p w:rsidR="00CC0C7C" w:rsidRDefault="00CC0C7C">
      <w:r>
        <w:br w:type="page"/>
      </w:r>
    </w:p>
    <w:p w:rsidR="001C5A0B" w:rsidRPr="00D82B48" w:rsidRDefault="001C5A0B" w:rsidP="003E7E1D">
      <w:pPr>
        <w:pStyle w:val="Overskrift1"/>
      </w:pPr>
      <w:bookmarkStart w:id="54" w:name="_Ref506559144"/>
      <w:bookmarkStart w:id="55" w:name="_Toc531610414"/>
      <w:r w:rsidRPr="00D82B48">
        <w:lastRenderedPageBreak/>
        <w:t>Undertegning</w:t>
      </w:r>
      <w:bookmarkEnd w:id="54"/>
      <w:bookmarkEnd w:id="55"/>
    </w:p>
    <w:p w:rsidR="001C5A0B" w:rsidRDefault="001C5A0B" w:rsidP="001C5A0B">
      <w:r>
        <w:t xml:space="preserve">Denne </w:t>
      </w:r>
      <w:proofErr w:type="spellStart"/>
      <w:r w:rsidR="00FB6E97">
        <w:t>Databehandleravtale</w:t>
      </w:r>
      <w:proofErr w:type="spellEnd"/>
      <w:r>
        <w:t xml:space="preserve"> er undertegnet to eksemplarer, hvorav hver part beholder ett eksemplar.</w:t>
      </w:r>
    </w:p>
    <w:p w:rsidR="001C5A0B" w:rsidRDefault="001C5A0B" w:rsidP="001C5A0B"/>
    <w:p w:rsidR="001C5A0B" w:rsidRDefault="001C5A0B" w:rsidP="001C5A0B">
      <w:r>
        <w:t xml:space="preserve">Sted: </w:t>
      </w:r>
      <w:r w:rsidR="00D17234">
        <w:t xml:space="preserve">___________________, </w:t>
      </w:r>
      <w:r>
        <w:t xml:space="preserve">den </w:t>
      </w:r>
      <w:r w:rsidR="00D17234">
        <w:t>__/__/____.</w:t>
      </w:r>
    </w:p>
    <w:p w:rsidR="001C5A0B" w:rsidRDefault="001C5A0B" w:rsidP="001C5A0B"/>
    <w:p w:rsidR="001C5A0B" w:rsidRDefault="001C5A0B" w:rsidP="001C5A0B"/>
    <w:p w:rsidR="001C5A0B" w:rsidRDefault="00D17234" w:rsidP="001C5A0B">
      <w:r>
        <w:t>____________________</w:t>
      </w:r>
      <w:r w:rsidR="001C5A0B">
        <w:tab/>
      </w:r>
      <w:r w:rsidR="001C5A0B">
        <w:tab/>
      </w:r>
      <w:r w:rsidR="001C5A0B">
        <w:tab/>
      </w:r>
      <w:r>
        <w:t>_______________________</w:t>
      </w:r>
      <w:r w:rsidR="001C5A0B">
        <w:tab/>
      </w:r>
      <w:r>
        <w:t xml:space="preserve"> </w:t>
      </w:r>
    </w:p>
    <w:p w:rsidR="001C5A0B" w:rsidRDefault="001C5A0B" w:rsidP="001C5A0B">
      <w:r>
        <w:t>Data</w:t>
      </w:r>
      <w:r w:rsidR="00FB6E97">
        <w:t>ansvarlig</w:t>
      </w:r>
      <w:r>
        <w:t xml:space="preserve"> (signatur)</w:t>
      </w:r>
      <w:r>
        <w:tab/>
      </w:r>
      <w:r>
        <w:tab/>
      </w:r>
      <w:r w:rsidR="00FC26B6">
        <w:tab/>
      </w:r>
      <w:r w:rsidR="00FC26B6">
        <w:tab/>
      </w:r>
      <w:bookmarkStart w:id="56" w:name="_GoBack"/>
      <w:bookmarkEnd w:id="56"/>
      <w:r w:rsidR="00FB6E97">
        <w:t>D</w:t>
      </w:r>
      <w:r w:rsidR="00D17234">
        <w:t xml:space="preserve">atabehandler </w:t>
      </w:r>
      <w:r>
        <w:t>(signatur)</w:t>
      </w:r>
    </w:p>
    <w:p w:rsidR="001C5A0B" w:rsidRDefault="001C5A0B" w:rsidP="001C5A0B"/>
    <w:p w:rsidR="00E569B5" w:rsidRDefault="00D17234" w:rsidP="001C5A0B">
      <w:r>
        <w:t>___________________</w:t>
      </w:r>
      <w:proofErr w:type="gramStart"/>
      <w:r>
        <w:t>_                                         _</w:t>
      </w:r>
      <w:proofErr w:type="gramEnd"/>
      <w:r>
        <w:t>______________________</w:t>
      </w:r>
    </w:p>
    <w:p w:rsidR="001C5A0B" w:rsidRDefault="001C5A0B" w:rsidP="001C5A0B">
      <w:r>
        <w:t xml:space="preserve">(med trykte bokstaver) </w:t>
      </w:r>
      <w:r w:rsidR="00E569B5">
        <w:tab/>
      </w:r>
      <w:r w:rsidR="00E569B5">
        <w:tab/>
      </w:r>
      <w:r w:rsidR="00E569B5">
        <w:tab/>
      </w:r>
      <w:r w:rsidR="00E569B5">
        <w:tab/>
      </w:r>
      <w:r>
        <w:t>(med trykte bokstaver)</w:t>
      </w:r>
    </w:p>
    <w:p w:rsidR="001C5A0B" w:rsidRDefault="001C5A0B" w:rsidP="001C5A0B"/>
    <w:p w:rsidR="001C5A0B" w:rsidRDefault="00E569B5" w:rsidP="001C5A0B">
      <w:r>
        <w:t>Stilling: _</w:t>
      </w:r>
      <w:r w:rsidR="00D17234">
        <w:t>________________</w:t>
      </w:r>
      <w:r w:rsidR="001C5A0B">
        <w:t xml:space="preserve"> </w:t>
      </w:r>
      <w:r w:rsidR="001C5A0B">
        <w:tab/>
      </w:r>
      <w:r w:rsidR="00D17234">
        <w:tab/>
      </w:r>
      <w:r w:rsidR="00D17234">
        <w:tab/>
      </w:r>
      <w:r w:rsidR="001C5A0B">
        <w:t>Stilling:</w:t>
      </w:r>
      <w:r w:rsidR="00D17234" w:rsidRPr="00D17234">
        <w:t xml:space="preserve"> </w:t>
      </w:r>
      <w:r w:rsidR="00D17234">
        <w:t>_________________</w:t>
      </w:r>
    </w:p>
    <w:p w:rsidR="001C5A0B" w:rsidRDefault="001C5A0B" w:rsidP="001C5A0B"/>
    <w:p w:rsidR="00D82B48" w:rsidRPr="00B47948" w:rsidRDefault="00D82B48" w:rsidP="00B47948"/>
    <w:sectPr w:rsidR="00D82B48" w:rsidRPr="00B47948" w:rsidSect="00E24444">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F96" w:rsidRDefault="00BD5F96" w:rsidP="00B47948">
      <w:pPr>
        <w:spacing w:after="0" w:line="240" w:lineRule="auto"/>
      </w:pPr>
      <w:r>
        <w:separator/>
      </w:r>
    </w:p>
  </w:endnote>
  <w:endnote w:type="continuationSeparator" w:id="0">
    <w:p w:rsidR="00BD5F96" w:rsidRDefault="00BD5F96" w:rsidP="00B47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DengXian">
    <w:altName w:val="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03D" w:rsidRDefault="00FC26B6">
    <w:pPr>
      <w:pStyle w:val="Bunntekst"/>
      <w:jc w:val="right"/>
    </w:pPr>
    <w:sdt>
      <w:sdtPr>
        <w:id w:val="-1290117420"/>
        <w:docPartObj>
          <w:docPartGallery w:val="Page Numbers (Bottom of Page)"/>
          <w:docPartUnique/>
        </w:docPartObj>
      </w:sdtPr>
      <w:sdtEndPr/>
      <w:sdtContent>
        <w:r w:rsidR="00AA303D">
          <w:t xml:space="preserve">Side </w:t>
        </w:r>
        <w:r w:rsidR="00AA303D">
          <w:fldChar w:fldCharType="begin"/>
        </w:r>
        <w:r w:rsidR="00AA303D">
          <w:instrText>PAGE   \* MERGEFORMAT</w:instrText>
        </w:r>
        <w:r w:rsidR="00AA303D">
          <w:fldChar w:fldCharType="separate"/>
        </w:r>
        <w:r>
          <w:rPr>
            <w:noProof/>
          </w:rPr>
          <w:t>1</w:t>
        </w:r>
        <w:r w:rsidR="00AA303D">
          <w:fldChar w:fldCharType="end"/>
        </w:r>
      </w:sdtContent>
    </w:sdt>
    <w:r w:rsidR="00AA303D">
      <w:t xml:space="preserve"> av </w:t>
    </w:r>
    <w:r>
      <w:fldChar w:fldCharType="begin"/>
    </w:r>
    <w:r>
      <w:instrText xml:space="preserve"> NUMPAGES   \* MERGEFORMAT </w:instrText>
    </w:r>
    <w:r>
      <w:fldChar w:fldCharType="separate"/>
    </w:r>
    <w:r>
      <w:rPr>
        <w:noProof/>
      </w:rPr>
      <w:t>11</w:t>
    </w:r>
    <w:r>
      <w:rPr>
        <w:noProof/>
      </w:rPr>
      <w:fldChar w:fldCharType="end"/>
    </w:r>
  </w:p>
  <w:p w:rsidR="00AA303D" w:rsidRDefault="00AA303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F96" w:rsidRDefault="00BD5F96" w:rsidP="00B47948">
      <w:pPr>
        <w:spacing w:after="0" w:line="240" w:lineRule="auto"/>
      </w:pPr>
      <w:r>
        <w:separator/>
      </w:r>
    </w:p>
  </w:footnote>
  <w:footnote w:type="continuationSeparator" w:id="0">
    <w:p w:rsidR="00BD5F96" w:rsidRDefault="00BD5F96" w:rsidP="00B47948">
      <w:pPr>
        <w:spacing w:after="0" w:line="240" w:lineRule="auto"/>
      </w:pPr>
      <w:r>
        <w:continuationSeparator/>
      </w:r>
    </w:p>
  </w:footnote>
  <w:footnote w:id="1">
    <w:p w:rsidR="00794B5F" w:rsidRDefault="00794B5F">
      <w:pPr>
        <w:pStyle w:val="Fotnotetekst"/>
      </w:pPr>
      <w:r>
        <w:rPr>
          <w:rStyle w:val="Fotnotereferanse"/>
        </w:rPr>
        <w:footnoteRef/>
      </w:r>
      <w:r>
        <w:t xml:space="preserve"> URL til Protokoll over behandlingsaktiviteter. </w:t>
      </w:r>
    </w:p>
  </w:footnote>
  <w:footnote w:id="2">
    <w:p w:rsidR="00AA303D" w:rsidRDefault="00AA303D">
      <w:pPr>
        <w:pStyle w:val="Fotnotetekst"/>
      </w:pPr>
      <w:r>
        <w:rPr>
          <w:rStyle w:val="Fotnotereferanse"/>
        </w:rPr>
        <w:footnoteRef/>
      </w:r>
      <w:r>
        <w:t xml:space="preserve"> </w:t>
      </w:r>
      <w:hyperlink r:id="rId1" w:history="1">
        <w:r w:rsidRPr="00DA1E19">
          <w:rPr>
            <w:rStyle w:val="Hyperkobling"/>
          </w:rPr>
          <w:t xml:space="preserve">Norm for </w:t>
        </w:r>
        <w:proofErr w:type="gramStart"/>
        <w:r w:rsidRPr="00DA1E19">
          <w:rPr>
            <w:rStyle w:val="Hyperkobling"/>
          </w:rPr>
          <w:t>informasjonssikkerhet  i</w:t>
        </w:r>
        <w:proofErr w:type="gramEnd"/>
        <w:r w:rsidRPr="00DA1E19">
          <w:rPr>
            <w:rStyle w:val="Hyperkobling"/>
          </w:rPr>
          <w:t xml:space="preserve"> helse- og omsorgssektoren</w:t>
        </w:r>
      </w:hyperlink>
    </w:p>
  </w:footnote>
  <w:footnote w:id="3">
    <w:p w:rsidR="00AA303D" w:rsidRDefault="00AA303D" w:rsidP="000B1F3F">
      <w:pPr>
        <w:pStyle w:val="Fotnotetekst"/>
      </w:pPr>
      <w:r>
        <w:rPr>
          <w:rStyle w:val="Fotnotereferanse"/>
        </w:rPr>
        <w:footnoteRef/>
      </w:r>
      <w:r>
        <w:t xml:space="preserve"> </w:t>
      </w:r>
      <w:hyperlink r:id="rId2" w:history="1">
        <w:r w:rsidRPr="00DA1E19">
          <w:rPr>
            <w:rStyle w:val="Hyperkobling"/>
          </w:rPr>
          <w:t>Felles regionalt styringssystem for informasjonssikkerhet</w:t>
        </w:r>
      </w:hyperlink>
      <w:r>
        <w:t xml:space="preserve"> </w:t>
      </w:r>
    </w:p>
  </w:footnote>
  <w:footnote w:id="4">
    <w:p w:rsidR="00AA303D" w:rsidRDefault="00AA303D">
      <w:pPr>
        <w:pStyle w:val="Fotnotetekst"/>
      </w:pPr>
      <w:r>
        <w:rPr>
          <w:rStyle w:val="Fotnotereferanse"/>
        </w:rPr>
        <w:footnoteRef/>
      </w:r>
      <w:r>
        <w:t xml:space="preserve"> Sykehuspartner ISMS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916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1"/>
      <w:gridCol w:w="236"/>
      <w:gridCol w:w="4966"/>
      <w:gridCol w:w="456"/>
    </w:tblGrid>
    <w:tr w:rsidR="00AA303D" w:rsidTr="003E7E1D">
      <w:tc>
        <w:tcPr>
          <w:tcW w:w="9169" w:type="dxa"/>
          <w:gridSpan w:val="4"/>
        </w:tcPr>
        <w:tbl>
          <w:tblPr>
            <w:tblStyle w:val="Tabellrutenett"/>
            <w:tblW w:w="8827" w:type="dxa"/>
            <w:tblLayout w:type="fixed"/>
            <w:tblLook w:val="04A0" w:firstRow="1" w:lastRow="0" w:firstColumn="1" w:lastColumn="0" w:noHBand="0" w:noVBand="1"/>
          </w:tblPr>
          <w:tblGrid>
            <w:gridCol w:w="3356"/>
            <w:gridCol w:w="3982"/>
            <w:gridCol w:w="1489"/>
          </w:tblGrid>
          <w:tr w:rsidR="00AA303D" w:rsidTr="00F06066">
            <w:trPr>
              <w:trHeight w:val="684"/>
            </w:trPr>
            <w:tc>
              <w:tcPr>
                <w:tcW w:w="3356" w:type="dxa"/>
              </w:tcPr>
              <w:p w:rsidR="00AA303D" w:rsidRDefault="00AA303D" w:rsidP="003E7E1D">
                <w:pPr>
                  <w:pStyle w:val="Topptekst"/>
                </w:pPr>
                <w:r>
                  <w:rPr>
                    <w:noProof/>
                    <w:lang w:eastAsia="nb-NO"/>
                  </w:rPr>
                  <w:drawing>
                    <wp:inline distT="0" distB="0" distL="0" distR="0" wp14:anchorId="537CA7B2" wp14:editId="703A4355">
                      <wp:extent cx="1900362" cy="362797"/>
                      <wp:effectExtent l="0" t="0" r="508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927322" cy="367944"/>
                              </a:xfrm>
                              <a:prstGeom prst="rect">
                                <a:avLst/>
                              </a:prstGeom>
                            </pic:spPr>
                          </pic:pic>
                        </a:graphicData>
                      </a:graphic>
                    </wp:inline>
                  </w:drawing>
                </w:r>
              </w:p>
            </w:tc>
            <w:tc>
              <w:tcPr>
                <w:tcW w:w="3982" w:type="dxa"/>
              </w:tcPr>
              <w:p w:rsidR="00AA303D" w:rsidRPr="0025697F" w:rsidRDefault="00AA303D" w:rsidP="003E7E1D">
                <w:pPr>
                  <w:pStyle w:val="Topptekst"/>
                  <w:jc w:val="center"/>
                  <w:rPr>
                    <w:b/>
                    <w:sz w:val="20"/>
                    <w:szCs w:val="20"/>
                  </w:rPr>
                </w:pPr>
                <w:r w:rsidRPr="0025697F">
                  <w:rPr>
                    <w:b/>
                    <w:sz w:val="20"/>
                    <w:szCs w:val="20"/>
                  </w:rPr>
                  <w:t>SP-S-INSTRUKS-0</w:t>
                </w:r>
                <w:r w:rsidR="00660D00">
                  <w:rPr>
                    <w:b/>
                    <w:sz w:val="20"/>
                    <w:szCs w:val="20"/>
                  </w:rPr>
                  <w:t>5</w:t>
                </w:r>
                <w:r w:rsidRPr="0025697F">
                  <w:rPr>
                    <w:b/>
                    <w:sz w:val="20"/>
                    <w:szCs w:val="20"/>
                  </w:rPr>
                  <w:t xml:space="preserve"> –</w:t>
                </w:r>
              </w:p>
              <w:p w:rsidR="00AA303D" w:rsidRPr="0025697F" w:rsidRDefault="00AA303D" w:rsidP="003E7E1D">
                <w:pPr>
                  <w:pStyle w:val="Topptekst"/>
                  <w:jc w:val="center"/>
                  <w:rPr>
                    <w:sz w:val="20"/>
                    <w:szCs w:val="20"/>
                  </w:rPr>
                </w:pPr>
                <w:proofErr w:type="spellStart"/>
                <w:r w:rsidRPr="0025697F">
                  <w:rPr>
                    <w:b/>
                    <w:sz w:val="20"/>
                    <w:szCs w:val="20"/>
                  </w:rPr>
                  <w:t>Databehandleravtale</w:t>
                </w:r>
                <w:proofErr w:type="spellEnd"/>
                <w:r w:rsidRPr="0025697F">
                  <w:rPr>
                    <w:b/>
                    <w:sz w:val="20"/>
                    <w:szCs w:val="20"/>
                  </w:rPr>
                  <w:t xml:space="preserve"> </w:t>
                </w:r>
                <w:r>
                  <w:rPr>
                    <w:b/>
                    <w:sz w:val="20"/>
                    <w:szCs w:val="20"/>
                  </w:rPr>
                  <w:t>mellom Helseforetak og</w:t>
                </w:r>
                <w:r w:rsidRPr="0025697F">
                  <w:rPr>
                    <w:b/>
                    <w:sz w:val="20"/>
                    <w:szCs w:val="20"/>
                  </w:rPr>
                  <w:t xml:space="preserve"> Sykehuspartner</w:t>
                </w:r>
              </w:p>
            </w:tc>
            <w:tc>
              <w:tcPr>
                <w:tcW w:w="1489" w:type="dxa"/>
              </w:tcPr>
              <w:p w:rsidR="00AA303D" w:rsidRPr="0025697F" w:rsidRDefault="00AA303D" w:rsidP="003E7E1D">
                <w:pPr>
                  <w:pStyle w:val="Topptekst"/>
                  <w:rPr>
                    <w:sz w:val="20"/>
                    <w:szCs w:val="20"/>
                  </w:rPr>
                </w:pPr>
                <w:r w:rsidRPr="0025697F">
                  <w:rPr>
                    <w:sz w:val="20"/>
                    <w:szCs w:val="20"/>
                  </w:rPr>
                  <w:t>Versjon 1.0</w:t>
                </w:r>
              </w:p>
              <w:p w:rsidR="00AA303D" w:rsidRDefault="00AA303D" w:rsidP="003E7E1D">
                <w:pPr>
                  <w:pStyle w:val="Topptekst"/>
                  <w:rPr>
                    <w:sz w:val="20"/>
                    <w:szCs w:val="20"/>
                  </w:rPr>
                </w:pPr>
              </w:p>
              <w:p w:rsidR="00AA303D" w:rsidRPr="0025697F" w:rsidRDefault="00AA303D" w:rsidP="00E95127">
                <w:pPr>
                  <w:pStyle w:val="Topptekst"/>
                  <w:rPr>
                    <w:sz w:val="20"/>
                    <w:szCs w:val="20"/>
                  </w:rPr>
                </w:pPr>
                <w:r>
                  <w:rPr>
                    <w:sz w:val="20"/>
                    <w:szCs w:val="20"/>
                  </w:rPr>
                  <w:t>2</w:t>
                </w:r>
                <w:r w:rsidR="00E95127">
                  <w:rPr>
                    <w:sz w:val="20"/>
                    <w:szCs w:val="20"/>
                  </w:rPr>
                  <w:t>5</w:t>
                </w:r>
                <w:r w:rsidRPr="0025697F">
                  <w:rPr>
                    <w:sz w:val="20"/>
                    <w:szCs w:val="20"/>
                  </w:rPr>
                  <w:t>.4.2018</w:t>
                </w:r>
              </w:p>
            </w:tc>
          </w:tr>
        </w:tbl>
        <w:p w:rsidR="00AA303D" w:rsidRDefault="00AA303D" w:rsidP="003E7E1D">
          <w:pPr>
            <w:pStyle w:val="Topptekst"/>
          </w:pPr>
        </w:p>
      </w:tc>
    </w:tr>
    <w:tr w:rsidR="00AA303D" w:rsidTr="003E7E1D">
      <w:trPr>
        <w:gridAfter w:val="1"/>
        <w:wAfter w:w="457" w:type="dxa"/>
      </w:trPr>
      <w:tc>
        <w:tcPr>
          <w:tcW w:w="3516" w:type="dxa"/>
        </w:tcPr>
        <w:p w:rsidR="00AA303D" w:rsidRDefault="00AA303D" w:rsidP="00694567">
          <w:pPr>
            <w:pStyle w:val="Topptekst"/>
          </w:pPr>
        </w:p>
      </w:tc>
      <w:tc>
        <w:tcPr>
          <w:tcW w:w="222" w:type="dxa"/>
        </w:tcPr>
        <w:p w:rsidR="00AA303D" w:rsidRPr="009D7ADA" w:rsidRDefault="00AA303D" w:rsidP="00694567">
          <w:pPr>
            <w:pStyle w:val="Topptekst"/>
            <w:jc w:val="center"/>
            <w:rPr>
              <w:b/>
            </w:rPr>
          </w:pPr>
        </w:p>
      </w:tc>
      <w:tc>
        <w:tcPr>
          <w:tcW w:w="4974" w:type="dxa"/>
        </w:tcPr>
        <w:p w:rsidR="00AA303D" w:rsidRPr="009D7ADA" w:rsidRDefault="00AA303D" w:rsidP="00C974FA">
          <w:pPr>
            <w:pStyle w:val="Topptekst"/>
            <w:jc w:val="center"/>
            <w:rPr>
              <w:b/>
            </w:rPr>
          </w:pPr>
        </w:p>
      </w:tc>
    </w:tr>
    <w:tr w:rsidR="00AA303D" w:rsidTr="003E7E1D">
      <w:trPr>
        <w:gridAfter w:val="1"/>
        <w:wAfter w:w="457" w:type="dxa"/>
      </w:trPr>
      <w:tc>
        <w:tcPr>
          <w:tcW w:w="3516" w:type="dxa"/>
        </w:tcPr>
        <w:p w:rsidR="00AA303D" w:rsidRPr="009D7ADA" w:rsidRDefault="00AA303D" w:rsidP="00694567">
          <w:pPr>
            <w:pStyle w:val="Topptekst"/>
            <w:jc w:val="center"/>
            <w:rPr>
              <w:b/>
            </w:rPr>
          </w:pPr>
        </w:p>
      </w:tc>
      <w:tc>
        <w:tcPr>
          <w:tcW w:w="222" w:type="dxa"/>
        </w:tcPr>
        <w:p w:rsidR="00AA303D" w:rsidRPr="009D7ADA" w:rsidRDefault="00AA303D" w:rsidP="00694567">
          <w:pPr>
            <w:pStyle w:val="Topptekst"/>
            <w:jc w:val="center"/>
            <w:rPr>
              <w:b/>
            </w:rPr>
          </w:pPr>
        </w:p>
      </w:tc>
      <w:tc>
        <w:tcPr>
          <w:tcW w:w="4974" w:type="dxa"/>
        </w:tcPr>
        <w:p w:rsidR="00AA303D" w:rsidRPr="009D7ADA" w:rsidRDefault="00AA303D" w:rsidP="00694567">
          <w:pPr>
            <w:pStyle w:val="Topptekst"/>
            <w:rPr>
              <w:b/>
            </w:rPr>
          </w:pPr>
        </w:p>
      </w:tc>
    </w:tr>
  </w:tbl>
  <w:p w:rsidR="00AA303D" w:rsidRPr="009D7ADA" w:rsidRDefault="00AA303D" w:rsidP="009D7ADA">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1E99"/>
    <w:multiLevelType w:val="hybridMultilevel"/>
    <w:tmpl w:val="DC7E5E3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104A2B71"/>
    <w:multiLevelType w:val="hybridMultilevel"/>
    <w:tmpl w:val="EA44CFD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11AC1AAD"/>
    <w:multiLevelType w:val="hybridMultilevel"/>
    <w:tmpl w:val="14DA53E2"/>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150108A9"/>
    <w:multiLevelType w:val="hybridMultilevel"/>
    <w:tmpl w:val="C0D8C60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158E10FC"/>
    <w:multiLevelType w:val="multilevel"/>
    <w:tmpl w:val="3FDE92CE"/>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nsid w:val="1611336D"/>
    <w:multiLevelType w:val="hybridMultilevel"/>
    <w:tmpl w:val="45321B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173D440F"/>
    <w:multiLevelType w:val="hybridMultilevel"/>
    <w:tmpl w:val="3D568FF2"/>
    <w:lvl w:ilvl="0" w:tplc="D4CC4480">
      <w:start w:val="5"/>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28FE50B3"/>
    <w:multiLevelType w:val="hybridMultilevel"/>
    <w:tmpl w:val="C406958A"/>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2BB611C5"/>
    <w:multiLevelType w:val="hybridMultilevel"/>
    <w:tmpl w:val="AEBABC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33020DAA"/>
    <w:multiLevelType w:val="hybridMultilevel"/>
    <w:tmpl w:val="14DA53E2"/>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5E0F39D4"/>
    <w:multiLevelType w:val="hybridMultilevel"/>
    <w:tmpl w:val="C856267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64B65F75"/>
    <w:multiLevelType w:val="hybridMultilevel"/>
    <w:tmpl w:val="71A43F4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nsid w:val="7DB8569F"/>
    <w:multiLevelType w:val="hybridMultilevel"/>
    <w:tmpl w:val="14DA53E2"/>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0"/>
  </w:num>
  <w:num w:numId="4">
    <w:abstractNumId w:val="10"/>
  </w:num>
  <w:num w:numId="5">
    <w:abstractNumId w:val="3"/>
  </w:num>
  <w:num w:numId="6">
    <w:abstractNumId w:val="11"/>
  </w:num>
  <w:num w:numId="7">
    <w:abstractNumId w:val="7"/>
  </w:num>
  <w:num w:numId="8">
    <w:abstractNumId w:val="2"/>
  </w:num>
  <w:num w:numId="9">
    <w:abstractNumId w:val="1"/>
  </w:num>
  <w:num w:numId="10">
    <w:abstractNumId w:val="4"/>
  </w:num>
  <w:num w:numId="11">
    <w:abstractNumId w:val="6"/>
  </w:num>
  <w:num w:numId="12">
    <w:abstractNumId w:val="5"/>
  </w:num>
  <w:num w:numId="1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948"/>
    <w:rsid w:val="0000377E"/>
    <w:rsid w:val="00021709"/>
    <w:rsid w:val="0002328B"/>
    <w:rsid w:val="0002789E"/>
    <w:rsid w:val="00040282"/>
    <w:rsid w:val="000408AD"/>
    <w:rsid w:val="000503F6"/>
    <w:rsid w:val="0005319A"/>
    <w:rsid w:val="00071728"/>
    <w:rsid w:val="0007422F"/>
    <w:rsid w:val="00080CFC"/>
    <w:rsid w:val="000836A3"/>
    <w:rsid w:val="00094A5B"/>
    <w:rsid w:val="00095F12"/>
    <w:rsid w:val="000B1F3F"/>
    <w:rsid w:val="000B2D80"/>
    <w:rsid w:val="000B7FD1"/>
    <w:rsid w:val="000D15C4"/>
    <w:rsid w:val="000E76FB"/>
    <w:rsid w:val="000E7EB8"/>
    <w:rsid w:val="000F194A"/>
    <w:rsid w:val="001026CF"/>
    <w:rsid w:val="00107458"/>
    <w:rsid w:val="0011197D"/>
    <w:rsid w:val="001254E1"/>
    <w:rsid w:val="00130C88"/>
    <w:rsid w:val="0014646D"/>
    <w:rsid w:val="001513D6"/>
    <w:rsid w:val="0016168D"/>
    <w:rsid w:val="00161B07"/>
    <w:rsid w:val="001646FE"/>
    <w:rsid w:val="00167484"/>
    <w:rsid w:val="00167C43"/>
    <w:rsid w:val="00171E0C"/>
    <w:rsid w:val="001844CD"/>
    <w:rsid w:val="001919A9"/>
    <w:rsid w:val="001B2CDA"/>
    <w:rsid w:val="001B7E63"/>
    <w:rsid w:val="001C595A"/>
    <w:rsid w:val="001C5A0B"/>
    <w:rsid w:val="001C5D86"/>
    <w:rsid w:val="001C7DE2"/>
    <w:rsid w:val="001E44C8"/>
    <w:rsid w:val="001E7C4D"/>
    <w:rsid w:val="001F6F51"/>
    <w:rsid w:val="001F7D19"/>
    <w:rsid w:val="0021388A"/>
    <w:rsid w:val="002358D4"/>
    <w:rsid w:val="00243B56"/>
    <w:rsid w:val="002549C2"/>
    <w:rsid w:val="00256615"/>
    <w:rsid w:val="002730FD"/>
    <w:rsid w:val="00294966"/>
    <w:rsid w:val="002A0941"/>
    <w:rsid w:val="002A5D03"/>
    <w:rsid w:val="002B028E"/>
    <w:rsid w:val="002D233C"/>
    <w:rsid w:val="002E1BAB"/>
    <w:rsid w:val="002E42DD"/>
    <w:rsid w:val="00313DD3"/>
    <w:rsid w:val="0032250E"/>
    <w:rsid w:val="00337CC3"/>
    <w:rsid w:val="003626A7"/>
    <w:rsid w:val="0036351D"/>
    <w:rsid w:val="0037053C"/>
    <w:rsid w:val="00372325"/>
    <w:rsid w:val="0039270C"/>
    <w:rsid w:val="003A23D2"/>
    <w:rsid w:val="003A4E46"/>
    <w:rsid w:val="003E7E1D"/>
    <w:rsid w:val="003F4EBB"/>
    <w:rsid w:val="003F6D90"/>
    <w:rsid w:val="00401D4E"/>
    <w:rsid w:val="00406764"/>
    <w:rsid w:val="00422D84"/>
    <w:rsid w:val="00423C1F"/>
    <w:rsid w:val="0042555F"/>
    <w:rsid w:val="00427703"/>
    <w:rsid w:val="004436A8"/>
    <w:rsid w:val="00447FCE"/>
    <w:rsid w:val="00461D77"/>
    <w:rsid w:val="00470400"/>
    <w:rsid w:val="00471686"/>
    <w:rsid w:val="00471A22"/>
    <w:rsid w:val="00483DEC"/>
    <w:rsid w:val="004948DC"/>
    <w:rsid w:val="004D2105"/>
    <w:rsid w:val="004D26EE"/>
    <w:rsid w:val="004D64F6"/>
    <w:rsid w:val="004E3701"/>
    <w:rsid w:val="005234DC"/>
    <w:rsid w:val="00523FF2"/>
    <w:rsid w:val="005264CD"/>
    <w:rsid w:val="00527634"/>
    <w:rsid w:val="005340FB"/>
    <w:rsid w:val="005442EC"/>
    <w:rsid w:val="00563403"/>
    <w:rsid w:val="00570D68"/>
    <w:rsid w:val="00577187"/>
    <w:rsid w:val="005E029D"/>
    <w:rsid w:val="006431B8"/>
    <w:rsid w:val="006502E8"/>
    <w:rsid w:val="00660D00"/>
    <w:rsid w:val="006724B5"/>
    <w:rsid w:val="00674AA5"/>
    <w:rsid w:val="0069201F"/>
    <w:rsid w:val="00692327"/>
    <w:rsid w:val="00694567"/>
    <w:rsid w:val="00694789"/>
    <w:rsid w:val="006B1D7E"/>
    <w:rsid w:val="006B31A2"/>
    <w:rsid w:val="00704D6F"/>
    <w:rsid w:val="0070595A"/>
    <w:rsid w:val="007124C4"/>
    <w:rsid w:val="00714308"/>
    <w:rsid w:val="00743052"/>
    <w:rsid w:val="00746951"/>
    <w:rsid w:val="00752A65"/>
    <w:rsid w:val="00776CD9"/>
    <w:rsid w:val="00794B5F"/>
    <w:rsid w:val="007A553F"/>
    <w:rsid w:val="007A7EE2"/>
    <w:rsid w:val="007B678E"/>
    <w:rsid w:val="007C13CC"/>
    <w:rsid w:val="007C480F"/>
    <w:rsid w:val="007D28EA"/>
    <w:rsid w:val="007E1261"/>
    <w:rsid w:val="007E2F77"/>
    <w:rsid w:val="007F5DB6"/>
    <w:rsid w:val="007F789B"/>
    <w:rsid w:val="00800265"/>
    <w:rsid w:val="00801794"/>
    <w:rsid w:val="00801E1C"/>
    <w:rsid w:val="00805477"/>
    <w:rsid w:val="00810950"/>
    <w:rsid w:val="00810BAA"/>
    <w:rsid w:val="0081463C"/>
    <w:rsid w:val="00816A33"/>
    <w:rsid w:val="008213DD"/>
    <w:rsid w:val="00823BD7"/>
    <w:rsid w:val="00824263"/>
    <w:rsid w:val="00853466"/>
    <w:rsid w:val="00867979"/>
    <w:rsid w:val="008948E7"/>
    <w:rsid w:val="008A224F"/>
    <w:rsid w:val="008A2398"/>
    <w:rsid w:val="008A475F"/>
    <w:rsid w:val="008B3D10"/>
    <w:rsid w:val="008B4FCE"/>
    <w:rsid w:val="008C1B8A"/>
    <w:rsid w:val="008D01A8"/>
    <w:rsid w:val="008F1B58"/>
    <w:rsid w:val="009012AE"/>
    <w:rsid w:val="00917D58"/>
    <w:rsid w:val="00925A9A"/>
    <w:rsid w:val="00933C9A"/>
    <w:rsid w:val="009418FE"/>
    <w:rsid w:val="00954CA1"/>
    <w:rsid w:val="00967CF3"/>
    <w:rsid w:val="0099384C"/>
    <w:rsid w:val="009975EE"/>
    <w:rsid w:val="009A5736"/>
    <w:rsid w:val="009B5EC8"/>
    <w:rsid w:val="009D28E3"/>
    <w:rsid w:val="009D7ADA"/>
    <w:rsid w:val="009E244C"/>
    <w:rsid w:val="009E5ED3"/>
    <w:rsid w:val="00A00F39"/>
    <w:rsid w:val="00A05E8D"/>
    <w:rsid w:val="00A37459"/>
    <w:rsid w:val="00A5040C"/>
    <w:rsid w:val="00A50554"/>
    <w:rsid w:val="00A5220E"/>
    <w:rsid w:val="00A52696"/>
    <w:rsid w:val="00A52B1E"/>
    <w:rsid w:val="00A613CD"/>
    <w:rsid w:val="00A64531"/>
    <w:rsid w:val="00A76EA0"/>
    <w:rsid w:val="00A860E7"/>
    <w:rsid w:val="00A87664"/>
    <w:rsid w:val="00A94195"/>
    <w:rsid w:val="00A95C74"/>
    <w:rsid w:val="00AA303D"/>
    <w:rsid w:val="00AA474D"/>
    <w:rsid w:val="00AB3346"/>
    <w:rsid w:val="00AB3420"/>
    <w:rsid w:val="00AB42D8"/>
    <w:rsid w:val="00AC6DA3"/>
    <w:rsid w:val="00AD52B6"/>
    <w:rsid w:val="00AD5F9B"/>
    <w:rsid w:val="00AE1AAC"/>
    <w:rsid w:val="00AE6764"/>
    <w:rsid w:val="00AF61A6"/>
    <w:rsid w:val="00B06099"/>
    <w:rsid w:val="00B172BE"/>
    <w:rsid w:val="00B22104"/>
    <w:rsid w:val="00B249A3"/>
    <w:rsid w:val="00B2735C"/>
    <w:rsid w:val="00B47948"/>
    <w:rsid w:val="00B665C4"/>
    <w:rsid w:val="00B806A8"/>
    <w:rsid w:val="00B859C4"/>
    <w:rsid w:val="00BB4EA8"/>
    <w:rsid w:val="00BB6193"/>
    <w:rsid w:val="00BC14B2"/>
    <w:rsid w:val="00BD5F96"/>
    <w:rsid w:val="00BE0CCE"/>
    <w:rsid w:val="00BF1F93"/>
    <w:rsid w:val="00BF4CB1"/>
    <w:rsid w:val="00C02B4B"/>
    <w:rsid w:val="00C05D70"/>
    <w:rsid w:val="00C17C57"/>
    <w:rsid w:val="00C37751"/>
    <w:rsid w:val="00C476B4"/>
    <w:rsid w:val="00C47C1F"/>
    <w:rsid w:val="00C61BE1"/>
    <w:rsid w:val="00C62C0F"/>
    <w:rsid w:val="00C71CCE"/>
    <w:rsid w:val="00C7358A"/>
    <w:rsid w:val="00C90B28"/>
    <w:rsid w:val="00C974FA"/>
    <w:rsid w:val="00CA4F04"/>
    <w:rsid w:val="00CC0C7C"/>
    <w:rsid w:val="00CD2349"/>
    <w:rsid w:val="00CD2F25"/>
    <w:rsid w:val="00CD493D"/>
    <w:rsid w:val="00CF6348"/>
    <w:rsid w:val="00D04D2F"/>
    <w:rsid w:val="00D07B03"/>
    <w:rsid w:val="00D14101"/>
    <w:rsid w:val="00D149DE"/>
    <w:rsid w:val="00D17234"/>
    <w:rsid w:val="00D24950"/>
    <w:rsid w:val="00D54442"/>
    <w:rsid w:val="00D67A81"/>
    <w:rsid w:val="00D74AAF"/>
    <w:rsid w:val="00D76DF2"/>
    <w:rsid w:val="00D82B48"/>
    <w:rsid w:val="00D913A2"/>
    <w:rsid w:val="00D930B0"/>
    <w:rsid w:val="00D95D14"/>
    <w:rsid w:val="00DA1E19"/>
    <w:rsid w:val="00DA38B9"/>
    <w:rsid w:val="00DB7948"/>
    <w:rsid w:val="00DC608C"/>
    <w:rsid w:val="00DD68D7"/>
    <w:rsid w:val="00DE0BAF"/>
    <w:rsid w:val="00DE0F2A"/>
    <w:rsid w:val="00DE10B5"/>
    <w:rsid w:val="00DF0286"/>
    <w:rsid w:val="00E24444"/>
    <w:rsid w:val="00E37FF6"/>
    <w:rsid w:val="00E4465C"/>
    <w:rsid w:val="00E46E5E"/>
    <w:rsid w:val="00E52A16"/>
    <w:rsid w:val="00E569B5"/>
    <w:rsid w:val="00E605FD"/>
    <w:rsid w:val="00E668E2"/>
    <w:rsid w:val="00E72D69"/>
    <w:rsid w:val="00E73A4E"/>
    <w:rsid w:val="00E87D03"/>
    <w:rsid w:val="00E934FB"/>
    <w:rsid w:val="00E95127"/>
    <w:rsid w:val="00E978AF"/>
    <w:rsid w:val="00EA0C87"/>
    <w:rsid w:val="00EA479D"/>
    <w:rsid w:val="00EB75FD"/>
    <w:rsid w:val="00EC6BA3"/>
    <w:rsid w:val="00EF3637"/>
    <w:rsid w:val="00F06066"/>
    <w:rsid w:val="00F13318"/>
    <w:rsid w:val="00F1479E"/>
    <w:rsid w:val="00F60C13"/>
    <w:rsid w:val="00F71147"/>
    <w:rsid w:val="00F7750F"/>
    <w:rsid w:val="00F77C9B"/>
    <w:rsid w:val="00F86E9F"/>
    <w:rsid w:val="00FA5726"/>
    <w:rsid w:val="00FB140D"/>
    <w:rsid w:val="00FB6E97"/>
    <w:rsid w:val="00FC26B6"/>
    <w:rsid w:val="00FD3C3E"/>
    <w:rsid w:val="00FD3CED"/>
    <w:rsid w:val="00FD7701"/>
    <w:rsid w:val="00FE337B"/>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autoRedefine/>
    <w:qFormat/>
    <w:rsid w:val="003E7E1D"/>
    <w:pPr>
      <w:keepNext/>
      <w:keepLines/>
      <w:numPr>
        <w:numId w:val="10"/>
      </w:numPr>
      <w:spacing w:before="240" w:after="0"/>
      <w:outlineLvl w:val="0"/>
    </w:pPr>
    <w:rPr>
      <w:rFonts w:asciiTheme="majorHAnsi" w:eastAsiaTheme="majorEastAsia" w:hAnsiTheme="majorHAnsi" w:cstheme="majorBidi"/>
      <w:b/>
      <w:color w:val="2E74B5" w:themeColor="accent1" w:themeShade="BF"/>
      <w:sz w:val="32"/>
      <w:szCs w:val="32"/>
    </w:rPr>
  </w:style>
  <w:style w:type="paragraph" w:styleId="Overskrift2">
    <w:name w:val="heading 2"/>
    <w:basedOn w:val="Normal"/>
    <w:next w:val="Normal"/>
    <w:link w:val="Overskrift2Tegn"/>
    <w:uiPriority w:val="9"/>
    <w:unhideWhenUsed/>
    <w:qFormat/>
    <w:rsid w:val="00A87664"/>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3E7E1D"/>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3E7E1D"/>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3E7E1D"/>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3E7E1D"/>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3E7E1D"/>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3E7E1D"/>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E7E1D"/>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E7E1D"/>
    <w:rPr>
      <w:rFonts w:asciiTheme="majorHAnsi" w:eastAsiaTheme="majorEastAsia" w:hAnsiTheme="majorHAnsi" w:cstheme="majorBidi"/>
      <w:b/>
      <w:color w:val="2E74B5" w:themeColor="accent1" w:themeShade="BF"/>
      <w:sz w:val="32"/>
      <w:szCs w:val="32"/>
    </w:rPr>
  </w:style>
  <w:style w:type="paragraph" w:styleId="Overskriftforinnholdsfortegnelse">
    <w:name w:val="TOC Heading"/>
    <w:basedOn w:val="Overskrift1"/>
    <w:next w:val="Normal"/>
    <w:uiPriority w:val="39"/>
    <w:unhideWhenUsed/>
    <w:qFormat/>
    <w:rsid w:val="00B47948"/>
    <w:pPr>
      <w:outlineLvl w:val="9"/>
    </w:pPr>
    <w:rPr>
      <w:lang w:eastAsia="nb-NO"/>
    </w:rPr>
  </w:style>
  <w:style w:type="paragraph" w:styleId="Listeavsnitt">
    <w:name w:val="List Paragraph"/>
    <w:basedOn w:val="Normal"/>
    <w:uiPriority w:val="34"/>
    <w:qFormat/>
    <w:rsid w:val="00B47948"/>
    <w:pPr>
      <w:ind w:left="720"/>
      <w:contextualSpacing/>
    </w:pPr>
  </w:style>
  <w:style w:type="paragraph" w:styleId="INNH1">
    <w:name w:val="toc 1"/>
    <w:basedOn w:val="Normal"/>
    <w:next w:val="Normal"/>
    <w:autoRedefine/>
    <w:uiPriority w:val="39"/>
    <w:unhideWhenUsed/>
    <w:rsid w:val="00B47948"/>
    <w:pPr>
      <w:spacing w:after="100"/>
    </w:pPr>
  </w:style>
  <w:style w:type="character" w:styleId="Hyperkobling">
    <w:name w:val="Hyperlink"/>
    <w:basedOn w:val="Standardskriftforavsnitt"/>
    <w:uiPriority w:val="99"/>
    <w:unhideWhenUsed/>
    <w:rsid w:val="00B47948"/>
    <w:rPr>
      <w:color w:val="0563C1" w:themeColor="hyperlink"/>
      <w:u w:val="single"/>
    </w:rPr>
  </w:style>
  <w:style w:type="paragraph" w:styleId="Topptekst">
    <w:name w:val="header"/>
    <w:basedOn w:val="Normal"/>
    <w:link w:val="TopptekstTegn"/>
    <w:unhideWhenUsed/>
    <w:rsid w:val="00B4794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47948"/>
  </w:style>
  <w:style w:type="paragraph" w:styleId="Bunntekst">
    <w:name w:val="footer"/>
    <w:basedOn w:val="Normal"/>
    <w:link w:val="BunntekstTegn"/>
    <w:uiPriority w:val="99"/>
    <w:unhideWhenUsed/>
    <w:rsid w:val="00B4794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47948"/>
  </w:style>
  <w:style w:type="character" w:styleId="Sidetall">
    <w:name w:val="page number"/>
    <w:basedOn w:val="Standardskriftforavsnitt"/>
    <w:rsid w:val="00B47948"/>
  </w:style>
  <w:style w:type="table" w:styleId="Tabellrutenett">
    <w:name w:val="Table Grid"/>
    <w:basedOn w:val="Vanligtabell"/>
    <w:uiPriority w:val="99"/>
    <w:rsid w:val="009D7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080CFC"/>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080CFC"/>
    <w:rPr>
      <w:sz w:val="20"/>
      <w:szCs w:val="20"/>
    </w:rPr>
  </w:style>
  <w:style w:type="character" w:styleId="Fotnotereferanse">
    <w:name w:val="footnote reference"/>
    <w:basedOn w:val="Standardskriftforavsnitt"/>
    <w:uiPriority w:val="99"/>
    <w:semiHidden/>
    <w:unhideWhenUsed/>
    <w:rsid w:val="00080CFC"/>
    <w:rPr>
      <w:vertAlign w:val="superscript"/>
    </w:rPr>
  </w:style>
  <w:style w:type="character" w:styleId="Merknadsreferanse">
    <w:name w:val="annotation reference"/>
    <w:basedOn w:val="Standardskriftforavsnitt"/>
    <w:uiPriority w:val="99"/>
    <w:semiHidden/>
    <w:unhideWhenUsed/>
    <w:rsid w:val="00B859C4"/>
    <w:rPr>
      <w:sz w:val="16"/>
      <w:szCs w:val="16"/>
    </w:rPr>
  </w:style>
  <w:style w:type="paragraph" w:styleId="Merknadstekst">
    <w:name w:val="annotation text"/>
    <w:basedOn w:val="Normal"/>
    <w:link w:val="MerknadstekstTegn"/>
    <w:uiPriority w:val="99"/>
    <w:unhideWhenUsed/>
    <w:rsid w:val="00B859C4"/>
    <w:pPr>
      <w:spacing w:line="240" w:lineRule="auto"/>
    </w:pPr>
    <w:rPr>
      <w:sz w:val="20"/>
      <w:szCs w:val="20"/>
    </w:rPr>
  </w:style>
  <w:style w:type="character" w:customStyle="1" w:styleId="MerknadstekstTegn">
    <w:name w:val="Merknadstekst Tegn"/>
    <w:basedOn w:val="Standardskriftforavsnitt"/>
    <w:link w:val="Merknadstekst"/>
    <w:uiPriority w:val="99"/>
    <w:rsid w:val="00B859C4"/>
    <w:rPr>
      <w:sz w:val="20"/>
      <w:szCs w:val="20"/>
    </w:rPr>
  </w:style>
  <w:style w:type="paragraph" w:styleId="Kommentaremne">
    <w:name w:val="annotation subject"/>
    <w:basedOn w:val="Merknadstekst"/>
    <w:next w:val="Merknadstekst"/>
    <w:link w:val="KommentaremneTegn"/>
    <w:uiPriority w:val="99"/>
    <w:semiHidden/>
    <w:unhideWhenUsed/>
    <w:rsid w:val="00B859C4"/>
    <w:rPr>
      <w:b/>
      <w:bCs/>
    </w:rPr>
  </w:style>
  <w:style w:type="character" w:customStyle="1" w:styleId="KommentaremneTegn">
    <w:name w:val="Kommentaremne Tegn"/>
    <w:basedOn w:val="MerknadstekstTegn"/>
    <w:link w:val="Kommentaremne"/>
    <w:uiPriority w:val="99"/>
    <w:semiHidden/>
    <w:rsid w:val="00B859C4"/>
    <w:rPr>
      <w:b/>
      <w:bCs/>
      <w:sz w:val="20"/>
      <w:szCs w:val="20"/>
    </w:rPr>
  </w:style>
  <w:style w:type="paragraph" w:styleId="Bobletekst">
    <w:name w:val="Balloon Text"/>
    <w:basedOn w:val="Normal"/>
    <w:link w:val="BobletekstTegn"/>
    <w:uiPriority w:val="99"/>
    <w:semiHidden/>
    <w:unhideWhenUsed/>
    <w:rsid w:val="00B859C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859C4"/>
    <w:rPr>
      <w:rFonts w:ascii="Segoe UI" w:hAnsi="Segoe UI" w:cs="Segoe UI"/>
      <w:sz w:val="18"/>
      <w:szCs w:val="18"/>
    </w:rPr>
  </w:style>
  <w:style w:type="character" w:styleId="Linjenummer">
    <w:name w:val="line number"/>
    <w:basedOn w:val="Standardskriftforavsnitt"/>
    <w:uiPriority w:val="99"/>
    <w:semiHidden/>
    <w:unhideWhenUsed/>
    <w:rsid w:val="00E24444"/>
  </w:style>
  <w:style w:type="paragraph" w:styleId="Ingenmellomrom">
    <w:name w:val="No Spacing"/>
    <w:uiPriority w:val="1"/>
    <w:qFormat/>
    <w:rsid w:val="00805477"/>
    <w:pPr>
      <w:spacing w:after="0" w:line="240" w:lineRule="auto"/>
    </w:pPr>
  </w:style>
  <w:style w:type="paragraph" w:styleId="Revisjon">
    <w:name w:val="Revision"/>
    <w:hidden/>
    <w:uiPriority w:val="99"/>
    <w:semiHidden/>
    <w:rsid w:val="00CA4F04"/>
    <w:pPr>
      <w:spacing w:after="0" w:line="240" w:lineRule="auto"/>
    </w:pPr>
  </w:style>
  <w:style w:type="character" w:styleId="Fulgthyperkobling">
    <w:name w:val="FollowedHyperlink"/>
    <w:basedOn w:val="Standardskriftforavsnitt"/>
    <w:uiPriority w:val="99"/>
    <w:semiHidden/>
    <w:unhideWhenUsed/>
    <w:rsid w:val="00461D77"/>
    <w:rPr>
      <w:color w:val="954F72" w:themeColor="followedHyperlink"/>
      <w:u w:val="single"/>
    </w:rPr>
  </w:style>
  <w:style w:type="character" w:customStyle="1" w:styleId="Overskrift2Tegn">
    <w:name w:val="Overskrift 2 Tegn"/>
    <w:basedOn w:val="Standardskriftforavsnitt"/>
    <w:link w:val="Overskrift2"/>
    <w:uiPriority w:val="9"/>
    <w:rsid w:val="00A87664"/>
    <w:rPr>
      <w:rFonts w:asciiTheme="majorHAnsi" w:eastAsiaTheme="majorEastAsia" w:hAnsiTheme="majorHAnsi" w:cstheme="majorBidi"/>
      <w:color w:val="2E74B5" w:themeColor="accent1" w:themeShade="BF"/>
      <w:sz w:val="26"/>
      <w:szCs w:val="26"/>
    </w:rPr>
  </w:style>
  <w:style w:type="paragraph" w:customStyle="1" w:styleId="ListPara3">
    <w:name w:val="ListPara3"/>
    <w:basedOn w:val="Normal"/>
    <w:next w:val="Normal"/>
    <w:uiPriority w:val="1"/>
    <w:qFormat/>
    <w:rsid w:val="00AF61A6"/>
    <w:pPr>
      <w:widowControl w:val="0"/>
      <w:spacing w:before="40" w:after="0" w:line="276" w:lineRule="auto"/>
    </w:pPr>
    <w:rPr>
      <w:rFonts w:ascii="Arial" w:eastAsia="Arial" w:hAnsi="Arial" w:cs="Arial"/>
      <w:color w:val="455560"/>
      <w:sz w:val="20"/>
      <w:szCs w:val="20"/>
      <w:lang w:val="de-DE"/>
    </w:rPr>
  </w:style>
  <w:style w:type="paragraph" w:styleId="INNH2">
    <w:name w:val="toc 2"/>
    <w:basedOn w:val="Normal"/>
    <w:next w:val="Normal"/>
    <w:autoRedefine/>
    <w:uiPriority w:val="39"/>
    <w:unhideWhenUsed/>
    <w:rsid w:val="002358D4"/>
    <w:pPr>
      <w:spacing w:after="100"/>
      <w:ind w:left="220"/>
    </w:pPr>
  </w:style>
  <w:style w:type="character" w:customStyle="1" w:styleId="Overskrift3Tegn">
    <w:name w:val="Overskrift 3 Tegn"/>
    <w:basedOn w:val="Standardskriftforavsnitt"/>
    <w:link w:val="Overskrift3"/>
    <w:uiPriority w:val="9"/>
    <w:semiHidden/>
    <w:rsid w:val="003E7E1D"/>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uiPriority w:val="9"/>
    <w:semiHidden/>
    <w:rsid w:val="003E7E1D"/>
    <w:rPr>
      <w:rFonts w:asciiTheme="majorHAnsi" w:eastAsiaTheme="majorEastAsia" w:hAnsiTheme="majorHAnsi"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3E7E1D"/>
    <w:rPr>
      <w:rFonts w:asciiTheme="majorHAnsi" w:eastAsiaTheme="majorEastAsia" w:hAnsiTheme="majorHAnsi" w:cstheme="majorBidi"/>
      <w:color w:val="2E74B5" w:themeColor="accent1" w:themeShade="BF"/>
    </w:rPr>
  </w:style>
  <w:style w:type="character" w:customStyle="1" w:styleId="Overskrift6Tegn">
    <w:name w:val="Overskrift 6 Tegn"/>
    <w:basedOn w:val="Standardskriftforavsnitt"/>
    <w:link w:val="Overskrift6"/>
    <w:uiPriority w:val="9"/>
    <w:semiHidden/>
    <w:rsid w:val="003E7E1D"/>
    <w:rPr>
      <w:rFonts w:asciiTheme="majorHAnsi" w:eastAsiaTheme="majorEastAsia" w:hAnsiTheme="majorHAnsi" w:cstheme="majorBidi"/>
      <w:color w:val="1F4D78" w:themeColor="accent1" w:themeShade="7F"/>
    </w:rPr>
  </w:style>
  <w:style w:type="character" w:customStyle="1" w:styleId="Overskrift7Tegn">
    <w:name w:val="Overskrift 7 Tegn"/>
    <w:basedOn w:val="Standardskriftforavsnitt"/>
    <w:link w:val="Overskrift7"/>
    <w:uiPriority w:val="9"/>
    <w:semiHidden/>
    <w:rsid w:val="003E7E1D"/>
    <w:rPr>
      <w:rFonts w:asciiTheme="majorHAnsi" w:eastAsiaTheme="majorEastAsia" w:hAnsiTheme="majorHAnsi" w:cstheme="majorBidi"/>
      <w:i/>
      <w:iCs/>
      <w:color w:val="1F4D78" w:themeColor="accent1" w:themeShade="7F"/>
    </w:rPr>
  </w:style>
  <w:style w:type="character" w:customStyle="1" w:styleId="Overskrift8Tegn">
    <w:name w:val="Overskrift 8 Tegn"/>
    <w:basedOn w:val="Standardskriftforavsnitt"/>
    <w:link w:val="Overskrift8"/>
    <w:uiPriority w:val="9"/>
    <w:semiHidden/>
    <w:rsid w:val="003E7E1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E7E1D"/>
    <w:rPr>
      <w:rFonts w:asciiTheme="majorHAnsi" w:eastAsiaTheme="majorEastAsia" w:hAnsiTheme="majorHAnsi" w:cstheme="majorBidi"/>
      <w:i/>
      <w:iCs/>
      <w:color w:val="272727" w:themeColor="text1" w:themeTint="D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autoRedefine/>
    <w:qFormat/>
    <w:rsid w:val="003E7E1D"/>
    <w:pPr>
      <w:keepNext/>
      <w:keepLines/>
      <w:numPr>
        <w:numId w:val="10"/>
      </w:numPr>
      <w:spacing w:before="240" w:after="0"/>
      <w:outlineLvl w:val="0"/>
    </w:pPr>
    <w:rPr>
      <w:rFonts w:asciiTheme="majorHAnsi" w:eastAsiaTheme="majorEastAsia" w:hAnsiTheme="majorHAnsi" w:cstheme="majorBidi"/>
      <w:b/>
      <w:color w:val="2E74B5" w:themeColor="accent1" w:themeShade="BF"/>
      <w:sz w:val="32"/>
      <w:szCs w:val="32"/>
    </w:rPr>
  </w:style>
  <w:style w:type="paragraph" w:styleId="Overskrift2">
    <w:name w:val="heading 2"/>
    <w:basedOn w:val="Normal"/>
    <w:next w:val="Normal"/>
    <w:link w:val="Overskrift2Tegn"/>
    <w:uiPriority w:val="9"/>
    <w:unhideWhenUsed/>
    <w:qFormat/>
    <w:rsid w:val="00A87664"/>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3E7E1D"/>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3E7E1D"/>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3E7E1D"/>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3E7E1D"/>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3E7E1D"/>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3E7E1D"/>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E7E1D"/>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E7E1D"/>
    <w:rPr>
      <w:rFonts w:asciiTheme="majorHAnsi" w:eastAsiaTheme="majorEastAsia" w:hAnsiTheme="majorHAnsi" w:cstheme="majorBidi"/>
      <w:b/>
      <w:color w:val="2E74B5" w:themeColor="accent1" w:themeShade="BF"/>
      <w:sz w:val="32"/>
      <w:szCs w:val="32"/>
    </w:rPr>
  </w:style>
  <w:style w:type="paragraph" w:styleId="Overskriftforinnholdsfortegnelse">
    <w:name w:val="TOC Heading"/>
    <w:basedOn w:val="Overskrift1"/>
    <w:next w:val="Normal"/>
    <w:uiPriority w:val="39"/>
    <w:unhideWhenUsed/>
    <w:qFormat/>
    <w:rsid w:val="00B47948"/>
    <w:pPr>
      <w:outlineLvl w:val="9"/>
    </w:pPr>
    <w:rPr>
      <w:lang w:eastAsia="nb-NO"/>
    </w:rPr>
  </w:style>
  <w:style w:type="paragraph" w:styleId="Listeavsnitt">
    <w:name w:val="List Paragraph"/>
    <w:basedOn w:val="Normal"/>
    <w:uiPriority w:val="34"/>
    <w:qFormat/>
    <w:rsid w:val="00B47948"/>
    <w:pPr>
      <w:ind w:left="720"/>
      <w:contextualSpacing/>
    </w:pPr>
  </w:style>
  <w:style w:type="paragraph" w:styleId="INNH1">
    <w:name w:val="toc 1"/>
    <w:basedOn w:val="Normal"/>
    <w:next w:val="Normal"/>
    <w:autoRedefine/>
    <w:uiPriority w:val="39"/>
    <w:unhideWhenUsed/>
    <w:rsid w:val="00B47948"/>
    <w:pPr>
      <w:spacing w:after="100"/>
    </w:pPr>
  </w:style>
  <w:style w:type="character" w:styleId="Hyperkobling">
    <w:name w:val="Hyperlink"/>
    <w:basedOn w:val="Standardskriftforavsnitt"/>
    <w:uiPriority w:val="99"/>
    <w:unhideWhenUsed/>
    <w:rsid w:val="00B47948"/>
    <w:rPr>
      <w:color w:val="0563C1" w:themeColor="hyperlink"/>
      <w:u w:val="single"/>
    </w:rPr>
  </w:style>
  <w:style w:type="paragraph" w:styleId="Topptekst">
    <w:name w:val="header"/>
    <w:basedOn w:val="Normal"/>
    <w:link w:val="TopptekstTegn"/>
    <w:unhideWhenUsed/>
    <w:rsid w:val="00B4794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47948"/>
  </w:style>
  <w:style w:type="paragraph" w:styleId="Bunntekst">
    <w:name w:val="footer"/>
    <w:basedOn w:val="Normal"/>
    <w:link w:val="BunntekstTegn"/>
    <w:uiPriority w:val="99"/>
    <w:unhideWhenUsed/>
    <w:rsid w:val="00B4794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47948"/>
  </w:style>
  <w:style w:type="character" w:styleId="Sidetall">
    <w:name w:val="page number"/>
    <w:basedOn w:val="Standardskriftforavsnitt"/>
    <w:rsid w:val="00B47948"/>
  </w:style>
  <w:style w:type="table" w:styleId="Tabellrutenett">
    <w:name w:val="Table Grid"/>
    <w:basedOn w:val="Vanligtabell"/>
    <w:uiPriority w:val="99"/>
    <w:rsid w:val="009D7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080CFC"/>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080CFC"/>
    <w:rPr>
      <w:sz w:val="20"/>
      <w:szCs w:val="20"/>
    </w:rPr>
  </w:style>
  <w:style w:type="character" w:styleId="Fotnotereferanse">
    <w:name w:val="footnote reference"/>
    <w:basedOn w:val="Standardskriftforavsnitt"/>
    <w:uiPriority w:val="99"/>
    <w:semiHidden/>
    <w:unhideWhenUsed/>
    <w:rsid w:val="00080CFC"/>
    <w:rPr>
      <w:vertAlign w:val="superscript"/>
    </w:rPr>
  </w:style>
  <w:style w:type="character" w:styleId="Merknadsreferanse">
    <w:name w:val="annotation reference"/>
    <w:basedOn w:val="Standardskriftforavsnitt"/>
    <w:uiPriority w:val="99"/>
    <w:semiHidden/>
    <w:unhideWhenUsed/>
    <w:rsid w:val="00B859C4"/>
    <w:rPr>
      <w:sz w:val="16"/>
      <w:szCs w:val="16"/>
    </w:rPr>
  </w:style>
  <w:style w:type="paragraph" w:styleId="Merknadstekst">
    <w:name w:val="annotation text"/>
    <w:basedOn w:val="Normal"/>
    <w:link w:val="MerknadstekstTegn"/>
    <w:uiPriority w:val="99"/>
    <w:unhideWhenUsed/>
    <w:rsid w:val="00B859C4"/>
    <w:pPr>
      <w:spacing w:line="240" w:lineRule="auto"/>
    </w:pPr>
    <w:rPr>
      <w:sz w:val="20"/>
      <w:szCs w:val="20"/>
    </w:rPr>
  </w:style>
  <w:style w:type="character" w:customStyle="1" w:styleId="MerknadstekstTegn">
    <w:name w:val="Merknadstekst Tegn"/>
    <w:basedOn w:val="Standardskriftforavsnitt"/>
    <w:link w:val="Merknadstekst"/>
    <w:uiPriority w:val="99"/>
    <w:rsid w:val="00B859C4"/>
    <w:rPr>
      <w:sz w:val="20"/>
      <w:szCs w:val="20"/>
    </w:rPr>
  </w:style>
  <w:style w:type="paragraph" w:styleId="Kommentaremne">
    <w:name w:val="annotation subject"/>
    <w:basedOn w:val="Merknadstekst"/>
    <w:next w:val="Merknadstekst"/>
    <w:link w:val="KommentaremneTegn"/>
    <w:uiPriority w:val="99"/>
    <w:semiHidden/>
    <w:unhideWhenUsed/>
    <w:rsid w:val="00B859C4"/>
    <w:rPr>
      <w:b/>
      <w:bCs/>
    </w:rPr>
  </w:style>
  <w:style w:type="character" w:customStyle="1" w:styleId="KommentaremneTegn">
    <w:name w:val="Kommentaremne Tegn"/>
    <w:basedOn w:val="MerknadstekstTegn"/>
    <w:link w:val="Kommentaremne"/>
    <w:uiPriority w:val="99"/>
    <w:semiHidden/>
    <w:rsid w:val="00B859C4"/>
    <w:rPr>
      <w:b/>
      <w:bCs/>
      <w:sz w:val="20"/>
      <w:szCs w:val="20"/>
    </w:rPr>
  </w:style>
  <w:style w:type="paragraph" w:styleId="Bobletekst">
    <w:name w:val="Balloon Text"/>
    <w:basedOn w:val="Normal"/>
    <w:link w:val="BobletekstTegn"/>
    <w:uiPriority w:val="99"/>
    <w:semiHidden/>
    <w:unhideWhenUsed/>
    <w:rsid w:val="00B859C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859C4"/>
    <w:rPr>
      <w:rFonts w:ascii="Segoe UI" w:hAnsi="Segoe UI" w:cs="Segoe UI"/>
      <w:sz w:val="18"/>
      <w:szCs w:val="18"/>
    </w:rPr>
  </w:style>
  <w:style w:type="character" w:styleId="Linjenummer">
    <w:name w:val="line number"/>
    <w:basedOn w:val="Standardskriftforavsnitt"/>
    <w:uiPriority w:val="99"/>
    <w:semiHidden/>
    <w:unhideWhenUsed/>
    <w:rsid w:val="00E24444"/>
  </w:style>
  <w:style w:type="paragraph" w:styleId="Ingenmellomrom">
    <w:name w:val="No Spacing"/>
    <w:uiPriority w:val="1"/>
    <w:qFormat/>
    <w:rsid w:val="00805477"/>
    <w:pPr>
      <w:spacing w:after="0" w:line="240" w:lineRule="auto"/>
    </w:pPr>
  </w:style>
  <w:style w:type="paragraph" w:styleId="Revisjon">
    <w:name w:val="Revision"/>
    <w:hidden/>
    <w:uiPriority w:val="99"/>
    <w:semiHidden/>
    <w:rsid w:val="00CA4F04"/>
    <w:pPr>
      <w:spacing w:after="0" w:line="240" w:lineRule="auto"/>
    </w:pPr>
  </w:style>
  <w:style w:type="character" w:styleId="Fulgthyperkobling">
    <w:name w:val="FollowedHyperlink"/>
    <w:basedOn w:val="Standardskriftforavsnitt"/>
    <w:uiPriority w:val="99"/>
    <w:semiHidden/>
    <w:unhideWhenUsed/>
    <w:rsid w:val="00461D77"/>
    <w:rPr>
      <w:color w:val="954F72" w:themeColor="followedHyperlink"/>
      <w:u w:val="single"/>
    </w:rPr>
  </w:style>
  <w:style w:type="character" w:customStyle="1" w:styleId="Overskrift2Tegn">
    <w:name w:val="Overskrift 2 Tegn"/>
    <w:basedOn w:val="Standardskriftforavsnitt"/>
    <w:link w:val="Overskrift2"/>
    <w:uiPriority w:val="9"/>
    <w:rsid w:val="00A87664"/>
    <w:rPr>
      <w:rFonts w:asciiTheme="majorHAnsi" w:eastAsiaTheme="majorEastAsia" w:hAnsiTheme="majorHAnsi" w:cstheme="majorBidi"/>
      <w:color w:val="2E74B5" w:themeColor="accent1" w:themeShade="BF"/>
      <w:sz w:val="26"/>
      <w:szCs w:val="26"/>
    </w:rPr>
  </w:style>
  <w:style w:type="paragraph" w:customStyle="1" w:styleId="ListPara3">
    <w:name w:val="ListPara3"/>
    <w:basedOn w:val="Normal"/>
    <w:next w:val="Normal"/>
    <w:uiPriority w:val="1"/>
    <w:qFormat/>
    <w:rsid w:val="00AF61A6"/>
    <w:pPr>
      <w:widowControl w:val="0"/>
      <w:spacing w:before="40" w:after="0" w:line="276" w:lineRule="auto"/>
    </w:pPr>
    <w:rPr>
      <w:rFonts w:ascii="Arial" w:eastAsia="Arial" w:hAnsi="Arial" w:cs="Arial"/>
      <w:color w:val="455560"/>
      <w:sz w:val="20"/>
      <w:szCs w:val="20"/>
      <w:lang w:val="de-DE"/>
    </w:rPr>
  </w:style>
  <w:style w:type="paragraph" w:styleId="INNH2">
    <w:name w:val="toc 2"/>
    <w:basedOn w:val="Normal"/>
    <w:next w:val="Normal"/>
    <w:autoRedefine/>
    <w:uiPriority w:val="39"/>
    <w:unhideWhenUsed/>
    <w:rsid w:val="002358D4"/>
    <w:pPr>
      <w:spacing w:after="100"/>
      <w:ind w:left="220"/>
    </w:pPr>
  </w:style>
  <w:style w:type="character" w:customStyle="1" w:styleId="Overskrift3Tegn">
    <w:name w:val="Overskrift 3 Tegn"/>
    <w:basedOn w:val="Standardskriftforavsnitt"/>
    <w:link w:val="Overskrift3"/>
    <w:uiPriority w:val="9"/>
    <w:semiHidden/>
    <w:rsid w:val="003E7E1D"/>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uiPriority w:val="9"/>
    <w:semiHidden/>
    <w:rsid w:val="003E7E1D"/>
    <w:rPr>
      <w:rFonts w:asciiTheme="majorHAnsi" w:eastAsiaTheme="majorEastAsia" w:hAnsiTheme="majorHAnsi"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3E7E1D"/>
    <w:rPr>
      <w:rFonts w:asciiTheme="majorHAnsi" w:eastAsiaTheme="majorEastAsia" w:hAnsiTheme="majorHAnsi" w:cstheme="majorBidi"/>
      <w:color w:val="2E74B5" w:themeColor="accent1" w:themeShade="BF"/>
    </w:rPr>
  </w:style>
  <w:style w:type="character" w:customStyle="1" w:styleId="Overskrift6Tegn">
    <w:name w:val="Overskrift 6 Tegn"/>
    <w:basedOn w:val="Standardskriftforavsnitt"/>
    <w:link w:val="Overskrift6"/>
    <w:uiPriority w:val="9"/>
    <w:semiHidden/>
    <w:rsid w:val="003E7E1D"/>
    <w:rPr>
      <w:rFonts w:asciiTheme="majorHAnsi" w:eastAsiaTheme="majorEastAsia" w:hAnsiTheme="majorHAnsi" w:cstheme="majorBidi"/>
      <w:color w:val="1F4D78" w:themeColor="accent1" w:themeShade="7F"/>
    </w:rPr>
  </w:style>
  <w:style w:type="character" w:customStyle="1" w:styleId="Overskrift7Tegn">
    <w:name w:val="Overskrift 7 Tegn"/>
    <w:basedOn w:val="Standardskriftforavsnitt"/>
    <w:link w:val="Overskrift7"/>
    <w:uiPriority w:val="9"/>
    <w:semiHidden/>
    <w:rsid w:val="003E7E1D"/>
    <w:rPr>
      <w:rFonts w:asciiTheme="majorHAnsi" w:eastAsiaTheme="majorEastAsia" w:hAnsiTheme="majorHAnsi" w:cstheme="majorBidi"/>
      <w:i/>
      <w:iCs/>
      <w:color w:val="1F4D78" w:themeColor="accent1" w:themeShade="7F"/>
    </w:rPr>
  </w:style>
  <w:style w:type="character" w:customStyle="1" w:styleId="Overskrift8Tegn">
    <w:name w:val="Overskrift 8 Tegn"/>
    <w:basedOn w:val="Standardskriftforavsnitt"/>
    <w:link w:val="Overskrift8"/>
    <w:uiPriority w:val="9"/>
    <w:semiHidden/>
    <w:rsid w:val="003E7E1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E7E1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81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handboken.ous-hf.no/folder/1148" TargetMode="External"/><Relationship Id="rId1" Type="http://schemas.openxmlformats.org/officeDocument/2006/relationships/hyperlink" Target="https://ehelse.no/personvern-og-informasjonssikkerhet/norm-for-informasjonssikkerh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odkjentAv xmlns="a13f5f36-fb5d-45ae-a657-8ad04230d99d">
      <UserInfo>
        <DisplayName>Christian Jacobsen</DisplayName>
        <AccountId>2186</AccountId>
        <AccountType/>
      </UserInfo>
    </GodkjentAv>
    <Dokument_x0020_type xmlns="4faad48c-fd21-4761-9730-d0857dbc4d0a">Instruks</Dokument_x0020_type>
    <Revisjonsnummer xmlns="a13f5f36-fb5d-45ae-a657-8ad04230d99d">2.0</Revisjonsnummer>
    <GyldigTil xmlns="a13f5f36-fb5d-45ae-a657-8ad04230d99d">2023-04-25T22:00:00+00:00</GyldigTil>
    <DokumentEier xmlns="a13f5f36-fb5d-45ae-a657-8ad04230d99d">
      <UserInfo>
        <DisplayName>Kjetil Helberg</DisplayName>
        <AccountId>2185</AccountId>
        <AccountType/>
      </UserInfo>
    </DokumentEier>
    <UtarbeidetAv xmlns="a13f5f36-fb5d-45ae-a657-8ad04230d99d">
      <UserInfo>
        <DisplayName>i:0#.w|sikt\sevian</DisplayName>
        <AccountId>2571</AccountId>
        <AccountType/>
      </UserInfo>
      <UserInfo>
        <DisplayName>i:0#.w|sikt\kjhelb</DisplayName>
        <AccountId>2185</AccountId>
        <AccountType/>
      </UserInfo>
      <UserInfo>
        <DisplayName>i:0#.w|sikt\jacoch</DisplayName>
        <AccountId>2186</AccountId>
        <AccountType/>
      </UserInfo>
    </UtarbeidetAv>
    <GyldigFra xmlns="a13f5f36-fb5d-45ae-a657-8ad04230d99d">2018-04-25T22:00:00+00:00</GyldigFra>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29245E040818D41B29B46F1CAF4E0EC" ma:contentTypeVersion="28" ma:contentTypeDescription="Opprett et nytt dokument." ma:contentTypeScope="" ma:versionID="a7aff4c59febe62a159ce6cae8b667db">
  <xsd:schema xmlns:xsd="http://www.w3.org/2001/XMLSchema" xmlns:xs="http://www.w3.org/2001/XMLSchema" xmlns:p="http://schemas.microsoft.com/office/2006/metadata/properties" xmlns:ns2="4faad48c-fd21-4761-9730-d0857dbc4d0a" xmlns:ns3="a13f5f36-fb5d-45ae-a657-8ad04230d99d" targetNamespace="http://schemas.microsoft.com/office/2006/metadata/properties" ma:root="true" ma:fieldsID="8167ed4fbad3540a4b82bb565b697790" ns2:_="" ns3:_="">
    <xsd:import namespace="4faad48c-fd21-4761-9730-d0857dbc4d0a"/>
    <xsd:import namespace="a13f5f36-fb5d-45ae-a657-8ad04230d99d"/>
    <xsd:element name="properties">
      <xsd:complexType>
        <xsd:sequence>
          <xsd:element name="documentManagement">
            <xsd:complexType>
              <xsd:all>
                <xsd:element ref="ns2:Dokument_x0020_type"/>
                <xsd:element ref="ns3:Revisjonsnummer"/>
                <xsd:element ref="ns3:GyldigFra"/>
                <xsd:element ref="ns3:GyldigTil"/>
                <xsd:element ref="ns3:DokumentEier"/>
                <xsd:element ref="ns3:UtarbeidetAv"/>
                <xsd:element ref="ns3:GodkjentAv"/>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ad48c-fd21-4761-9730-d0857dbc4d0a" elementFormDefault="qualified">
    <xsd:import namespace="http://schemas.microsoft.com/office/2006/documentManagement/types"/>
    <xsd:import namespace="http://schemas.microsoft.com/office/infopath/2007/PartnerControls"/>
    <xsd:element name="Dokument_x0020_type" ma:index="8" ma:displayName="Dokument type" ma:default="Instruks" ma:format="Dropdown" ma:internalName="Dokument_x0020_type">
      <xsd:simpleType>
        <xsd:restriction base="dms:Choice">
          <xsd:enumeration value="Instruks"/>
          <xsd:enumeration value="ISMS"/>
          <xsd:enumeration value="Retningslinje"/>
          <xsd:enumeration value="Veileder"/>
          <xsd:enumeration value="HSØ Styringssystem for informasjonssikkerhet"/>
        </xsd:restriction>
      </xsd:simpleType>
    </xsd:element>
  </xsd:schema>
  <xsd:schema xmlns:xsd="http://www.w3.org/2001/XMLSchema" xmlns:xs="http://www.w3.org/2001/XMLSchema" xmlns:dms="http://schemas.microsoft.com/office/2006/documentManagement/types" xmlns:pc="http://schemas.microsoft.com/office/infopath/2007/PartnerControls" targetNamespace="a13f5f36-fb5d-45ae-a657-8ad04230d99d" elementFormDefault="qualified">
    <xsd:import namespace="http://schemas.microsoft.com/office/2006/documentManagement/types"/>
    <xsd:import namespace="http://schemas.microsoft.com/office/infopath/2007/PartnerControls"/>
    <xsd:element name="Revisjonsnummer" ma:index="9" ma:displayName="Revisjonsnummer" ma:internalName="Revisjonsnummer">
      <xsd:simpleType>
        <xsd:restriction base="dms:Text">
          <xsd:maxLength value="255"/>
        </xsd:restriction>
      </xsd:simpleType>
    </xsd:element>
    <xsd:element name="GyldigFra" ma:index="10" ma:displayName="Gyldig fra" ma:format="DateOnly" ma:internalName="GyldigFra">
      <xsd:simpleType>
        <xsd:restriction base="dms:DateTime"/>
      </xsd:simpleType>
    </xsd:element>
    <xsd:element name="GyldigTil" ma:index="11" ma:displayName="Gyldig til" ma:format="DateOnly" ma:internalName="GyldigTil">
      <xsd:simpleType>
        <xsd:restriction base="dms:DateTime"/>
      </xsd:simpleType>
    </xsd:element>
    <xsd:element name="DokumentEier" ma:index="12" ma:displayName="Dokument eier" ma:SharePointGroup="0" ma:internalName="DokumentE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tarbeidetAv" ma:index="13" ma:displayName="Utarbeidet av" ma:SharePointGroup="0" ma:internalName="UtarbeidetAv"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odkjentAv" ma:index="14" ma:displayName="Godkjent av" ma:SharePointGroup="0" ma:internalName="Godkjent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DCEA5-FCCF-4234-8D08-459370AA105D}">
  <ds:schemaRefs>
    <ds:schemaRef ds:uri="http://schemas.microsoft.com/sharepoint/v3/contenttype/forms"/>
  </ds:schemaRefs>
</ds:datastoreItem>
</file>

<file path=customXml/itemProps2.xml><?xml version="1.0" encoding="utf-8"?>
<ds:datastoreItem xmlns:ds="http://schemas.openxmlformats.org/officeDocument/2006/customXml" ds:itemID="{80E770C8-4A3D-46D6-8D8B-BC5721383CE1}">
  <ds:schemaRefs>
    <ds:schemaRef ds:uri="http://purl.org/dc/terms/"/>
    <ds:schemaRef ds:uri="http://schemas.microsoft.com/office/2006/metadata/properties"/>
    <ds:schemaRef ds:uri="a13f5f36-fb5d-45ae-a657-8ad04230d99d"/>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4faad48c-fd21-4761-9730-d0857dbc4d0a"/>
    <ds:schemaRef ds:uri="http://purl.org/dc/dcmitype/"/>
  </ds:schemaRefs>
</ds:datastoreItem>
</file>

<file path=customXml/itemProps3.xml><?xml version="1.0" encoding="utf-8"?>
<ds:datastoreItem xmlns:ds="http://schemas.openxmlformats.org/officeDocument/2006/customXml" ds:itemID="{973B177C-BAE9-45E0-9786-5AC30DAED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ad48c-fd21-4761-9730-d0857dbc4d0a"/>
    <ds:schemaRef ds:uri="a13f5f36-fb5d-45ae-a657-8ad04230d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F123D3-43D6-467C-AD8B-8487699B3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3561</Words>
  <Characters>18875</Characters>
  <Application>Microsoft Office Word</Application>
  <DocSecurity>0</DocSecurity>
  <Lines>157</Lines>
  <Paragraphs>44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Databehandleravtale mellom Helseforetaket og Sykehuspartner</vt:lpstr>
      <vt:lpstr/>
    </vt:vector>
  </TitlesOfParts>
  <Company>Oslo universitetssykehus</Company>
  <LinksUpToDate>false</LinksUpToDate>
  <CharactersWithSpaces>22392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Databehandleravtale mellom Helseforetaket og Sykehuspartner</dc:title>
  <dc:creator>Sevian Stenvig</dc:creator>
  <cp:lastModifiedBy>Helge Grimnes</cp:lastModifiedBy>
  <cp:revision>3</cp:revision>
  <dcterms:created xsi:type="dcterms:W3CDTF">2018-12-03T11:42:00Z</dcterms:created>
  <dcterms:modified xsi:type="dcterms:W3CDTF">2018-12-03T13:26:00Z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0x010100429245E040818D41B29B46F1CAF4E0EC</vt:lpwstr>
  </property>
</Properties>
</file>