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1120B" w14:textId="534EEA62" w:rsidR="0099384C" w:rsidRDefault="009E267D" w:rsidP="00D97181">
      <w:pPr>
        <w:rPr>
          <w:b/>
          <w:color w:val="2E74B5" w:themeColor="accent1" w:themeShade="BF"/>
          <w:sz w:val="56"/>
          <w:szCs w:val="56"/>
        </w:rPr>
      </w:pPr>
      <w:bookmarkStart w:id="0" w:name="_Toc505688403"/>
      <w:bookmarkStart w:id="1" w:name="_Toc505688481"/>
      <w:r>
        <w:rPr>
          <w:b/>
          <w:color w:val="2E74B5" w:themeColor="accent1" w:themeShade="BF"/>
          <w:sz w:val="56"/>
          <w:szCs w:val="56"/>
        </w:rPr>
        <w:tab/>
      </w:r>
      <w:bookmarkStart w:id="2" w:name="_GoBack"/>
      <w:bookmarkEnd w:id="2"/>
      <w:r w:rsidR="00E66DB6">
        <w:rPr>
          <w:b/>
          <w:color w:val="2E74B5" w:themeColor="accent1" w:themeShade="BF"/>
          <w:sz w:val="56"/>
          <w:szCs w:val="56"/>
        </w:rPr>
        <w:t xml:space="preserve"> </w:t>
      </w:r>
    </w:p>
    <w:bookmarkEnd w:id="0"/>
    <w:bookmarkEnd w:id="1"/>
    <w:p w14:paraId="614E1F56" w14:textId="77777777" w:rsidR="00872EBF" w:rsidRPr="00846D6F" w:rsidRDefault="00872EBF" w:rsidP="00872EBF">
      <w:pPr>
        <w:jc w:val="center"/>
        <w:rPr>
          <w:b/>
          <w:color w:val="2E74B5" w:themeColor="accent1" w:themeShade="BF"/>
          <w:sz w:val="56"/>
          <w:szCs w:val="56"/>
        </w:rPr>
      </w:pPr>
      <w:r w:rsidRPr="00846D6F">
        <w:rPr>
          <w:b/>
          <w:color w:val="2E74B5" w:themeColor="accent1" w:themeShade="BF"/>
          <w:sz w:val="56"/>
          <w:szCs w:val="56"/>
        </w:rPr>
        <w:t>UNDERDATABEHANDLERAVTALE</w:t>
      </w:r>
      <w:bookmarkStart w:id="3" w:name="_Toc505688404"/>
      <w:bookmarkStart w:id="4" w:name="_Toc505688482"/>
    </w:p>
    <w:p w14:paraId="0D15234D" w14:textId="77777777" w:rsidR="00872EBF" w:rsidRPr="00846D6F" w:rsidRDefault="00872EBF" w:rsidP="00872EBF">
      <w:pPr>
        <w:jc w:val="center"/>
        <w:rPr>
          <w:color w:val="2E74B5" w:themeColor="accent1" w:themeShade="BF"/>
          <w:sz w:val="40"/>
          <w:szCs w:val="40"/>
        </w:rPr>
      </w:pPr>
      <w:r w:rsidRPr="00846D6F">
        <w:rPr>
          <w:color w:val="2E74B5" w:themeColor="accent1" w:themeShade="BF"/>
          <w:sz w:val="40"/>
          <w:szCs w:val="40"/>
        </w:rPr>
        <w:t>mellom</w:t>
      </w:r>
      <w:bookmarkEnd w:id="3"/>
      <w:bookmarkEnd w:id="4"/>
    </w:p>
    <w:p w14:paraId="7EF7FA84" w14:textId="77777777" w:rsidR="00872EBF" w:rsidRPr="00846D6F" w:rsidRDefault="00872EBF" w:rsidP="00872EBF">
      <w:pPr>
        <w:rPr>
          <w:color w:val="2E74B5" w:themeColor="accent1" w:themeShade="BF"/>
          <w:sz w:val="40"/>
          <w:szCs w:val="44"/>
        </w:rPr>
      </w:pPr>
      <w:bookmarkStart w:id="5" w:name="_Toc505688405"/>
      <w:bookmarkStart w:id="6" w:name="_Toc505688483"/>
    </w:p>
    <w:p w14:paraId="0A5286FA" w14:textId="77777777" w:rsidR="00872EBF" w:rsidRPr="00846D6F" w:rsidRDefault="00872EBF" w:rsidP="00872EBF">
      <w:pPr>
        <w:jc w:val="center"/>
        <w:rPr>
          <w:b/>
          <w:color w:val="2E74B5" w:themeColor="accent1" w:themeShade="BF"/>
          <w:sz w:val="56"/>
          <w:szCs w:val="44"/>
        </w:rPr>
      </w:pPr>
      <w:r w:rsidRPr="00846D6F">
        <w:rPr>
          <w:b/>
          <w:color w:val="2E74B5" w:themeColor="accent1" w:themeShade="BF"/>
          <w:sz w:val="56"/>
          <w:szCs w:val="44"/>
        </w:rPr>
        <w:t>SYKEHUSPARTNER HF</w:t>
      </w:r>
      <w:bookmarkEnd w:id="5"/>
      <w:bookmarkEnd w:id="6"/>
    </w:p>
    <w:p w14:paraId="1B10E363" w14:textId="77777777" w:rsidR="00872EBF" w:rsidRPr="00846D6F" w:rsidRDefault="00872EBF" w:rsidP="00872EBF">
      <w:pPr>
        <w:jc w:val="center"/>
        <w:rPr>
          <w:color w:val="2E74B5" w:themeColor="accent1" w:themeShade="BF"/>
          <w:sz w:val="32"/>
          <w:szCs w:val="32"/>
        </w:rPr>
      </w:pPr>
      <w:r w:rsidRPr="00846D6F">
        <w:rPr>
          <w:color w:val="2E74B5" w:themeColor="accent1" w:themeShade="BF"/>
          <w:sz w:val="32"/>
          <w:szCs w:val="32"/>
        </w:rPr>
        <w:t>heretter "</w:t>
      </w:r>
      <w:r w:rsidRPr="00846D6F">
        <w:rPr>
          <w:i/>
          <w:color w:val="2E74B5" w:themeColor="accent1" w:themeShade="BF"/>
          <w:sz w:val="32"/>
          <w:szCs w:val="32"/>
        </w:rPr>
        <w:t>Databehandler</w:t>
      </w:r>
      <w:r w:rsidRPr="00846D6F">
        <w:rPr>
          <w:color w:val="2E74B5" w:themeColor="accent1" w:themeShade="BF"/>
          <w:sz w:val="32"/>
          <w:szCs w:val="32"/>
        </w:rPr>
        <w:t>"</w:t>
      </w:r>
    </w:p>
    <w:p w14:paraId="71F01A23" w14:textId="77777777" w:rsidR="00872EBF" w:rsidRPr="00846D6F" w:rsidRDefault="00872EBF" w:rsidP="00872EBF">
      <w:pPr>
        <w:jc w:val="center"/>
        <w:rPr>
          <w:color w:val="2E74B5" w:themeColor="accent1" w:themeShade="BF"/>
          <w:sz w:val="32"/>
          <w:szCs w:val="32"/>
        </w:rPr>
      </w:pPr>
      <w:r w:rsidRPr="00846D6F">
        <w:rPr>
          <w:color w:val="2E74B5" w:themeColor="accent1" w:themeShade="BF"/>
          <w:sz w:val="32"/>
          <w:szCs w:val="32"/>
        </w:rPr>
        <w:t>og</w:t>
      </w:r>
    </w:p>
    <w:p w14:paraId="2327B45E" w14:textId="77777777" w:rsidR="00872EBF" w:rsidRPr="00846D6F" w:rsidRDefault="00872EBF" w:rsidP="00872EBF">
      <w:pPr>
        <w:jc w:val="center"/>
        <w:rPr>
          <w:color w:val="2E74B5" w:themeColor="accent1" w:themeShade="BF"/>
          <w:sz w:val="28"/>
          <w:szCs w:val="28"/>
        </w:rPr>
      </w:pPr>
      <w:bookmarkStart w:id="7" w:name="_Toc505688407"/>
      <w:bookmarkStart w:id="8" w:name="_Toc505688485"/>
      <w:r w:rsidRPr="00846D6F">
        <w:rPr>
          <w:color w:val="2E74B5" w:themeColor="accent1" w:themeShade="BF"/>
          <w:sz w:val="56"/>
          <w:szCs w:val="56"/>
        </w:rPr>
        <w:t>[</w:t>
      </w:r>
      <w:r w:rsidRPr="00846D6F">
        <w:rPr>
          <w:b/>
          <w:color w:val="2E74B5" w:themeColor="accent1" w:themeShade="BF"/>
          <w:sz w:val="56"/>
          <w:szCs w:val="44"/>
          <w:highlight w:val="yellow"/>
        </w:rPr>
        <w:t>LEVERANDØRNAVN</w:t>
      </w:r>
      <w:bookmarkEnd w:id="7"/>
      <w:bookmarkEnd w:id="8"/>
      <w:r w:rsidRPr="00846D6F">
        <w:rPr>
          <w:color w:val="2E74B5" w:themeColor="accent1" w:themeShade="BF"/>
          <w:sz w:val="56"/>
          <w:szCs w:val="56"/>
        </w:rPr>
        <w:t>]</w:t>
      </w:r>
      <w:r w:rsidRPr="00846D6F">
        <w:rPr>
          <w:color w:val="2E74B5" w:themeColor="accent1" w:themeShade="BF"/>
          <w:sz w:val="28"/>
          <w:szCs w:val="28"/>
        </w:rPr>
        <w:t xml:space="preserve">, </w:t>
      </w:r>
    </w:p>
    <w:p w14:paraId="453F332B" w14:textId="77777777" w:rsidR="00872EBF" w:rsidRPr="00846D6F" w:rsidRDefault="00872EBF" w:rsidP="00872EBF">
      <w:pPr>
        <w:jc w:val="center"/>
        <w:rPr>
          <w:b/>
          <w:color w:val="2E74B5" w:themeColor="accent1" w:themeShade="BF"/>
          <w:sz w:val="32"/>
          <w:szCs w:val="32"/>
        </w:rPr>
      </w:pPr>
      <w:r w:rsidRPr="00846D6F">
        <w:rPr>
          <w:color w:val="2E74B5" w:themeColor="accent1" w:themeShade="BF"/>
          <w:sz w:val="32"/>
          <w:szCs w:val="32"/>
        </w:rPr>
        <w:t>heretter «</w:t>
      </w:r>
      <w:r w:rsidRPr="00846D6F">
        <w:rPr>
          <w:i/>
          <w:color w:val="2E74B5" w:themeColor="accent1" w:themeShade="BF"/>
          <w:sz w:val="32"/>
          <w:szCs w:val="32"/>
        </w:rPr>
        <w:t>Underdatabehandler»</w:t>
      </w:r>
      <w:r w:rsidRPr="00846D6F">
        <w:rPr>
          <w:color w:val="2E74B5" w:themeColor="accent1" w:themeShade="BF"/>
          <w:sz w:val="32"/>
          <w:szCs w:val="32"/>
        </w:rPr>
        <w:t>,</w:t>
      </w:r>
    </w:p>
    <w:p w14:paraId="249ADB3B" w14:textId="60EBB241" w:rsidR="00872EBF" w:rsidRPr="00846D6F" w:rsidRDefault="00872EBF" w:rsidP="00872EBF">
      <w:pPr>
        <w:jc w:val="center"/>
        <w:rPr>
          <w:color w:val="2E74B5" w:themeColor="accent1" w:themeShade="BF"/>
          <w:sz w:val="40"/>
          <w:szCs w:val="44"/>
        </w:rPr>
      </w:pPr>
      <w:r w:rsidRPr="00846D6F">
        <w:rPr>
          <w:color w:val="2E74B5" w:themeColor="accent1" w:themeShade="BF"/>
          <w:sz w:val="40"/>
          <w:szCs w:val="44"/>
        </w:rPr>
        <w:t xml:space="preserve">i forbindelse med levering av tjenester </w:t>
      </w:r>
    </w:p>
    <w:p w14:paraId="63D91B68" w14:textId="6D40D5B7" w:rsidR="00872EBF" w:rsidRPr="00846D6F" w:rsidRDefault="00BF671D" w:rsidP="00872EBF">
      <w:pPr>
        <w:jc w:val="center"/>
        <w:rPr>
          <w:color w:val="2E74B5" w:themeColor="accent1" w:themeShade="BF"/>
          <w:sz w:val="40"/>
          <w:szCs w:val="40"/>
        </w:rPr>
      </w:pPr>
      <w:bookmarkStart w:id="9" w:name="_Toc505688409"/>
      <w:bookmarkStart w:id="10" w:name="_Toc505688487"/>
      <w:r w:rsidRPr="00BF671D">
        <w:rPr>
          <w:color w:val="2E74B5" w:themeColor="accent1" w:themeShade="BF"/>
          <w:sz w:val="40"/>
          <w:szCs w:val="40"/>
        </w:rPr>
        <w:t xml:space="preserve">i henhold til den til enhver tid gjeldende </w:t>
      </w:r>
      <w:r w:rsidR="00872EBF" w:rsidRPr="00846D6F">
        <w:rPr>
          <w:color w:val="2E74B5" w:themeColor="accent1" w:themeShade="BF"/>
          <w:sz w:val="40"/>
          <w:szCs w:val="40"/>
        </w:rPr>
        <w:t>[</w:t>
      </w:r>
      <w:bookmarkEnd w:id="9"/>
      <w:bookmarkEnd w:id="10"/>
      <w:r w:rsidR="00872EBF" w:rsidRPr="00846D6F">
        <w:rPr>
          <w:color w:val="2E74B5" w:themeColor="accent1" w:themeShade="BF"/>
          <w:sz w:val="40"/>
          <w:szCs w:val="44"/>
          <w:highlight w:val="yellow"/>
        </w:rPr>
        <w:t>avtale</w:t>
      </w:r>
      <w:r w:rsidR="00872EBF">
        <w:rPr>
          <w:color w:val="2E74B5" w:themeColor="accent1" w:themeShade="BF"/>
          <w:sz w:val="40"/>
          <w:szCs w:val="44"/>
          <w:highlight w:val="yellow"/>
        </w:rPr>
        <w:t>(r)</w:t>
      </w:r>
      <w:r w:rsidR="00872EBF" w:rsidRPr="00846D6F">
        <w:rPr>
          <w:color w:val="2E74B5" w:themeColor="accent1" w:themeShade="BF"/>
          <w:sz w:val="40"/>
          <w:szCs w:val="44"/>
          <w:highlight w:val="yellow"/>
        </w:rPr>
        <w:t xml:space="preserve"> datert </w:t>
      </w:r>
      <w:r w:rsidR="00872EBF">
        <w:rPr>
          <w:color w:val="2E74B5" w:themeColor="accent1" w:themeShade="BF"/>
          <w:sz w:val="40"/>
          <w:szCs w:val="44"/>
        </w:rPr>
        <w:t>[</w:t>
      </w:r>
      <w:proofErr w:type="spellStart"/>
      <w:r w:rsidR="00872EBF">
        <w:rPr>
          <w:color w:val="2E74B5" w:themeColor="accent1" w:themeShade="BF"/>
          <w:sz w:val="40"/>
          <w:szCs w:val="44"/>
        </w:rPr>
        <w:t>dd.mm.yyyy</w:t>
      </w:r>
      <w:proofErr w:type="spellEnd"/>
      <w:r w:rsidR="00872EBF" w:rsidRPr="00846D6F">
        <w:rPr>
          <w:color w:val="2E74B5" w:themeColor="accent1" w:themeShade="BF"/>
          <w:sz w:val="40"/>
          <w:szCs w:val="40"/>
        </w:rPr>
        <w:t>]</w:t>
      </w:r>
      <w:r w:rsidR="00872EBF">
        <w:rPr>
          <w:color w:val="2E74B5" w:themeColor="accent1" w:themeShade="BF"/>
          <w:sz w:val="40"/>
          <w:szCs w:val="40"/>
        </w:rPr>
        <w:t>]</w:t>
      </w:r>
      <w:r w:rsidR="00872EBF" w:rsidRPr="00846D6F">
        <w:rPr>
          <w:color w:val="2E74B5" w:themeColor="accent1" w:themeShade="BF"/>
          <w:sz w:val="40"/>
          <w:szCs w:val="40"/>
        </w:rPr>
        <w:t xml:space="preserve">, </w:t>
      </w:r>
    </w:p>
    <w:p w14:paraId="1AFD4EBC" w14:textId="77777777" w:rsidR="00872EBF" w:rsidRPr="00846D6F" w:rsidRDefault="00872EBF" w:rsidP="00872EBF">
      <w:pPr>
        <w:jc w:val="center"/>
        <w:rPr>
          <w:i/>
          <w:color w:val="2E74B5" w:themeColor="accent1" w:themeShade="BF"/>
          <w:sz w:val="32"/>
          <w:szCs w:val="32"/>
        </w:rPr>
      </w:pPr>
      <w:r w:rsidRPr="00846D6F">
        <w:rPr>
          <w:i/>
          <w:color w:val="2E74B5" w:themeColor="accent1" w:themeShade="BF"/>
          <w:sz w:val="32"/>
          <w:szCs w:val="32"/>
        </w:rPr>
        <w:t xml:space="preserve">heretter «Hovedavtalen», </w:t>
      </w:r>
    </w:p>
    <w:p w14:paraId="02C22FA2" w14:textId="77777777" w:rsidR="00872EBF" w:rsidRPr="00846D6F" w:rsidRDefault="00872EBF" w:rsidP="00872EBF">
      <w:pPr>
        <w:jc w:val="center"/>
        <w:rPr>
          <w:color w:val="2E74B5" w:themeColor="accent1" w:themeShade="BF"/>
          <w:sz w:val="40"/>
          <w:szCs w:val="40"/>
        </w:rPr>
      </w:pPr>
      <w:r w:rsidRPr="00846D6F">
        <w:rPr>
          <w:color w:val="2E74B5" w:themeColor="accent1" w:themeShade="BF"/>
          <w:sz w:val="40"/>
          <w:szCs w:val="40"/>
        </w:rPr>
        <w:t>på vegne av</w:t>
      </w:r>
    </w:p>
    <w:p w14:paraId="6EAA0934" w14:textId="77777777" w:rsidR="00872EBF" w:rsidRPr="00846D6F" w:rsidRDefault="00872EBF" w:rsidP="00872EBF">
      <w:pPr>
        <w:jc w:val="center"/>
        <w:rPr>
          <w:color w:val="2E74B5" w:themeColor="accent1" w:themeShade="BF"/>
          <w:sz w:val="40"/>
          <w:szCs w:val="40"/>
        </w:rPr>
      </w:pPr>
      <w:r w:rsidRPr="00846D6F">
        <w:rPr>
          <w:color w:val="2E74B5" w:themeColor="accent1" w:themeShade="BF"/>
          <w:sz w:val="40"/>
          <w:szCs w:val="40"/>
        </w:rPr>
        <w:t>[</w:t>
      </w:r>
      <w:r w:rsidRPr="00846D6F">
        <w:rPr>
          <w:color w:val="2E74B5" w:themeColor="accent1" w:themeShade="BF"/>
          <w:sz w:val="40"/>
          <w:szCs w:val="44"/>
          <w:highlight w:val="yellow"/>
        </w:rPr>
        <w:t>dataansvarlig</w:t>
      </w:r>
      <w:r>
        <w:rPr>
          <w:color w:val="2E74B5" w:themeColor="accent1" w:themeShade="BF"/>
          <w:sz w:val="40"/>
          <w:szCs w:val="44"/>
        </w:rPr>
        <w:t>(e)</w:t>
      </w:r>
      <w:r w:rsidRPr="00846D6F">
        <w:rPr>
          <w:color w:val="2E74B5" w:themeColor="accent1" w:themeShade="BF"/>
          <w:sz w:val="40"/>
          <w:szCs w:val="40"/>
        </w:rPr>
        <w:t xml:space="preserve">], </w:t>
      </w:r>
    </w:p>
    <w:p w14:paraId="0C30084E" w14:textId="77777777" w:rsidR="00872EBF" w:rsidRPr="00846D6F" w:rsidRDefault="00872EBF" w:rsidP="00872EBF">
      <w:pPr>
        <w:jc w:val="center"/>
        <w:rPr>
          <w:color w:val="2E74B5" w:themeColor="accent1" w:themeShade="BF"/>
          <w:sz w:val="32"/>
          <w:szCs w:val="32"/>
        </w:rPr>
      </w:pPr>
      <w:r w:rsidRPr="00846D6F">
        <w:rPr>
          <w:color w:val="2E74B5" w:themeColor="accent1" w:themeShade="BF"/>
          <w:sz w:val="32"/>
          <w:szCs w:val="32"/>
        </w:rPr>
        <w:t>heretter «</w:t>
      </w:r>
      <w:r w:rsidRPr="00846D6F">
        <w:rPr>
          <w:i/>
          <w:color w:val="2E74B5" w:themeColor="accent1" w:themeShade="BF"/>
          <w:sz w:val="32"/>
          <w:szCs w:val="32"/>
        </w:rPr>
        <w:t>Dataansvarlig»</w:t>
      </w:r>
      <w:r w:rsidRPr="00846D6F">
        <w:rPr>
          <w:color w:val="2E74B5" w:themeColor="accent1" w:themeShade="BF"/>
          <w:sz w:val="32"/>
          <w:szCs w:val="32"/>
        </w:rPr>
        <w:t xml:space="preserve"> </w:t>
      </w:r>
    </w:p>
    <w:p w14:paraId="29BB5ED8" w14:textId="77777777" w:rsidR="00B47948" w:rsidRDefault="00B47948" w:rsidP="0099384C">
      <w:pPr>
        <w:jc w:val="center"/>
      </w:pPr>
    </w:p>
    <w:p w14:paraId="14325B63" w14:textId="77777777" w:rsidR="00B47948" w:rsidRDefault="00B47948" w:rsidP="00B47948"/>
    <w:p w14:paraId="6AE8B36A" w14:textId="77777777" w:rsidR="00B47948" w:rsidRDefault="00B47948" w:rsidP="00B47948"/>
    <w:p w14:paraId="03539364" w14:textId="3CFCB657" w:rsidR="00B47948" w:rsidRPr="00B47948" w:rsidRDefault="00B47948" w:rsidP="00B47948"/>
    <w:sdt>
      <w:sdtPr>
        <w:rPr>
          <w:b/>
        </w:rPr>
        <w:id w:val="850997838"/>
        <w:docPartObj>
          <w:docPartGallery w:val="Table of Contents"/>
          <w:docPartUnique/>
        </w:docPartObj>
      </w:sdtPr>
      <w:sdtEndPr>
        <w:rPr>
          <w:b w:val="0"/>
          <w:bCs/>
        </w:rPr>
      </w:sdtEndPr>
      <w:sdtContent>
        <w:p w14:paraId="384A069F" w14:textId="77777777" w:rsidR="00B47948" w:rsidRPr="003E7E1D" w:rsidRDefault="00B47948" w:rsidP="003E7E1D">
          <w:pPr>
            <w:rPr>
              <w:b/>
            </w:rPr>
          </w:pPr>
          <w:r w:rsidRPr="003E7E1D">
            <w:rPr>
              <w:b/>
            </w:rPr>
            <w:t>Innholdsfortegnelse</w:t>
          </w:r>
        </w:p>
        <w:p w14:paraId="42E9572C" w14:textId="77777777" w:rsidR="00773422" w:rsidRDefault="00B47948">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531608456" w:history="1">
            <w:r w:rsidR="00773422" w:rsidRPr="00643ACE">
              <w:rPr>
                <w:rStyle w:val="Hyperkobling"/>
                <w:noProof/>
              </w:rPr>
              <w:t>1</w:t>
            </w:r>
            <w:r w:rsidR="00773422">
              <w:rPr>
                <w:rFonts w:eastAsiaTheme="minorEastAsia"/>
                <w:noProof/>
                <w:lang w:eastAsia="nb-NO"/>
              </w:rPr>
              <w:tab/>
            </w:r>
            <w:r w:rsidR="00773422" w:rsidRPr="00643ACE">
              <w:rPr>
                <w:rStyle w:val="Hyperkobling"/>
                <w:noProof/>
              </w:rPr>
              <w:t>Innledning og formål</w:t>
            </w:r>
            <w:r w:rsidR="00773422">
              <w:rPr>
                <w:noProof/>
                <w:webHidden/>
              </w:rPr>
              <w:tab/>
            </w:r>
            <w:r w:rsidR="00773422">
              <w:rPr>
                <w:noProof/>
                <w:webHidden/>
              </w:rPr>
              <w:fldChar w:fldCharType="begin"/>
            </w:r>
            <w:r w:rsidR="00773422">
              <w:rPr>
                <w:noProof/>
                <w:webHidden/>
              </w:rPr>
              <w:instrText xml:space="preserve"> PAGEREF _Toc531608456 \h </w:instrText>
            </w:r>
            <w:r w:rsidR="00773422">
              <w:rPr>
                <w:noProof/>
                <w:webHidden/>
              </w:rPr>
            </w:r>
            <w:r w:rsidR="00773422">
              <w:rPr>
                <w:noProof/>
                <w:webHidden/>
              </w:rPr>
              <w:fldChar w:fldCharType="separate"/>
            </w:r>
            <w:r w:rsidR="00773422">
              <w:rPr>
                <w:noProof/>
                <w:webHidden/>
              </w:rPr>
              <w:t>3</w:t>
            </w:r>
            <w:r w:rsidR="00773422">
              <w:rPr>
                <w:noProof/>
                <w:webHidden/>
              </w:rPr>
              <w:fldChar w:fldCharType="end"/>
            </w:r>
          </w:hyperlink>
        </w:p>
        <w:p w14:paraId="0CC217B1" w14:textId="77777777" w:rsidR="00773422" w:rsidRDefault="00773422">
          <w:pPr>
            <w:pStyle w:val="INNH2"/>
            <w:tabs>
              <w:tab w:val="left" w:pos="880"/>
              <w:tab w:val="right" w:leader="dot" w:pos="9062"/>
            </w:tabs>
            <w:rPr>
              <w:rFonts w:eastAsiaTheme="minorEastAsia"/>
              <w:noProof/>
              <w:lang w:eastAsia="nb-NO"/>
            </w:rPr>
          </w:pPr>
          <w:hyperlink w:anchor="_Toc531608457" w:history="1">
            <w:r w:rsidRPr="00643ACE">
              <w:rPr>
                <w:rStyle w:val="Hyperkobling"/>
                <w:noProof/>
              </w:rPr>
              <w:t>1.1</w:t>
            </w:r>
            <w:r>
              <w:rPr>
                <w:rFonts w:eastAsiaTheme="minorEastAsia"/>
                <w:noProof/>
                <w:lang w:eastAsia="nb-NO"/>
              </w:rPr>
              <w:tab/>
            </w:r>
            <w:r w:rsidRPr="00643ACE">
              <w:rPr>
                <w:rStyle w:val="Hyperkobling"/>
                <w:noProof/>
              </w:rPr>
              <w:t>Rangordning</w:t>
            </w:r>
            <w:r>
              <w:rPr>
                <w:noProof/>
                <w:webHidden/>
              </w:rPr>
              <w:tab/>
            </w:r>
            <w:r>
              <w:rPr>
                <w:noProof/>
                <w:webHidden/>
              </w:rPr>
              <w:fldChar w:fldCharType="begin"/>
            </w:r>
            <w:r>
              <w:rPr>
                <w:noProof/>
                <w:webHidden/>
              </w:rPr>
              <w:instrText xml:space="preserve"> PAGEREF _Toc531608457 \h </w:instrText>
            </w:r>
            <w:r>
              <w:rPr>
                <w:noProof/>
                <w:webHidden/>
              </w:rPr>
            </w:r>
            <w:r>
              <w:rPr>
                <w:noProof/>
                <w:webHidden/>
              </w:rPr>
              <w:fldChar w:fldCharType="separate"/>
            </w:r>
            <w:r>
              <w:rPr>
                <w:noProof/>
                <w:webHidden/>
              </w:rPr>
              <w:t>3</w:t>
            </w:r>
            <w:r>
              <w:rPr>
                <w:noProof/>
                <w:webHidden/>
              </w:rPr>
              <w:fldChar w:fldCharType="end"/>
            </w:r>
          </w:hyperlink>
        </w:p>
        <w:p w14:paraId="0D139993" w14:textId="77777777" w:rsidR="00773422" w:rsidRDefault="00773422">
          <w:pPr>
            <w:pStyle w:val="INNH2"/>
            <w:tabs>
              <w:tab w:val="left" w:pos="880"/>
              <w:tab w:val="right" w:leader="dot" w:pos="9062"/>
            </w:tabs>
            <w:rPr>
              <w:rFonts w:eastAsiaTheme="minorEastAsia"/>
              <w:noProof/>
              <w:lang w:eastAsia="nb-NO"/>
            </w:rPr>
          </w:pPr>
          <w:hyperlink w:anchor="_Toc531608458" w:history="1">
            <w:r w:rsidRPr="00643ACE">
              <w:rPr>
                <w:rStyle w:val="Hyperkobling"/>
                <w:noProof/>
              </w:rPr>
              <w:t>1.2</w:t>
            </w:r>
            <w:r>
              <w:rPr>
                <w:rFonts w:eastAsiaTheme="minorEastAsia"/>
                <w:noProof/>
                <w:lang w:eastAsia="nb-NO"/>
              </w:rPr>
              <w:tab/>
            </w:r>
            <w:r w:rsidRPr="00643ACE">
              <w:rPr>
                <w:rStyle w:val="Hyperkobling"/>
                <w:noProof/>
              </w:rPr>
              <w:t>Fotnoter</w:t>
            </w:r>
            <w:r>
              <w:rPr>
                <w:noProof/>
                <w:webHidden/>
              </w:rPr>
              <w:tab/>
            </w:r>
            <w:r>
              <w:rPr>
                <w:noProof/>
                <w:webHidden/>
              </w:rPr>
              <w:fldChar w:fldCharType="begin"/>
            </w:r>
            <w:r>
              <w:rPr>
                <w:noProof/>
                <w:webHidden/>
              </w:rPr>
              <w:instrText xml:space="preserve"> PAGEREF _Toc531608458 \h </w:instrText>
            </w:r>
            <w:r>
              <w:rPr>
                <w:noProof/>
                <w:webHidden/>
              </w:rPr>
            </w:r>
            <w:r>
              <w:rPr>
                <w:noProof/>
                <w:webHidden/>
              </w:rPr>
              <w:fldChar w:fldCharType="separate"/>
            </w:r>
            <w:r>
              <w:rPr>
                <w:noProof/>
                <w:webHidden/>
              </w:rPr>
              <w:t>3</w:t>
            </w:r>
            <w:r>
              <w:rPr>
                <w:noProof/>
                <w:webHidden/>
              </w:rPr>
              <w:fldChar w:fldCharType="end"/>
            </w:r>
          </w:hyperlink>
        </w:p>
        <w:p w14:paraId="43F75FB0" w14:textId="77777777" w:rsidR="00773422" w:rsidRDefault="00773422">
          <w:pPr>
            <w:pStyle w:val="INNH2"/>
            <w:tabs>
              <w:tab w:val="left" w:pos="880"/>
              <w:tab w:val="right" w:leader="dot" w:pos="9062"/>
            </w:tabs>
            <w:rPr>
              <w:rFonts w:eastAsiaTheme="minorEastAsia"/>
              <w:noProof/>
              <w:lang w:eastAsia="nb-NO"/>
            </w:rPr>
          </w:pPr>
          <w:hyperlink w:anchor="_Toc531608459" w:history="1">
            <w:r w:rsidRPr="00643ACE">
              <w:rPr>
                <w:rStyle w:val="Hyperkobling"/>
                <w:noProof/>
              </w:rPr>
              <w:t>1.3</w:t>
            </w:r>
            <w:r>
              <w:rPr>
                <w:rFonts w:eastAsiaTheme="minorEastAsia"/>
                <w:noProof/>
                <w:lang w:eastAsia="nb-NO"/>
              </w:rPr>
              <w:tab/>
            </w:r>
            <w:r w:rsidRPr="00643ACE">
              <w:rPr>
                <w:rStyle w:val="Hyperkobling"/>
                <w:noProof/>
              </w:rPr>
              <w:t>Definisjoner</w:t>
            </w:r>
            <w:r>
              <w:rPr>
                <w:noProof/>
                <w:webHidden/>
              </w:rPr>
              <w:tab/>
            </w:r>
            <w:r>
              <w:rPr>
                <w:noProof/>
                <w:webHidden/>
              </w:rPr>
              <w:fldChar w:fldCharType="begin"/>
            </w:r>
            <w:r>
              <w:rPr>
                <w:noProof/>
                <w:webHidden/>
              </w:rPr>
              <w:instrText xml:space="preserve"> PAGEREF _Toc531608459 \h </w:instrText>
            </w:r>
            <w:r>
              <w:rPr>
                <w:noProof/>
                <w:webHidden/>
              </w:rPr>
            </w:r>
            <w:r>
              <w:rPr>
                <w:noProof/>
                <w:webHidden/>
              </w:rPr>
              <w:fldChar w:fldCharType="separate"/>
            </w:r>
            <w:r>
              <w:rPr>
                <w:noProof/>
                <w:webHidden/>
              </w:rPr>
              <w:t>3</w:t>
            </w:r>
            <w:r>
              <w:rPr>
                <w:noProof/>
                <w:webHidden/>
              </w:rPr>
              <w:fldChar w:fldCharType="end"/>
            </w:r>
          </w:hyperlink>
        </w:p>
        <w:p w14:paraId="041EC120" w14:textId="77777777" w:rsidR="00773422" w:rsidRDefault="00773422">
          <w:pPr>
            <w:pStyle w:val="INNH1"/>
            <w:tabs>
              <w:tab w:val="left" w:pos="440"/>
              <w:tab w:val="right" w:leader="dot" w:pos="9062"/>
            </w:tabs>
            <w:rPr>
              <w:rFonts w:eastAsiaTheme="minorEastAsia"/>
              <w:noProof/>
              <w:lang w:eastAsia="nb-NO"/>
            </w:rPr>
          </w:pPr>
          <w:hyperlink w:anchor="_Toc531608460" w:history="1">
            <w:r w:rsidRPr="00643ACE">
              <w:rPr>
                <w:rStyle w:val="Hyperkobling"/>
                <w:noProof/>
              </w:rPr>
              <w:t>2</w:t>
            </w:r>
            <w:r>
              <w:rPr>
                <w:rFonts w:eastAsiaTheme="minorEastAsia"/>
                <w:noProof/>
                <w:lang w:eastAsia="nb-NO"/>
              </w:rPr>
              <w:tab/>
            </w:r>
            <w:r w:rsidRPr="00643ACE">
              <w:rPr>
                <w:rStyle w:val="Hyperkobling"/>
                <w:noProof/>
              </w:rPr>
              <w:t>Bilag</w:t>
            </w:r>
            <w:r>
              <w:rPr>
                <w:noProof/>
                <w:webHidden/>
              </w:rPr>
              <w:tab/>
            </w:r>
            <w:r>
              <w:rPr>
                <w:noProof/>
                <w:webHidden/>
              </w:rPr>
              <w:fldChar w:fldCharType="begin"/>
            </w:r>
            <w:r>
              <w:rPr>
                <w:noProof/>
                <w:webHidden/>
              </w:rPr>
              <w:instrText xml:space="preserve"> PAGEREF _Toc531608460 \h </w:instrText>
            </w:r>
            <w:r>
              <w:rPr>
                <w:noProof/>
                <w:webHidden/>
              </w:rPr>
            </w:r>
            <w:r>
              <w:rPr>
                <w:noProof/>
                <w:webHidden/>
              </w:rPr>
              <w:fldChar w:fldCharType="separate"/>
            </w:r>
            <w:r>
              <w:rPr>
                <w:noProof/>
                <w:webHidden/>
              </w:rPr>
              <w:t>6</w:t>
            </w:r>
            <w:r>
              <w:rPr>
                <w:noProof/>
                <w:webHidden/>
              </w:rPr>
              <w:fldChar w:fldCharType="end"/>
            </w:r>
          </w:hyperlink>
        </w:p>
        <w:p w14:paraId="2AE3A877" w14:textId="77777777" w:rsidR="00773422" w:rsidRDefault="00773422">
          <w:pPr>
            <w:pStyle w:val="INNH1"/>
            <w:tabs>
              <w:tab w:val="left" w:pos="440"/>
              <w:tab w:val="right" w:leader="dot" w:pos="9062"/>
            </w:tabs>
            <w:rPr>
              <w:rFonts w:eastAsiaTheme="minorEastAsia"/>
              <w:noProof/>
              <w:lang w:eastAsia="nb-NO"/>
            </w:rPr>
          </w:pPr>
          <w:hyperlink w:anchor="_Toc531608461" w:history="1">
            <w:r w:rsidRPr="00643ACE">
              <w:rPr>
                <w:rStyle w:val="Hyperkobling"/>
                <w:noProof/>
              </w:rPr>
              <w:t>3</w:t>
            </w:r>
            <w:r>
              <w:rPr>
                <w:rFonts w:eastAsiaTheme="minorEastAsia"/>
                <w:noProof/>
                <w:lang w:eastAsia="nb-NO"/>
              </w:rPr>
              <w:tab/>
            </w:r>
            <w:r w:rsidRPr="00643ACE">
              <w:rPr>
                <w:rStyle w:val="Hyperkobling"/>
                <w:noProof/>
              </w:rPr>
              <w:t>Underdatabehandlers Behandling av Personopplysninger</w:t>
            </w:r>
            <w:r>
              <w:rPr>
                <w:noProof/>
                <w:webHidden/>
              </w:rPr>
              <w:tab/>
            </w:r>
            <w:r>
              <w:rPr>
                <w:noProof/>
                <w:webHidden/>
              </w:rPr>
              <w:fldChar w:fldCharType="begin"/>
            </w:r>
            <w:r>
              <w:rPr>
                <w:noProof/>
                <w:webHidden/>
              </w:rPr>
              <w:instrText xml:space="preserve"> PAGEREF _Toc531608461 \h </w:instrText>
            </w:r>
            <w:r>
              <w:rPr>
                <w:noProof/>
                <w:webHidden/>
              </w:rPr>
            </w:r>
            <w:r>
              <w:rPr>
                <w:noProof/>
                <w:webHidden/>
              </w:rPr>
              <w:fldChar w:fldCharType="separate"/>
            </w:r>
            <w:r>
              <w:rPr>
                <w:noProof/>
                <w:webHidden/>
              </w:rPr>
              <w:t>7</w:t>
            </w:r>
            <w:r>
              <w:rPr>
                <w:noProof/>
                <w:webHidden/>
              </w:rPr>
              <w:fldChar w:fldCharType="end"/>
            </w:r>
          </w:hyperlink>
        </w:p>
        <w:p w14:paraId="7AC2ADC6" w14:textId="77777777" w:rsidR="00773422" w:rsidRDefault="00773422">
          <w:pPr>
            <w:pStyle w:val="INNH2"/>
            <w:tabs>
              <w:tab w:val="left" w:pos="880"/>
              <w:tab w:val="right" w:leader="dot" w:pos="9062"/>
            </w:tabs>
            <w:rPr>
              <w:rFonts w:eastAsiaTheme="minorEastAsia"/>
              <w:noProof/>
              <w:lang w:eastAsia="nb-NO"/>
            </w:rPr>
          </w:pPr>
          <w:hyperlink w:anchor="_Toc531608462" w:history="1">
            <w:r w:rsidRPr="00643ACE">
              <w:rPr>
                <w:rStyle w:val="Hyperkobling"/>
                <w:noProof/>
              </w:rPr>
              <w:t>3.1</w:t>
            </w:r>
            <w:r>
              <w:rPr>
                <w:rFonts w:eastAsiaTheme="minorEastAsia"/>
                <w:noProof/>
                <w:lang w:eastAsia="nb-NO"/>
              </w:rPr>
              <w:tab/>
            </w:r>
            <w:r w:rsidRPr="00643ACE">
              <w:rPr>
                <w:rStyle w:val="Hyperkobling"/>
                <w:noProof/>
              </w:rPr>
              <w:t>Behandlingsgrunnlag</w:t>
            </w:r>
            <w:r>
              <w:rPr>
                <w:noProof/>
                <w:webHidden/>
              </w:rPr>
              <w:tab/>
            </w:r>
            <w:r>
              <w:rPr>
                <w:noProof/>
                <w:webHidden/>
              </w:rPr>
              <w:fldChar w:fldCharType="begin"/>
            </w:r>
            <w:r>
              <w:rPr>
                <w:noProof/>
                <w:webHidden/>
              </w:rPr>
              <w:instrText xml:space="preserve"> PAGEREF _Toc531608462 \h </w:instrText>
            </w:r>
            <w:r>
              <w:rPr>
                <w:noProof/>
                <w:webHidden/>
              </w:rPr>
            </w:r>
            <w:r>
              <w:rPr>
                <w:noProof/>
                <w:webHidden/>
              </w:rPr>
              <w:fldChar w:fldCharType="separate"/>
            </w:r>
            <w:r>
              <w:rPr>
                <w:noProof/>
                <w:webHidden/>
              </w:rPr>
              <w:t>7</w:t>
            </w:r>
            <w:r>
              <w:rPr>
                <w:noProof/>
                <w:webHidden/>
              </w:rPr>
              <w:fldChar w:fldCharType="end"/>
            </w:r>
          </w:hyperlink>
        </w:p>
        <w:p w14:paraId="19918F40" w14:textId="77777777" w:rsidR="00773422" w:rsidRDefault="00773422">
          <w:pPr>
            <w:pStyle w:val="INNH2"/>
            <w:tabs>
              <w:tab w:val="left" w:pos="880"/>
              <w:tab w:val="right" w:leader="dot" w:pos="9062"/>
            </w:tabs>
            <w:rPr>
              <w:rFonts w:eastAsiaTheme="minorEastAsia"/>
              <w:noProof/>
              <w:lang w:eastAsia="nb-NO"/>
            </w:rPr>
          </w:pPr>
          <w:hyperlink w:anchor="_Toc531608463" w:history="1">
            <w:r w:rsidRPr="00643ACE">
              <w:rPr>
                <w:rStyle w:val="Hyperkobling"/>
                <w:noProof/>
              </w:rPr>
              <w:t>3.2</w:t>
            </w:r>
            <w:r>
              <w:rPr>
                <w:rFonts w:eastAsiaTheme="minorEastAsia"/>
                <w:noProof/>
                <w:lang w:eastAsia="nb-NO"/>
              </w:rPr>
              <w:tab/>
            </w:r>
            <w:r w:rsidRPr="00643ACE">
              <w:rPr>
                <w:rStyle w:val="Hyperkobling"/>
                <w:noProof/>
              </w:rPr>
              <w:t>Behandlingens formål og art</w:t>
            </w:r>
            <w:r>
              <w:rPr>
                <w:noProof/>
                <w:webHidden/>
              </w:rPr>
              <w:tab/>
            </w:r>
            <w:r>
              <w:rPr>
                <w:noProof/>
                <w:webHidden/>
              </w:rPr>
              <w:fldChar w:fldCharType="begin"/>
            </w:r>
            <w:r>
              <w:rPr>
                <w:noProof/>
                <w:webHidden/>
              </w:rPr>
              <w:instrText xml:space="preserve"> PAGEREF _Toc531608463 \h </w:instrText>
            </w:r>
            <w:r>
              <w:rPr>
                <w:noProof/>
                <w:webHidden/>
              </w:rPr>
            </w:r>
            <w:r>
              <w:rPr>
                <w:noProof/>
                <w:webHidden/>
              </w:rPr>
              <w:fldChar w:fldCharType="separate"/>
            </w:r>
            <w:r>
              <w:rPr>
                <w:noProof/>
                <w:webHidden/>
              </w:rPr>
              <w:t>7</w:t>
            </w:r>
            <w:r>
              <w:rPr>
                <w:noProof/>
                <w:webHidden/>
              </w:rPr>
              <w:fldChar w:fldCharType="end"/>
            </w:r>
          </w:hyperlink>
        </w:p>
        <w:p w14:paraId="00314992" w14:textId="77777777" w:rsidR="00773422" w:rsidRDefault="00773422">
          <w:pPr>
            <w:pStyle w:val="INNH2"/>
            <w:tabs>
              <w:tab w:val="left" w:pos="880"/>
              <w:tab w:val="right" w:leader="dot" w:pos="9062"/>
            </w:tabs>
            <w:rPr>
              <w:rFonts w:eastAsiaTheme="minorEastAsia"/>
              <w:noProof/>
              <w:lang w:eastAsia="nb-NO"/>
            </w:rPr>
          </w:pPr>
          <w:hyperlink w:anchor="_Toc531608464" w:history="1">
            <w:r w:rsidRPr="00643ACE">
              <w:rPr>
                <w:rStyle w:val="Hyperkobling"/>
                <w:noProof/>
              </w:rPr>
              <w:t>3.3</w:t>
            </w:r>
            <w:r>
              <w:rPr>
                <w:rFonts w:eastAsiaTheme="minorEastAsia"/>
                <w:noProof/>
                <w:lang w:eastAsia="nb-NO"/>
              </w:rPr>
              <w:tab/>
            </w:r>
            <w:r w:rsidRPr="00643ACE">
              <w:rPr>
                <w:rStyle w:val="Hyperkobling"/>
                <w:noProof/>
              </w:rPr>
              <w:t>Kategorier av Personopplysninger og datasubjekter</w:t>
            </w:r>
            <w:r>
              <w:rPr>
                <w:noProof/>
                <w:webHidden/>
              </w:rPr>
              <w:tab/>
            </w:r>
            <w:r>
              <w:rPr>
                <w:noProof/>
                <w:webHidden/>
              </w:rPr>
              <w:fldChar w:fldCharType="begin"/>
            </w:r>
            <w:r>
              <w:rPr>
                <w:noProof/>
                <w:webHidden/>
              </w:rPr>
              <w:instrText xml:space="preserve"> PAGEREF _Toc531608464 \h </w:instrText>
            </w:r>
            <w:r>
              <w:rPr>
                <w:noProof/>
                <w:webHidden/>
              </w:rPr>
            </w:r>
            <w:r>
              <w:rPr>
                <w:noProof/>
                <w:webHidden/>
              </w:rPr>
              <w:fldChar w:fldCharType="separate"/>
            </w:r>
            <w:r>
              <w:rPr>
                <w:noProof/>
                <w:webHidden/>
              </w:rPr>
              <w:t>8</w:t>
            </w:r>
            <w:r>
              <w:rPr>
                <w:noProof/>
                <w:webHidden/>
              </w:rPr>
              <w:fldChar w:fldCharType="end"/>
            </w:r>
          </w:hyperlink>
        </w:p>
        <w:p w14:paraId="7DE005CE" w14:textId="77777777" w:rsidR="00773422" w:rsidRDefault="00773422">
          <w:pPr>
            <w:pStyle w:val="INNH2"/>
            <w:tabs>
              <w:tab w:val="left" w:pos="880"/>
              <w:tab w:val="right" w:leader="dot" w:pos="9062"/>
            </w:tabs>
            <w:rPr>
              <w:rFonts w:eastAsiaTheme="minorEastAsia"/>
              <w:noProof/>
              <w:lang w:eastAsia="nb-NO"/>
            </w:rPr>
          </w:pPr>
          <w:hyperlink w:anchor="_Toc531608465" w:history="1">
            <w:r w:rsidRPr="00643ACE">
              <w:rPr>
                <w:rStyle w:val="Hyperkobling"/>
                <w:noProof/>
              </w:rPr>
              <w:t>3.4</w:t>
            </w:r>
            <w:r>
              <w:rPr>
                <w:rFonts w:eastAsiaTheme="minorEastAsia"/>
                <w:noProof/>
                <w:lang w:eastAsia="nb-NO"/>
              </w:rPr>
              <w:tab/>
            </w:r>
            <w:r w:rsidRPr="00643ACE">
              <w:rPr>
                <w:rStyle w:val="Hyperkobling"/>
                <w:noProof/>
              </w:rPr>
              <w:t>Området for Behandlingen</w:t>
            </w:r>
            <w:r>
              <w:rPr>
                <w:noProof/>
                <w:webHidden/>
              </w:rPr>
              <w:tab/>
            </w:r>
            <w:r>
              <w:rPr>
                <w:noProof/>
                <w:webHidden/>
              </w:rPr>
              <w:fldChar w:fldCharType="begin"/>
            </w:r>
            <w:r>
              <w:rPr>
                <w:noProof/>
                <w:webHidden/>
              </w:rPr>
              <w:instrText xml:space="preserve"> PAGEREF _Toc531608465 \h </w:instrText>
            </w:r>
            <w:r>
              <w:rPr>
                <w:noProof/>
                <w:webHidden/>
              </w:rPr>
            </w:r>
            <w:r>
              <w:rPr>
                <w:noProof/>
                <w:webHidden/>
              </w:rPr>
              <w:fldChar w:fldCharType="separate"/>
            </w:r>
            <w:r>
              <w:rPr>
                <w:noProof/>
                <w:webHidden/>
              </w:rPr>
              <w:t>9</w:t>
            </w:r>
            <w:r>
              <w:rPr>
                <w:noProof/>
                <w:webHidden/>
              </w:rPr>
              <w:fldChar w:fldCharType="end"/>
            </w:r>
          </w:hyperlink>
        </w:p>
        <w:p w14:paraId="164BB0A4" w14:textId="77777777" w:rsidR="00773422" w:rsidRDefault="00773422">
          <w:pPr>
            <w:pStyle w:val="INNH2"/>
            <w:tabs>
              <w:tab w:val="left" w:pos="880"/>
              <w:tab w:val="right" w:leader="dot" w:pos="9062"/>
            </w:tabs>
            <w:rPr>
              <w:rFonts w:eastAsiaTheme="minorEastAsia"/>
              <w:noProof/>
              <w:lang w:eastAsia="nb-NO"/>
            </w:rPr>
          </w:pPr>
          <w:hyperlink w:anchor="_Toc531608466" w:history="1">
            <w:r w:rsidRPr="00643ACE">
              <w:rPr>
                <w:rStyle w:val="Hyperkobling"/>
                <w:noProof/>
              </w:rPr>
              <w:t>3.5</w:t>
            </w:r>
            <w:r>
              <w:rPr>
                <w:rFonts w:eastAsiaTheme="minorEastAsia"/>
                <w:noProof/>
                <w:lang w:eastAsia="nb-NO"/>
              </w:rPr>
              <w:tab/>
            </w:r>
            <w:r w:rsidRPr="00643ACE">
              <w:rPr>
                <w:rStyle w:val="Hyperkobling"/>
                <w:noProof/>
              </w:rPr>
              <w:t>Behandlingens varighet</w:t>
            </w:r>
            <w:r>
              <w:rPr>
                <w:noProof/>
                <w:webHidden/>
              </w:rPr>
              <w:tab/>
            </w:r>
            <w:r>
              <w:rPr>
                <w:noProof/>
                <w:webHidden/>
              </w:rPr>
              <w:fldChar w:fldCharType="begin"/>
            </w:r>
            <w:r>
              <w:rPr>
                <w:noProof/>
                <w:webHidden/>
              </w:rPr>
              <w:instrText xml:space="preserve"> PAGEREF _Toc531608466 \h </w:instrText>
            </w:r>
            <w:r>
              <w:rPr>
                <w:noProof/>
                <w:webHidden/>
              </w:rPr>
            </w:r>
            <w:r>
              <w:rPr>
                <w:noProof/>
                <w:webHidden/>
              </w:rPr>
              <w:fldChar w:fldCharType="separate"/>
            </w:r>
            <w:r>
              <w:rPr>
                <w:noProof/>
                <w:webHidden/>
              </w:rPr>
              <w:t>9</w:t>
            </w:r>
            <w:r>
              <w:rPr>
                <w:noProof/>
                <w:webHidden/>
              </w:rPr>
              <w:fldChar w:fldCharType="end"/>
            </w:r>
          </w:hyperlink>
        </w:p>
        <w:p w14:paraId="70C44E94" w14:textId="77777777" w:rsidR="00773422" w:rsidRDefault="00773422">
          <w:pPr>
            <w:pStyle w:val="INNH1"/>
            <w:tabs>
              <w:tab w:val="left" w:pos="440"/>
              <w:tab w:val="right" w:leader="dot" w:pos="9062"/>
            </w:tabs>
            <w:rPr>
              <w:rFonts w:eastAsiaTheme="minorEastAsia"/>
              <w:noProof/>
              <w:lang w:eastAsia="nb-NO"/>
            </w:rPr>
          </w:pPr>
          <w:hyperlink w:anchor="_Toc531608467" w:history="1">
            <w:r w:rsidRPr="00643ACE">
              <w:rPr>
                <w:rStyle w:val="Hyperkobling"/>
                <w:noProof/>
              </w:rPr>
              <w:t>4</w:t>
            </w:r>
            <w:r>
              <w:rPr>
                <w:rFonts w:eastAsiaTheme="minorEastAsia"/>
                <w:noProof/>
                <w:lang w:eastAsia="nb-NO"/>
              </w:rPr>
              <w:tab/>
            </w:r>
            <w:r w:rsidRPr="00643ACE">
              <w:rPr>
                <w:rStyle w:val="Hyperkobling"/>
                <w:noProof/>
              </w:rPr>
              <w:t>Underdatabehandlerens rolle og ansvar</w:t>
            </w:r>
            <w:r>
              <w:rPr>
                <w:noProof/>
                <w:webHidden/>
              </w:rPr>
              <w:tab/>
            </w:r>
            <w:r>
              <w:rPr>
                <w:noProof/>
                <w:webHidden/>
              </w:rPr>
              <w:fldChar w:fldCharType="begin"/>
            </w:r>
            <w:r>
              <w:rPr>
                <w:noProof/>
                <w:webHidden/>
              </w:rPr>
              <w:instrText xml:space="preserve"> PAGEREF _Toc531608467 \h </w:instrText>
            </w:r>
            <w:r>
              <w:rPr>
                <w:noProof/>
                <w:webHidden/>
              </w:rPr>
            </w:r>
            <w:r>
              <w:rPr>
                <w:noProof/>
                <w:webHidden/>
              </w:rPr>
              <w:fldChar w:fldCharType="separate"/>
            </w:r>
            <w:r>
              <w:rPr>
                <w:noProof/>
                <w:webHidden/>
              </w:rPr>
              <w:t>9</w:t>
            </w:r>
            <w:r>
              <w:rPr>
                <w:noProof/>
                <w:webHidden/>
              </w:rPr>
              <w:fldChar w:fldCharType="end"/>
            </w:r>
          </w:hyperlink>
        </w:p>
        <w:p w14:paraId="36077D26" w14:textId="77777777" w:rsidR="00773422" w:rsidRDefault="00773422">
          <w:pPr>
            <w:pStyle w:val="INNH2"/>
            <w:tabs>
              <w:tab w:val="left" w:pos="880"/>
              <w:tab w:val="right" w:leader="dot" w:pos="9062"/>
            </w:tabs>
            <w:rPr>
              <w:rFonts w:eastAsiaTheme="minorEastAsia"/>
              <w:noProof/>
              <w:lang w:eastAsia="nb-NO"/>
            </w:rPr>
          </w:pPr>
          <w:hyperlink w:anchor="_Toc531608468" w:history="1">
            <w:r w:rsidRPr="00643ACE">
              <w:rPr>
                <w:rStyle w:val="Hyperkobling"/>
                <w:noProof/>
              </w:rPr>
              <w:t>4.1</w:t>
            </w:r>
            <w:r>
              <w:rPr>
                <w:rFonts w:eastAsiaTheme="minorEastAsia"/>
                <w:noProof/>
                <w:lang w:eastAsia="nb-NO"/>
              </w:rPr>
              <w:tab/>
            </w:r>
            <w:r w:rsidRPr="00643ACE">
              <w:rPr>
                <w:rStyle w:val="Hyperkobling"/>
                <w:noProof/>
              </w:rPr>
              <w:t>Bistand til Databehandler</w:t>
            </w:r>
            <w:r>
              <w:rPr>
                <w:noProof/>
                <w:webHidden/>
              </w:rPr>
              <w:tab/>
            </w:r>
            <w:r>
              <w:rPr>
                <w:noProof/>
                <w:webHidden/>
              </w:rPr>
              <w:fldChar w:fldCharType="begin"/>
            </w:r>
            <w:r>
              <w:rPr>
                <w:noProof/>
                <w:webHidden/>
              </w:rPr>
              <w:instrText xml:space="preserve"> PAGEREF _Toc531608468 \h </w:instrText>
            </w:r>
            <w:r>
              <w:rPr>
                <w:noProof/>
                <w:webHidden/>
              </w:rPr>
            </w:r>
            <w:r>
              <w:rPr>
                <w:noProof/>
                <w:webHidden/>
              </w:rPr>
              <w:fldChar w:fldCharType="separate"/>
            </w:r>
            <w:r>
              <w:rPr>
                <w:noProof/>
                <w:webHidden/>
              </w:rPr>
              <w:t>10</w:t>
            </w:r>
            <w:r>
              <w:rPr>
                <w:noProof/>
                <w:webHidden/>
              </w:rPr>
              <w:fldChar w:fldCharType="end"/>
            </w:r>
          </w:hyperlink>
        </w:p>
        <w:p w14:paraId="5858FE88" w14:textId="77777777" w:rsidR="00773422" w:rsidRDefault="00773422">
          <w:pPr>
            <w:pStyle w:val="INNH1"/>
            <w:tabs>
              <w:tab w:val="left" w:pos="440"/>
              <w:tab w:val="right" w:leader="dot" w:pos="9062"/>
            </w:tabs>
            <w:rPr>
              <w:rFonts w:eastAsiaTheme="minorEastAsia"/>
              <w:noProof/>
              <w:lang w:eastAsia="nb-NO"/>
            </w:rPr>
          </w:pPr>
          <w:hyperlink w:anchor="_Toc531608469" w:history="1">
            <w:r w:rsidRPr="00643ACE">
              <w:rPr>
                <w:rStyle w:val="Hyperkobling"/>
                <w:noProof/>
              </w:rPr>
              <w:t>5</w:t>
            </w:r>
            <w:r>
              <w:rPr>
                <w:rFonts w:eastAsiaTheme="minorEastAsia"/>
                <w:noProof/>
                <w:lang w:eastAsia="nb-NO"/>
              </w:rPr>
              <w:tab/>
            </w:r>
            <w:r w:rsidRPr="00643ACE">
              <w:rPr>
                <w:rStyle w:val="Hyperkobling"/>
                <w:noProof/>
              </w:rPr>
              <w:t>Krav til Underdatabehandlerens informasjonssikkerhet</w:t>
            </w:r>
            <w:r>
              <w:rPr>
                <w:noProof/>
                <w:webHidden/>
              </w:rPr>
              <w:tab/>
            </w:r>
            <w:r>
              <w:rPr>
                <w:noProof/>
                <w:webHidden/>
              </w:rPr>
              <w:fldChar w:fldCharType="begin"/>
            </w:r>
            <w:r>
              <w:rPr>
                <w:noProof/>
                <w:webHidden/>
              </w:rPr>
              <w:instrText xml:space="preserve"> PAGEREF _Toc531608469 \h </w:instrText>
            </w:r>
            <w:r>
              <w:rPr>
                <w:noProof/>
                <w:webHidden/>
              </w:rPr>
            </w:r>
            <w:r>
              <w:rPr>
                <w:noProof/>
                <w:webHidden/>
              </w:rPr>
              <w:fldChar w:fldCharType="separate"/>
            </w:r>
            <w:r>
              <w:rPr>
                <w:noProof/>
                <w:webHidden/>
              </w:rPr>
              <w:t>10</w:t>
            </w:r>
            <w:r>
              <w:rPr>
                <w:noProof/>
                <w:webHidden/>
              </w:rPr>
              <w:fldChar w:fldCharType="end"/>
            </w:r>
          </w:hyperlink>
        </w:p>
        <w:p w14:paraId="69299E8A" w14:textId="77777777" w:rsidR="00773422" w:rsidRDefault="00773422">
          <w:pPr>
            <w:pStyle w:val="INNH2"/>
            <w:tabs>
              <w:tab w:val="left" w:pos="880"/>
              <w:tab w:val="right" w:leader="dot" w:pos="9062"/>
            </w:tabs>
            <w:rPr>
              <w:rFonts w:eastAsiaTheme="minorEastAsia"/>
              <w:noProof/>
              <w:lang w:eastAsia="nb-NO"/>
            </w:rPr>
          </w:pPr>
          <w:hyperlink w:anchor="_Toc531608470" w:history="1">
            <w:r w:rsidRPr="00643ACE">
              <w:rPr>
                <w:rStyle w:val="Hyperkobling"/>
                <w:noProof/>
              </w:rPr>
              <w:t>5.1</w:t>
            </w:r>
            <w:r>
              <w:rPr>
                <w:rFonts w:eastAsiaTheme="minorEastAsia"/>
                <w:noProof/>
                <w:lang w:eastAsia="nb-NO"/>
              </w:rPr>
              <w:tab/>
            </w:r>
            <w:r w:rsidRPr="00643ACE">
              <w:rPr>
                <w:rStyle w:val="Hyperkobling"/>
                <w:noProof/>
              </w:rPr>
              <w:t>Overordnede krav</w:t>
            </w:r>
            <w:r>
              <w:rPr>
                <w:noProof/>
                <w:webHidden/>
              </w:rPr>
              <w:tab/>
            </w:r>
            <w:r>
              <w:rPr>
                <w:noProof/>
                <w:webHidden/>
              </w:rPr>
              <w:fldChar w:fldCharType="begin"/>
            </w:r>
            <w:r>
              <w:rPr>
                <w:noProof/>
                <w:webHidden/>
              </w:rPr>
              <w:instrText xml:space="preserve"> PAGEREF _Toc531608470 \h </w:instrText>
            </w:r>
            <w:r>
              <w:rPr>
                <w:noProof/>
                <w:webHidden/>
              </w:rPr>
            </w:r>
            <w:r>
              <w:rPr>
                <w:noProof/>
                <w:webHidden/>
              </w:rPr>
              <w:fldChar w:fldCharType="separate"/>
            </w:r>
            <w:r>
              <w:rPr>
                <w:noProof/>
                <w:webHidden/>
              </w:rPr>
              <w:t>10</w:t>
            </w:r>
            <w:r>
              <w:rPr>
                <w:noProof/>
                <w:webHidden/>
              </w:rPr>
              <w:fldChar w:fldCharType="end"/>
            </w:r>
          </w:hyperlink>
        </w:p>
        <w:p w14:paraId="7CB40CFD" w14:textId="77777777" w:rsidR="00773422" w:rsidRDefault="00773422">
          <w:pPr>
            <w:pStyle w:val="INNH2"/>
            <w:tabs>
              <w:tab w:val="left" w:pos="880"/>
              <w:tab w:val="right" w:leader="dot" w:pos="9062"/>
            </w:tabs>
            <w:rPr>
              <w:rFonts w:eastAsiaTheme="minorEastAsia"/>
              <w:noProof/>
              <w:lang w:eastAsia="nb-NO"/>
            </w:rPr>
          </w:pPr>
          <w:hyperlink w:anchor="_Toc531608471" w:history="1">
            <w:r w:rsidRPr="00643ACE">
              <w:rPr>
                <w:rStyle w:val="Hyperkobling"/>
                <w:noProof/>
              </w:rPr>
              <w:t>5.2</w:t>
            </w:r>
            <w:r>
              <w:rPr>
                <w:rFonts w:eastAsiaTheme="minorEastAsia"/>
                <w:noProof/>
                <w:lang w:eastAsia="nb-NO"/>
              </w:rPr>
              <w:tab/>
            </w:r>
            <w:r w:rsidRPr="00643ACE">
              <w:rPr>
                <w:rStyle w:val="Hyperkobling"/>
                <w:noProof/>
              </w:rPr>
              <w:t>Underdatabehandlerens tiltak</w:t>
            </w:r>
            <w:r>
              <w:rPr>
                <w:noProof/>
                <w:webHidden/>
              </w:rPr>
              <w:tab/>
            </w:r>
            <w:r>
              <w:rPr>
                <w:noProof/>
                <w:webHidden/>
              </w:rPr>
              <w:fldChar w:fldCharType="begin"/>
            </w:r>
            <w:r>
              <w:rPr>
                <w:noProof/>
                <w:webHidden/>
              </w:rPr>
              <w:instrText xml:space="preserve"> PAGEREF _Toc531608471 \h </w:instrText>
            </w:r>
            <w:r>
              <w:rPr>
                <w:noProof/>
                <w:webHidden/>
              </w:rPr>
            </w:r>
            <w:r>
              <w:rPr>
                <w:noProof/>
                <w:webHidden/>
              </w:rPr>
              <w:fldChar w:fldCharType="separate"/>
            </w:r>
            <w:r>
              <w:rPr>
                <w:noProof/>
                <w:webHidden/>
              </w:rPr>
              <w:t>11</w:t>
            </w:r>
            <w:r>
              <w:rPr>
                <w:noProof/>
                <w:webHidden/>
              </w:rPr>
              <w:fldChar w:fldCharType="end"/>
            </w:r>
          </w:hyperlink>
        </w:p>
        <w:p w14:paraId="22634597" w14:textId="77777777" w:rsidR="00773422" w:rsidRDefault="00773422">
          <w:pPr>
            <w:pStyle w:val="INNH2"/>
            <w:tabs>
              <w:tab w:val="left" w:pos="880"/>
              <w:tab w:val="right" w:leader="dot" w:pos="9062"/>
            </w:tabs>
            <w:rPr>
              <w:rFonts w:eastAsiaTheme="minorEastAsia"/>
              <w:noProof/>
              <w:lang w:eastAsia="nb-NO"/>
            </w:rPr>
          </w:pPr>
          <w:hyperlink w:anchor="_Toc531608472" w:history="1">
            <w:r w:rsidRPr="00643ACE">
              <w:rPr>
                <w:rStyle w:val="Hyperkobling"/>
                <w:noProof/>
              </w:rPr>
              <w:t>5.3</w:t>
            </w:r>
            <w:r>
              <w:rPr>
                <w:rFonts w:eastAsiaTheme="minorEastAsia"/>
                <w:noProof/>
                <w:lang w:eastAsia="nb-NO"/>
              </w:rPr>
              <w:tab/>
            </w:r>
            <w:r w:rsidRPr="00643ACE">
              <w:rPr>
                <w:rStyle w:val="Hyperkobling"/>
                <w:noProof/>
              </w:rPr>
              <w:t>Krav til teknisk sikkerhet</w:t>
            </w:r>
            <w:r>
              <w:rPr>
                <w:noProof/>
                <w:webHidden/>
              </w:rPr>
              <w:tab/>
            </w:r>
            <w:r>
              <w:rPr>
                <w:noProof/>
                <w:webHidden/>
              </w:rPr>
              <w:fldChar w:fldCharType="begin"/>
            </w:r>
            <w:r>
              <w:rPr>
                <w:noProof/>
                <w:webHidden/>
              </w:rPr>
              <w:instrText xml:space="preserve"> PAGEREF _Toc531608472 \h </w:instrText>
            </w:r>
            <w:r>
              <w:rPr>
                <w:noProof/>
                <w:webHidden/>
              </w:rPr>
            </w:r>
            <w:r>
              <w:rPr>
                <w:noProof/>
                <w:webHidden/>
              </w:rPr>
              <w:fldChar w:fldCharType="separate"/>
            </w:r>
            <w:r>
              <w:rPr>
                <w:noProof/>
                <w:webHidden/>
              </w:rPr>
              <w:t>11</w:t>
            </w:r>
            <w:r>
              <w:rPr>
                <w:noProof/>
                <w:webHidden/>
              </w:rPr>
              <w:fldChar w:fldCharType="end"/>
            </w:r>
          </w:hyperlink>
        </w:p>
        <w:p w14:paraId="5571791C" w14:textId="77777777" w:rsidR="00773422" w:rsidRDefault="00773422">
          <w:pPr>
            <w:pStyle w:val="INNH2"/>
            <w:tabs>
              <w:tab w:val="left" w:pos="880"/>
              <w:tab w:val="right" w:leader="dot" w:pos="9062"/>
            </w:tabs>
            <w:rPr>
              <w:rFonts w:eastAsiaTheme="minorEastAsia"/>
              <w:noProof/>
              <w:lang w:eastAsia="nb-NO"/>
            </w:rPr>
          </w:pPr>
          <w:hyperlink w:anchor="_Toc531608473" w:history="1">
            <w:r w:rsidRPr="00643ACE">
              <w:rPr>
                <w:rStyle w:val="Hyperkobling"/>
                <w:noProof/>
              </w:rPr>
              <w:t>5.4</w:t>
            </w:r>
            <w:r>
              <w:rPr>
                <w:rFonts w:eastAsiaTheme="minorEastAsia"/>
                <w:noProof/>
                <w:lang w:eastAsia="nb-NO"/>
              </w:rPr>
              <w:tab/>
            </w:r>
            <w:r w:rsidRPr="00643ACE">
              <w:rPr>
                <w:rStyle w:val="Hyperkobling"/>
                <w:noProof/>
              </w:rPr>
              <w:t>Krav til tilgangskontroll</w:t>
            </w:r>
            <w:r>
              <w:rPr>
                <w:noProof/>
                <w:webHidden/>
              </w:rPr>
              <w:tab/>
            </w:r>
            <w:r>
              <w:rPr>
                <w:noProof/>
                <w:webHidden/>
              </w:rPr>
              <w:fldChar w:fldCharType="begin"/>
            </w:r>
            <w:r>
              <w:rPr>
                <w:noProof/>
                <w:webHidden/>
              </w:rPr>
              <w:instrText xml:space="preserve"> PAGEREF _Toc531608473 \h </w:instrText>
            </w:r>
            <w:r>
              <w:rPr>
                <w:noProof/>
                <w:webHidden/>
              </w:rPr>
            </w:r>
            <w:r>
              <w:rPr>
                <w:noProof/>
                <w:webHidden/>
              </w:rPr>
              <w:fldChar w:fldCharType="separate"/>
            </w:r>
            <w:r>
              <w:rPr>
                <w:noProof/>
                <w:webHidden/>
              </w:rPr>
              <w:t>11</w:t>
            </w:r>
            <w:r>
              <w:rPr>
                <w:noProof/>
                <w:webHidden/>
              </w:rPr>
              <w:fldChar w:fldCharType="end"/>
            </w:r>
          </w:hyperlink>
        </w:p>
        <w:p w14:paraId="7D401D68" w14:textId="77777777" w:rsidR="00773422" w:rsidRDefault="00773422">
          <w:pPr>
            <w:pStyle w:val="INNH2"/>
            <w:tabs>
              <w:tab w:val="left" w:pos="880"/>
              <w:tab w:val="right" w:leader="dot" w:pos="9062"/>
            </w:tabs>
            <w:rPr>
              <w:rFonts w:eastAsiaTheme="minorEastAsia"/>
              <w:noProof/>
              <w:lang w:eastAsia="nb-NO"/>
            </w:rPr>
          </w:pPr>
          <w:hyperlink w:anchor="_Toc531608474" w:history="1">
            <w:r w:rsidRPr="00643ACE">
              <w:rPr>
                <w:rStyle w:val="Hyperkobling"/>
                <w:noProof/>
              </w:rPr>
              <w:t>5.5</w:t>
            </w:r>
            <w:r>
              <w:rPr>
                <w:rFonts w:eastAsiaTheme="minorEastAsia"/>
                <w:noProof/>
                <w:lang w:eastAsia="nb-NO"/>
              </w:rPr>
              <w:tab/>
            </w:r>
            <w:r w:rsidRPr="00643ACE">
              <w:rPr>
                <w:rStyle w:val="Hyperkobling"/>
                <w:noProof/>
              </w:rPr>
              <w:t>Krav til fysisk sikkerhet</w:t>
            </w:r>
            <w:r>
              <w:rPr>
                <w:noProof/>
                <w:webHidden/>
              </w:rPr>
              <w:tab/>
            </w:r>
            <w:r>
              <w:rPr>
                <w:noProof/>
                <w:webHidden/>
              </w:rPr>
              <w:fldChar w:fldCharType="begin"/>
            </w:r>
            <w:r>
              <w:rPr>
                <w:noProof/>
                <w:webHidden/>
              </w:rPr>
              <w:instrText xml:space="preserve"> PAGEREF _Toc531608474 \h </w:instrText>
            </w:r>
            <w:r>
              <w:rPr>
                <w:noProof/>
                <w:webHidden/>
              </w:rPr>
            </w:r>
            <w:r>
              <w:rPr>
                <w:noProof/>
                <w:webHidden/>
              </w:rPr>
              <w:fldChar w:fldCharType="separate"/>
            </w:r>
            <w:r>
              <w:rPr>
                <w:noProof/>
                <w:webHidden/>
              </w:rPr>
              <w:t>12</w:t>
            </w:r>
            <w:r>
              <w:rPr>
                <w:noProof/>
                <w:webHidden/>
              </w:rPr>
              <w:fldChar w:fldCharType="end"/>
            </w:r>
          </w:hyperlink>
        </w:p>
        <w:p w14:paraId="1FB510C0" w14:textId="77777777" w:rsidR="00773422" w:rsidRDefault="00773422">
          <w:pPr>
            <w:pStyle w:val="INNH2"/>
            <w:tabs>
              <w:tab w:val="left" w:pos="880"/>
              <w:tab w:val="right" w:leader="dot" w:pos="9062"/>
            </w:tabs>
            <w:rPr>
              <w:rFonts w:eastAsiaTheme="minorEastAsia"/>
              <w:noProof/>
              <w:lang w:eastAsia="nb-NO"/>
            </w:rPr>
          </w:pPr>
          <w:hyperlink w:anchor="_Toc531608475" w:history="1">
            <w:r w:rsidRPr="00643ACE">
              <w:rPr>
                <w:rStyle w:val="Hyperkobling"/>
                <w:noProof/>
              </w:rPr>
              <w:t>5.6</w:t>
            </w:r>
            <w:r>
              <w:rPr>
                <w:rFonts w:eastAsiaTheme="minorEastAsia"/>
                <w:noProof/>
                <w:lang w:eastAsia="nb-NO"/>
              </w:rPr>
              <w:tab/>
            </w:r>
            <w:r w:rsidRPr="00643ACE">
              <w:rPr>
                <w:rStyle w:val="Hyperkobling"/>
                <w:noProof/>
              </w:rPr>
              <w:t>Risikovurdering ved endringer i databehandlingen</w:t>
            </w:r>
            <w:r>
              <w:rPr>
                <w:noProof/>
                <w:webHidden/>
              </w:rPr>
              <w:tab/>
            </w:r>
            <w:r>
              <w:rPr>
                <w:noProof/>
                <w:webHidden/>
              </w:rPr>
              <w:fldChar w:fldCharType="begin"/>
            </w:r>
            <w:r>
              <w:rPr>
                <w:noProof/>
                <w:webHidden/>
              </w:rPr>
              <w:instrText xml:space="preserve"> PAGEREF _Toc531608475 \h </w:instrText>
            </w:r>
            <w:r>
              <w:rPr>
                <w:noProof/>
                <w:webHidden/>
              </w:rPr>
            </w:r>
            <w:r>
              <w:rPr>
                <w:noProof/>
                <w:webHidden/>
              </w:rPr>
              <w:fldChar w:fldCharType="separate"/>
            </w:r>
            <w:r>
              <w:rPr>
                <w:noProof/>
                <w:webHidden/>
              </w:rPr>
              <w:t>12</w:t>
            </w:r>
            <w:r>
              <w:rPr>
                <w:noProof/>
                <w:webHidden/>
              </w:rPr>
              <w:fldChar w:fldCharType="end"/>
            </w:r>
          </w:hyperlink>
        </w:p>
        <w:p w14:paraId="005053DF" w14:textId="77777777" w:rsidR="00773422" w:rsidRDefault="00773422">
          <w:pPr>
            <w:pStyle w:val="INNH1"/>
            <w:tabs>
              <w:tab w:val="left" w:pos="440"/>
              <w:tab w:val="right" w:leader="dot" w:pos="9062"/>
            </w:tabs>
            <w:rPr>
              <w:rFonts w:eastAsiaTheme="minorEastAsia"/>
              <w:noProof/>
              <w:lang w:eastAsia="nb-NO"/>
            </w:rPr>
          </w:pPr>
          <w:hyperlink w:anchor="_Toc531608476" w:history="1">
            <w:r w:rsidRPr="00643ACE">
              <w:rPr>
                <w:rStyle w:val="Hyperkobling"/>
                <w:noProof/>
              </w:rPr>
              <w:t>6</w:t>
            </w:r>
            <w:r>
              <w:rPr>
                <w:rFonts w:eastAsiaTheme="minorEastAsia"/>
                <w:noProof/>
                <w:lang w:eastAsia="nb-NO"/>
              </w:rPr>
              <w:tab/>
            </w:r>
            <w:r w:rsidRPr="00643ACE">
              <w:rPr>
                <w:rStyle w:val="Hyperkobling"/>
                <w:noProof/>
              </w:rPr>
              <w:t>Varsel og bistand ved avvik</w:t>
            </w:r>
            <w:r>
              <w:rPr>
                <w:noProof/>
                <w:webHidden/>
              </w:rPr>
              <w:tab/>
            </w:r>
            <w:r>
              <w:rPr>
                <w:noProof/>
                <w:webHidden/>
              </w:rPr>
              <w:fldChar w:fldCharType="begin"/>
            </w:r>
            <w:r>
              <w:rPr>
                <w:noProof/>
                <w:webHidden/>
              </w:rPr>
              <w:instrText xml:space="preserve"> PAGEREF _Toc531608476 \h </w:instrText>
            </w:r>
            <w:r>
              <w:rPr>
                <w:noProof/>
                <w:webHidden/>
              </w:rPr>
            </w:r>
            <w:r>
              <w:rPr>
                <w:noProof/>
                <w:webHidden/>
              </w:rPr>
              <w:fldChar w:fldCharType="separate"/>
            </w:r>
            <w:r>
              <w:rPr>
                <w:noProof/>
                <w:webHidden/>
              </w:rPr>
              <w:t>12</w:t>
            </w:r>
            <w:r>
              <w:rPr>
                <w:noProof/>
                <w:webHidden/>
              </w:rPr>
              <w:fldChar w:fldCharType="end"/>
            </w:r>
          </w:hyperlink>
        </w:p>
        <w:p w14:paraId="24AE3561" w14:textId="77777777" w:rsidR="00773422" w:rsidRDefault="00773422">
          <w:pPr>
            <w:pStyle w:val="INNH1"/>
            <w:tabs>
              <w:tab w:val="left" w:pos="440"/>
              <w:tab w:val="right" w:leader="dot" w:pos="9062"/>
            </w:tabs>
            <w:rPr>
              <w:rFonts w:eastAsiaTheme="minorEastAsia"/>
              <w:noProof/>
              <w:lang w:eastAsia="nb-NO"/>
            </w:rPr>
          </w:pPr>
          <w:hyperlink w:anchor="_Toc531608477" w:history="1">
            <w:r w:rsidRPr="00643ACE">
              <w:rPr>
                <w:rStyle w:val="Hyperkobling"/>
                <w:noProof/>
              </w:rPr>
              <w:t>7</w:t>
            </w:r>
            <w:r>
              <w:rPr>
                <w:rFonts w:eastAsiaTheme="minorEastAsia"/>
                <w:noProof/>
                <w:lang w:eastAsia="nb-NO"/>
              </w:rPr>
              <w:tab/>
            </w:r>
            <w:r w:rsidRPr="00643ACE">
              <w:rPr>
                <w:rStyle w:val="Hyperkobling"/>
                <w:noProof/>
              </w:rPr>
              <w:t>Ansvar ved mislighold og avvik</w:t>
            </w:r>
            <w:r>
              <w:rPr>
                <w:noProof/>
                <w:webHidden/>
              </w:rPr>
              <w:tab/>
            </w:r>
            <w:r>
              <w:rPr>
                <w:noProof/>
                <w:webHidden/>
              </w:rPr>
              <w:fldChar w:fldCharType="begin"/>
            </w:r>
            <w:r>
              <w:rPr>
                <w:noProof/>
                <w:webHidden/>
              </w:rPr>
              <w:instrText xml:space="preserve"> PAGEREF _Toc531608477 \h </w:instrText>
            </w:r>
            <w:r>
              <w:rPr>
                <w:noProof/>
                <w:webHidden/>
              </w:rPr>
            </w:r>
            <w:r>
              <w:rPr>
                <w:noProof/>
                <w:webHidden/>
              </w:rPr>
              <w:fldChar w:fldCharType="separate"/>
            </w:r>
            <w:r>
              <w:rPr>
                <w:noProof/>
                <w:webHidden/>
              </w:rPr>
              <w:t>13</w:t>
            </w:r>
            <w:r>
              <w:rPr>
                <w:noProof/>
                <w:webHidden/>
              </w:rPr>
              <w:fldChar w:fldCharType="end"/>
            </w:r>
          </w:hyperlink>
        </w:p>
        <w:p w14:paraId="4A4299E3" w14:textId="77777777" w:rsidR="00773422" w:rsidRDefault="00773422">
          <w:pPr>
            <w:pStyle w:val="INNH2"/>
            <w:tabs>
              <w:tab w:val="left" w:pos="880"/>
              <w:tab w:val="right" w:leader="dot" w:pos="9062"/>
            </w:tabs>
            <w:rPr>
              <w:rFonts w:eastAsiaTheme="minorEastAsia"/>
              <w:noProof/>
              <w:lang w:eastAsia="nb-NO"/>
            </w:rPr>
          </w:pPr>
          <w:hyperlink w:anchor="_Toc531608478" w:history="1">
            <w:r w:rsidRPr="00643ACE">
              <w:rPr>
                <w:rStyle w:val="Hyperkobling"/>
                <w:noProof/>
              </w:rPr>
              <w:t>7.1</w:t>
            </w:r>
            <w:r>
              <w:rPr>
                <w:rFonts w:eastAsiaTheme="minorEastAsia"/>
                <w:noProof/>
                <w:lang w:eastAsia="nb-NO"/>
              </w:rPr>
              <w:tab/>
            </w:r>
            <w:r w:rsidRPr="00643ACE">
              <w:rPr>
                <w:rStyle w:val="Hyperkobling"/>
                <w:noProof/>
              </w:rPr>
              <w:t>Vesentlig mislighold</w:t>
            </w:r>
            <w:r>
              <w:rPr>
                <w:noProof/>
                <w:webHidden/>
              </w:rPr>
              <w:tab/>
            </w:r>
            <w:r>
              <w:rPr>
                <w:noProof/>
                <w:webHidden/>
              </w:rPr>
              <w:fldChar w:fldCharType="begin"/>
            </w:r>
            <w:r>
              <w:rPr>
                <w:noProof/>
                <w:webHidden/>
              </w:rPr>
              <w:instrText xml:space="preserve"> PAGEREF _Toc531608478 \h </w:instrText>
            </w:r>
            <w:r>
              <w:rPr>
                <w:noProof/>
                <w:webHidden/>
              </w:rPr>
            </w:r>
            <w:r>
              <w:rPr>
                <w:noProof/>
                <w:webHidden/>
              </w:rPr>
              <w:fldChar w:fldCharType="separate"/>
            </w:r>
            <w:r>
              <w:rPr>
                <w:noProof/>
                <w:webHidden/>
              </w:rPr>
              <w:t>13</w:t>
            </w:r>
            <w:r>
              <w:rPr>
                <w:noProof/>
                <w:webHidden/>
              </w:rPr>
              <w:fldChar w:fldCharType="end"/>
            </w:r>
          </w:hyperlink>
        </w:p>
        <w:p w14:paraId="781684E9" w14:textId="77777777" w:rsidR="00773422" w:rsidRDefault="00773422">
          <w:pPr>
            <w:pStyle w:val="INNH1"/>
            <w:tabs>
              <w:tab w:val="left" w:pos="440"/>
              <w:tab w:val="right" w:leader="dot" w:pos="9062"/>
            </w:tabs>
            <w:rPr>
              <w:rFonts w:eastAsiaTheme="minorEastAsia"/>
              <w:noProof/>
              <w:lang w:eastAsia="nb-NO"/>
            </w:rPr>
          </w:pPr>
          <w:hyperlink w:anchor="_Toc531608479" w:history="1">
            <w:r w:rsidRPr="00643ACE">
              <w:rPr>
                <w:rStyle w:val="Hyperkobling"/>
                <w:noProof/>
              </w:rPr>
              <w:t>8</w:t>
            </w:r>
            <w:r>
              <w:rPr>
                <w:rFonts w:eastAsiaTheme="minorEastAsia"/>
                <w:noProof/>
                <w:lang w:eastAsia="nb-NO"/>
              </w:rPr>
              <w:tab/>
            </w:r>
            <w:r w:rsidRPr="00643ACE">
              <w:rPr>
                <w:rStyle w:val="Hyperkobling"/>
                <w:noProof/>
              </w:rPr>
              <w:t>Taushetsplikt</w:t>
            </w:r>
            <w:r>
              <w:rPr>
                <w:noProof/>
                <w:webHidden/>
              </w:rPr>
              <w:tab/>
            </w:r>
            <w:r>
              <w:rPr>
                <w:noProof/>
                <w:webHidden/>
              </w:rPr>
              <w:fldChar w:fldCharType="begin"/>
            </w:r>
            <w:r>
              <w:rPr>
                <w:noProof/>
                <w:webHidden/>
              </w:rPr>
              <w:instrText xml:space="preserve"> PAGEREF _Toc531608479 \h </w:instrText>
            </w:r>
            <w:r>
              <w:rPr>
                <w:noProof/>
                <w:webHidden/>
              </w:rPr>
            </w:r>
            <w:r>
              <w:rPr>
                <w:noProof/>
                <w:webHidden/>
              </w:rPr>
              <w:fldChar w:fldCharType="separate"/>
            </w:r>
            <w:r>
              <w:rPr>
                <w:noProof/>
                <w:webHidden/>
              </w:rPr>
              <w:t>14</w:t>
            </w:r>
            <w:r>
              <w:rPr>
                <w:noProof/>
                <w:webHidden/>
              </w:rPr>
              <w:fldChar w:fldCharType="end"/>
            </w:r>
          </w:hyperlink>
        </w:p>
        <w:p w14:paraId="12F5CA9F" w14:textId="77777777" w:rsidR="00773422" w:rsidRDefault="00773422">
          <w:pPr>
            <w:pStyle w:val="INNH1"/>
            <w:tabs>
              <w:tab w:val="left" w:pos="440"/>
              <w:tab w:val="right" w:leader="dot" w:pos="9062"/>
            </w:tabs>
            <w:rPr>
              <w:rFonts w:eastAsiaTheme="minorEastAsia"/>
              <w:noProof/>
              <w:lang w:eastAsia="nb-NO"/>
            </w:rPr>
          </w:pPr>
          <w:hyperlink w:anchor="_Toc531608480" w:history="1">
            <w:r w:rsidRPr="00643ACE">
              <w:rPr>
                <w:rStyle w:val="Hyperkobling"/>
                <w:noProof/>
              </w:rPr>
              <w:t>9</w:t>
            </w:r>
            <w:r>
              <w:rPr>
                <w:rFonts w:eastAsiaTheme="minorEastAsia"/>
                <w:noProof/>
                <w:lang w:eastAsia="nb-NO"/>
              </w:rPr>
              <w:tab/>
            </w:r>
            <w:r w:rsidRPr="00643ACE">
              <w:rPr>
                <w:rStyle w:val="Hyperkobling"/>
                <w:noProof/>
              </w:rPr>
              <w:t>Underdatabehandlerens bruk av Underleverandører</w:t>
            </w:r>
            <w:r>
              <w:rPr>
                <w:noProof/>
                <w:webHidden/>
              </w:rPr>
              <w:tab/>
            </w:r>
            <w:r>
              <w:rPr>
                <w:noProof/>
                <w:webHidden/>
              </w:rPr>
              <w:fldChar w:fldCharType="begin"/>
            </w:r>
            <w:r>
              <w:rPr>
                <w:noProof/>
                <w:webHidden/>
              </w:rPr>
              <w:instrText xml:space="preserve"> PAGEREF _Toc531608480 \h </w:instrText>
            </w:r>
            <w:r>
              <w:rPr>
                <w:noProof/>
                <w:webHidden/>
              </w:rPr>
            </w:r>
            <w:r>
              <w:rPr>
                <w:noProof/>
                <w:webHidden/>
              </w:rPr>
              <w:fldChar w:fldCharType="separate"/>
            </w:r>
            <w:r>
              <w:rPr>
                <w:noProof/>
                <w:webHidden/>
              </w:rPr>
              <w:t>14</w:t>
            </w:r>
            <w:r>
              <w:rPr>
                <w:noProof/>
                <w:webHidden/>
              </w:rPr>
              <w:fldChar w:fldCharType="end"/>
            </w:r>
          </w:hyperlink>
        </w:p>
        <w:p w14:paraId="7A6ADF7E" w14:textId="77777777" w:rsidR="00773422" w:rsidRDefault="00773422">
          <w:pPr>
            <w:pStyle w:val="INNH1"/>
            <w:tabs>
              <w:tab w:val="left" w:pos="660"/>
              <w:tab w:val="right" w:leader="dot" w:pos="9062"/>
            </w:tabs>
            <w:rPr>
              <w:rFonts w:eastAsiaTheme="minorEastAsia"/>
              <w:noProof/>
              <w:lang w:eastAsia="nb-NO"/>
            </w:rPr>
          </w:pPr>
          <w:hyperlink w:anchor="_Toc531608481" w:history="1">
            <w:r w:rsidRPr="00643ACE">
              <w:rPr>
                <w:rStyle w:val="Hyperkobling"/>
                <w:noProof/>
              </w:rPr>
              <w:t>10</w:t>
            </w:r>
            <w:r>
              <w:rPr>
                <w:rFonts w:eastAsiaTheme="minorEastAsia"/>
                <w:noProof/>
                <w:lang w:eastAsia="nb-NO"/>
              </w:rPr>
              <w:tab/>
            </w:r>
            <w:r w:rsidRPr="00643ACE">
              <w:rPr>
                <w:rStyle w:val="Hyperkobling"/>
                <w:noProof/>
              </w:rPr>
              <w:t>Overføring til tredjeland og internasjonale organisasjoner</w:t>
            </w:r>
            <w:r>
              <w:rPr>
                <w:noProof/>
                <w:webHidden/>
              </w:rPr>
              <w:tab/>
            </w:r>
            <w:r>
              <w:rPr>
                <w:noProof/>
                <w:webHidden/>
              </w:rPr>
              <w:fldChar w:fldCharType="begin"/>
            </w:r>
            <w:r>
              <w:rPr>
                <w:noProof/>
                <w:webHidden/>
              </w:rPr>
              <w:instrText xml:space="preserve"> PAGEREF _Toc531608481 \h </w:instrText>
            </w:r>
            <w:r>
              <w:rPr>
                <w:noProof/>
                <w:webHidden/>
              </w:rPr>
            </w:r>
            <w:r>
              <w:rPr>
                <w:noProof/>
                <w:webHidden/>
              </w:rPr>
              <w:fldChar w:fldCharType="separate"/>
            </w:r>
            <w:r>
              <w:rPr>
                <w:noProof/>
                <w:webHidden/>
              </w:rPr>
              <w:t>15</w:t>
            </w:r>
            <w:r>
              <w:rPr>
                <w:noProof/>
                <w:webHidden/>
              </w:rPr>
              <w:fldChar w:fldCharType="end"/>
            </w:r>
          </w:hyperlink>
        </w:p>
        <w:p w14:paraId="710CEBA4" w14:textId="77777777" w:rsidR="00773422" w:rsidRDefault="00773422">
          <w:pPr>
            <w:pStyle w:val="INNH1"/>
            <w:tabs>
              <w:tab w:val="left" w:pos="660"/>
              <w:tab w:val="right" w:leader="dot" w:pos="9062"/>
            </w:tabs>
            <w:rPr>
              <w:rFonts w:eastAsiaTheme="minorEastAsia"/>
              <w:noProof/>
              <w:lang w:eastAsia="nb-NO"/>
            </w:rPr>
          </w:pPr>
          <w:hyperlink w:anchor="_Toc531608482" w:history="1">
            <w:r w:rsidRPr="00643ACE">
              <w:rPr>
                <w:rStyle w:val="Hyperkobling"/>
                <w:noProof/>
              </w:rPr>
              <w:t>11</w:t>
            </w:r>
            <w:r>
              <w:rPr>
                <w:rFonts w:eastAsiaTheme="minorEastAsia"/>
                <w:noProof/>
                <w:lang w:eastAsia="nb-NO"/>
              </w:rPr>
              <w:tab/>
            </w:r>
            <w:r w:rsidRPr="00643ACE">
              <w:rPr>
                <w:rStyle w:val="Hyperkobling"/>
                <w:noProof/>
              </w:rPr>
              <w:t>Innsyn, verifikasjon og revisjon mv.</w:t>
            </w:r>
            <w:r>
              <w:rPr>
                <w:noProof/>
                <w:webHidden/>
              </w:rPr>
              <w:tab/>
            </w:r>
            <w:r>
              <w:rPr>
                <w:noProof/>
                <w:webHidden/>
              </w:rPr>
              <w:fldChar w:fldCharType="begin"/>
            </w:r>
            <w:r>
              <w:rPr>
                <w:noProof/>
                <w:webHidden/>
              </w:rPr>
              <w:instrText xml:space="preserve"> PAGEREF _Toc531608482 \h </w:instrText>
            </w:r>
            <w:r>
              <w:rPr>
                <w:noProof/>
                <w:webHidden/>
              </w:rPr>
            </w:r>
            <w:r>
              <w:rPr>
                <w:noProof/>
                <w:webHidden/>
              </w:rPr>
              <w:fldChar w:fldCharType="separate"/>
            </w:r>
            <w:r>
              <w:rPr>
                <w:noProof/>
                <w:webHidden/>
              </w:rPr>
              <w:t>15</w:t>
            </w:r>
            <w:r>
              <w:rPr>
                <w:noProof/>
                <w:webHidden/>
              </w:rPr>
              <w:fldChar w:fldCharType="end"/>
            </w:r>
          </w:hyperlink>
        </w:p>
        <w:p w14:paraId="17B8F0FC" w14:textId="77777777" w:rsidR="00773422" w:rsidRDefault="00773422">
          <w:pPr>
            <w:pStyle w:val="INNH1"/>
            <w:tabs>
              <w:tab w:val="left" w:pos="660"/>
              <w:tab w:val="right" w:leader="dot" w:pos="9062"/>
            </w:tabs>
            <w:rPr>
              <w:rFonts w:eastAsiaTheme="minorEastAsia"/>
              <w:noProof/>
              <w:lang w:eastAsia="nb-NO"/>
            </w:rPr>
          </w:pPr>
          <w:hyperlink w:anchor="_Toc531608483" w:history="1">
            <w:r w:rsidRPr="00643ACE">
              <w:rPr>
                <w:rStyle w:val="Hyperkobling"/>
                <w:noProof/>
              </w:rPr>
              <w:t>12</w:t>
            </w:r>
            <w:r>
              <w:rPr>
                <w:rFonts w:eastAsiaTheme="minorEastAsia"/>
                <w:noProof/>
                <w:lang w:eastAsia="nb-NO"/>
              </w:rPr>
              <w:tab/>
            </w:r>
            <w:r w:rsidRPr="00643ACE">
              <w:rPr>
                <w:rStyle w:val="Hyperkobling"/>
                <w:noProof/>
              </w:rPr>
              <w:t>Varighet og stansing av Behandling</w:t>
            </w:r>
            <w:r>
              <w:rPr>
                <w:noProof/>
                <w:webHidden/>
              </w:rPr>
              <w:tab/>
            </w:r>
            <w:r>
              <w:rPr>
                <w:noProof/>
                <w:webHidden/>
              </w:rPr>
              <w:fldChar w:fldCharType="begin"/>
            </w:r>
            <w:r>
              <w:rPr>
                <w:noProof/>
                <w:webHidden/>
              </w:rPr>
              <w:instrText xml:space="preserve"> PAGEREF _Toc531608483 \h </w:instrText>
            </w:r>
            <w:r>
              <w:rPr>
                <w:noProof/>
                <w:webHidden/>
              </w:rPr>
            </w:r>
            <w:r>
              <w:rPr>
                <w:noProof/>
                <w:webHidden/>
              </w:rPr>
              <w:fldChar w:fldCharType="separate"/>
            </w:r>
            <w:r>
              <w:rPr>
                <w:noProof/>
                <w:webHidden/>
              </w:rPr>
              <w:t>16</w:t>
            </w:r>
            <w:r>
              <w:rPr>
                <w:noProof/>
                <w:webHidden/>
              </w:rPr>
              <w:fldChar w:fldCharType="end"/>
            </w:r>
          </w:hyperlink>
        </w:p>
        <w:p w14:paraId="2D01B782" w14:textId="77777777" w:rsidR="00773422" w:rsidRDefault="00773422">
          <w:pPr>
            <w:pStyle w:val="INNH1"/>
            <w:tabs>
              <w:tab w:val="left" w:pos="660"/>
              <w:tab w:val="right" w:leader="dot" w:pos="9062"/>
            </w:tabs>
            <w:rPr>
              <w:rFonts w:eastAsiaTheme="minorEastAsia"/>
              <w:noProof/>
              <w:lang w:eastAsia="nb-NO"/>
            </w:rPr>
          </w:pPr>
          <w:hyperlink w:anchor="_Toc531608484" w:history="1">
            <w:r w:rsidRPr="00643ACE">
              <w:rPr>
                <w:rStyle w:val="Hyperkobling"/>
                <w:noProof/>
              </w:rPr>
              <w:t>13</w:t>
            </w:r>
            <w:r>
              <w:rPr>
                <w:rFonts w:eastAsiaTheme="minorEastAsia"/>
                <w:noProof/>
                <w:lang w:eastAsia="nb-NO"/>
              </w:rPr>
              <w:tab/>
            </w:r>
            <w:r w:rsidRPr="00643ACE">
              <w:rPr>
                <w:rStyle w:val="Hyperkobling"/>
                <w:noProof/>
              </w:rPr>
              <w:t>Opphør</w:t>
            </w:r>
            <w:r>
              <w:rPr>
                <w:noProof/>
                <w:webHidden/>
              </w:rPr>
              <w:tab/>
            </w:r>
            <w:r>
              <w:rPr>
                <w:noProof/>
                <w:webHidden/>
              </w:rPr>
              <w:fldChar w:fldCharType="begin"/>
            </w:r>
            <w:r>
              <w:rPr>
                <w:noProof/>
                <w:webHidden/>
              </w:rPr>
              <w:instrText xml:space="preserve"> PAGEREF _Toc531608484 \h </w:instrText>
            </w:r>
            <w:r>
              <w:rPr>
                <w:noProof/>
                <w:webHidden/>
              </w:rPr>
            </w:r>
            <w:r>
              <w:rPr>
                <w:noProof/>
                <w:webHidden/>
              </w:rPr>
              <w:fldChar w:fldCharType="separate"/>
            </w:r>
            <w:r>
              <w:rPr>
                <w:noProof/>
                <w:webHidden/>
              </w:rPr>
              <w:t>16</w:t>
            </w:r>
            <w:r>
              <w:rPr>
                <w:noProof/>
                <w:webHidden/>
              </w:rPr>
              <w:fldChar w:fldCharType="end"/>
            </w:r>
          </w:hyperlink>
        </w:p>
        <w:p w14:paraId="35E9C667" w14:textId="77777777" w:rsidR="00773422" w:rsidRDefault="00773422">
          <w:pPr>
            <w:pStyle w:val="INNH1"/>
            <w:tabs>
              <w:tab w:val="left" w:pos="660"/>
              <w:tab w:val="right" w:leader="dot" w:pos="9062"/>
            </w:tabs>
            <w:rPr>
              <w:rFonts w:eastAsiaTheme="minorEastAsia"/>
              <w:noProof/>
              <w:lang w:eastAsia="nb-NO"/>
            </w:rPr>
          </w:pPr>
          <w:hyperlink w:anchor="_Toc531608485" w:history="1">
            <w:r w:rsidRPr="00643ACE">
              <w:rPr>
                <w:rStyle w:val="Hyperkobling"/>
                <w:noProof/>
              </w:rPr>
              <w:t>14</w:t>
            </w:r>
            <w:r>
              <w:rPr>
                <w:rFonts w:eastAsiaTheme="minorEastAsia"/>
                <w:noProof/>
                <w:lang w:eastAsia="nb-NO"/>
              </w:rPr>
              <w:tab/>
            </w:r>
            <w:r w:rsidRPr="00643ACE">
              <w:rPr>
                <w:rStyle w:val="Hyperkobling"/>
                <w:noProof/>
              </w:rPr>
              <w:t>Lovvalg og verneting</w:t>
            </w:r>
            <w:r>
              <w:rPr>
                <w:noProof/>
                <w:webHidden/>
              </w:rPr>
              <w:tab/>
            </w:r>
            <w:r>
              <w:rPr>
                <w:noProof/>
                <w:webHidden/>
              </w:rPr>
              <w:fldChar w:fldCharType="begin"/>
            </w:r>
            <w:r>
              <w:rPr>
                <w:noProof/>
                <w:webHidden/>
              </w:rPr>
              <w:instrText xml:space="preserve"> PAGEREF _Toc531608485 \h </w:instrText>
            </w:r>
            <w:r>
              <w:rPr>
                <w:noProof/>
                <w:webHidden/>
              </w:rPr>
            </w:r>
            <w:r>
              <w:rPr>
                <w:noProof/>
                <w:webHidden/>
              </w:rPr>
              <w:fldChar w:fldCharType="separate"/>
            </w:r>
            <w:r>
              <w:rPr>
                <w:noProof/>
                <w:webHidden/>
              </w:rPr>
              <w:t>17</w:t>
            </w:r>
            <w:r>
              <w:rPr>
                <w:noProof/>
                <w:webHidden/>
              </w:rPr>
              <w:fldChar w:fldCharType="end"/>
            </w:r>
          </w:hyperlink>
        </w:p>
        <w:p w14:paraId="646D1E87" w14:textId="77777777" w:rsidR="00773422" w:rsidRDefault="00773422">
          <w:pPr>
            <w:pStyle w:val="INNH1"/>
            <w:tabs>
              <w:tab w:val="left" w:pos="660"/>
              <w:tab w:val="right" w:leader="dot" w:pos="9062"/>
            </w:tabs>
            <w:rPr>
              <w:rFonts w:eastAsiaTheme="minorEastAsia"/>
              <w:noProof/>
              <w:lang w:eastAsia="nb-NO"/>
            </w:rPr>
          </w:pPr>
          <w:hyperlink w:anchor="_Toc531608486" w:history="1">
            <w:r w:rsidRPr="00643ACE">
              <w:rPr>
                <w:rStyle w:val="Hyperkobling"/>
                <w:noProof/>
              </w:rPr>
              <w:t>15</w:t>
            </w:r>
            <w:r>
              <w:rPr>
                <w:rFonts w:eastAsiaTheme="minorEastAsia"/>
                <w:noProof/>
                <w:lang w:eastAsia="nb-NO"/>
              </w:rPr>
              <w:tab/>
            </w:r>
            <w:r w:rsidRPr="00643ACE">
              <w:rPr>
                <w:rStyle w:val="Hyperkobling"/>
                <w:noProof/>
              </w:rPr>
              <w:t>Kontaktpersoner</w:t>
            </w:r>
            <w:r>
              <w:rPr>
                <w:noProof/>
                <w:webHidden/>
              </w:rPr>
              <w:tab/>
            </w:r>
            <w:r>
              <w:rPr>
                <w:noProof/>
                <w:webHidden/>
              </w:rPr>
              <w:fldChar w:fldCharType="begin"/>
            </w:r>
            <w:r>
              <w:rPr>
                <w:noProof/>
                <w:webHidden/>
              </w:rPr>
              <w:instrText xml:space="preserve"> PAGEREF _Toc531608486 \h </w:instrText>
            </w:r>
            <w:r>
              <w:rPr>
                <w:noProof/>
                <w:webHidden/>
              </w:rPr>
            </w:r>
            <w:r>
              <w:rPr>
                <w:noProof/>
                <w:webHidden/>
              </w:rPr>
              <w:fldChar w:fldCharType="separate"/>
            </w:r>
            <w:r>
              <w:rPr>
                <w:noProof/>
                <w:webHidden/>
              </w:rPr>
              <w:t>17</w:t>
            </w:r>
            <w:r>
              <w:rPr>
                <w:noProof/>
                <w:webHidden/>
              </w:rPr>
              <w:fldChar w:fldCharType="end"/>
            </w:r>
          </w:hyperlink>
        </w:p>
        <w:p w14:paraId="49391B53" w14:textId="77777777" w:rsidR="00773422" w:rsidRDefault="00773422">
          <w:pPr>
            <w:pStyle w:val="INNH1"/>
            <w:tabs>
              <w:tab w:val="left" w:pos="660"/>
              <w:tab w:val="right" w:leader="dot" w:pos="9062"/>
            </w:tabs>
            <w:rPr>
              <w:rFonts w:eastAsiaTheme="minorEastAsia"/>
              <w:noProof/>
              <w:lang w:eastAsia="nb-NO"/>
            </w:rPr>
          </w:pPr>
          <w:hyperlink w:anchor="_Toc531608487" w:history="1">
            <w:r w:rsidRPr="00643ACE">
              <w:rPr>
                <w:rStyle w:val="Hyperkobling"/>
                <w:noProof/>
              </w:rPr>
              <w:t>16</w:t>
            </w:r>
            <w:r>
              <w:rPr>
                <w:rFonts w:eastAsiaTheme="minorEastAsia"/>
                <w:noProof/>
                <w:lang w:eastAsia="nb-NO"/>
              </w:rPr>
              <w:tab/>
            </w:r>
            <w:r w:rsidRPr="00643ACE">
              <w:rPr>
                <w:rStyle w:val="Hyperkobling"/>
                <w:noProof/>
              </w:rPr>
              <w:t>Undertegning</w:t>
            </w:r>
            <w:r>
              <w:rPr>
                <w:noProof/>
                <w:webHidden/>
              </w:rPr>
              <w:tab/>
            </w:r>
            <w:r>
              <w:rPr>
                <w:noProof/>
                <w:webHidden/>
              </w:rPr>
              <w:fldChar w:fldCharType="begin"/>
            </w:r>
            <w:r>
              <w:rPr>
                <w:noProof/>
                <w:webHidden/>
              </w:rPr>
              <w:instrText xml:space="preserve"> PAGEREF _Toc531608487 \h </w:instrText>
            </w:r>
            <w:r>
              <w:rPr>
                <w:noProof/>
                <w:webHidden/>
              </w:rPr>
            </w:r>
            <w:r>
              <w:rPr>
                <w:noProof/>
                <w:webHidden/>
              </w:rPr>
              <w:fldChar w:fldCharType="separate"/>
            </w:r>
            <w:r>
              <w:rPr>
                <w:noProof/>
                <w:webHidden/>
              </w:rPr>
              <w:t>17</w:t>
            </w:r>
            <w:r>
              <w:rPr>
                <w:noProof/>
                <w:webHidden/>
              </w:rPr>
              <w:fldChar w:fldCharType="end"/>
            </w:r>
          </w:hyperlink>
        </w:p>
        <w:p w14:paraId="0485AF28" w14:textId="7755F21E" w:rsidR="00B47948" w:rsidRDefault="00B47948" w:rsidP="00B47948">
          <w:r>
            <w:rPr>
              <w:b/>
              <w:bCs/>
            </w:rPr>
            <w:lastRenderedPageBreak/>
            <w:fldChar w:fldCharType="end"/>
          </w:r>
        </w:p>
      </w:sdtContent>
    </w:sdt>
    <w:p w14:paraId="179D3799" w14:textId="77777777" w:rsidR="00A87664" w:rsidRPr="000E76FB" w:rsidRDefault="00694567" w:rsidP="00C0064E">
      <w:pPr>
        <w:pStyle w:val="Overskrift1"/>
      </w:pPr>
      <w:bookmarkStart w:id="11" w:name="_Ref506215344"/>
      <w:bookmarkStart w:id="12" w:name="_Toc531608456"/>
      <w:r w:rsidRPr="000503F6">
        <w:t>Innledning</w:t>
      </w:r>
      <w:bookmarkEnd w:id="11"/>
      <w:r w:rsidR="00876D30">
        <w:t xml:space="preserve"> og formål</w:t>
      </w:r>
      <w:bookmarkEnd w:id="12"/>
    </w:p>
    <w:p w14:paraId="056AA68D" w14:textId="3E5A16A4" w:rsidR="007F7297" w:rsidRPr="007F7297" w:rsidRDefault="007F7297" w:rsidP="007F7297">
      <w:r w:rsidRPr="007F7297">
        <w:t>Denne databehandleravtalen</w:t>
      </w:r>
      <w:r w:rsidR="00D04165">
        <w:t xml:space="preserve">, </w:t>
      </w:r>
      <w:r w:rsidR="00872EBF">
        <w:t xml:space="preserve">heretter </w:t>
      </w:r>
      <w:r w:rsidRPr="007F7297">
        <w:t>«</w:t>
      </w:r>
      <w:r w:rsidR="00872EBF">
        <w:t>Underd</w:t>
      </w:r>
      <w:r w:rsidR="00872EBF" w:rsidRPr="007F7297">
        <w:t>atabehandleravtalen</w:t>
      </w:r>
      <w:r w:rsidRPr="007F7297">
        <w:t>»</w:t>
      </w:r>
      <w:r w:rsidR="00D04165">
        <w:t>,</w:t>
      </w:r>
      <w:r w:rsidRPr="007F7297">
        <w:t xml:space="preserve"> gjelder der </w:t>
      </w:r>
      <w:r w:rsidR="00872EBF">
        <w:t>Underd</w:t>
      </w:r>
      <w:r w:rsidR="00872EBF" w:rsidRPr="007F7297">
        <w:t xml:space="preserve">atabehandler </w:t>
      </w:r>
      <w:r w:rsidRPr="007F7297">
        <w:t xml:space="preserve">Behandler Personopplysninger på vegne av </w:t>
      </w:r>
      <w:r w:rsidR="00872EBF">
        <w:t>Databehandler</w:t>
      </w:r>
      <w:r w:rsidRPr="007F7297">
        <w:t>.</w:t>
      </w:r>
    </w:p>
    <w:p w14:paraId="67842B03" w14:textId="77777777" w:rsidR="00876D30" w:rsidRDefault="00694567" w:rsidP="00A81341">
      <w:r w:rsidRPr="00527634">
        <w:t>Databehandler</w:t>
      </w:r>
      <w:r w:rsidR="00527634">
        <w:rPr>
          <w:i/>
        </w:rPr>
        <w:t xml:space="preserve"> </w:t>
      </w:r>
      <w:r>
        <w:t xml:space="preserve">og </w:t>
      </w:r>
      <w:r w:rsidR="00872EBF">
        <w:t xml:space="preserve">Underdatabehandler </w:t>
      </w:r>
      <w:r w:rsidR="00076C39">
        <w:t>er</w:t>
      </w:r>
      <w:r w:rsidR="00E87D03">
        <w:t xml:space="preserve"> </w:t>
      </w:r>
      <w:r w:rsidR="00422D84">
        <w:t xml:space="preserve">i fellesskap omtalt som </w:t>
      </w:r>
      <w:r w:rsidR="00422D84" w:rsidRPr="006402FD">
        <w:t>«Partene»</w:t>
      </w:r>
      <w:r w:rsidR="00076C39" w:rsidRPr="006402FD">
        <w:t>.</w:t>
      </w:r>
    </w:p>
    <w:p w14:paraId="54731058" w14:textId="77777777" w:rsidR="00D566AF" w:rsidRDefault="00D566AF" w:rsidP="00D566AF">
      <w:r w:rsidRPr="00AA7E41">
        <w:t xml:space="preserve">Denne </w:t>
      </w:r>
      <w:r>
        <w:t xml:space="preserve">Underdatabehandleravtalen </w:t>
      </w:r>
      <w:r w:rsidRPr="00AA7E41">
        <w:t xml:space="preserve">har som formål å regulere </w:t>
      </w:r>
      <w:r>
        <w:t>Underd</w:t>
      </w:r>
      <w:r w:rsidRPr="00AA7E41">
        <w:t xml:space="preserve">atabehandlers </w:t>
      </w:r>
      <w:r>
        <w:t>Behandling</w:t>
      </w:r>
      <w:r w:rsidRPr="00AA7E41">
        <w:t xml:space="preserve"> av </w:t>
      </w:r>
      <w:r>
        <w:t>P</w:t>
      </w:r>
      <w:r w:rsidRPr="00AA7E41">
        <w:t xml:space="preserve">ersonopplysninger på vegne av </w:t>
      </w:r>
      <w:r>
        <w:t>Databehandler i forbindelse med [</w:t>
      </w:r>
      <w:r w:rsidRPr="009E267D">
        <w:rPr>
          <w:highlight w:val="yellow"/>
        </w:rPr>
        <w:t>navn på den merkantile</w:t>
      </w:r>
      <w:r>
        <w:t xml:space="preserve"> </w:t>
      </w:r>
      <w:r>
        <w:rPr>
          <w:highlight w:val="yellow"/>
        </w:rPr>
        <w:t>a</w:t>
      </w:r>
      <w:r w:rsidRPr="00B0155D">
        <w:rPr>
          <w:highlight w:val="yellow"/>
        </w:rPr>
        <w:t xml:space="preserve">vtalen </w:t>
      </w:r>
      <w:r>
        <w:rPr>
          <w:highlight w:val="yellow"/>
        </w:rPr>
        <w:t>som gjelder</w:t>
      </w:r>
      <w:r w:rsidRPr="00B0155D">
        <w:rPr>
          <w:highlight w:val="yellow"/>
        </w:rPr>
        <w:t xml:space="preserve"> tjenesten </w:t>
      </w:r>
      <w:r>
        <w:rPr>
          <w:highlight w:val="yellow"/>
        </w:rPr>
        <w:t xml:space="preserve">denne </w:t>
      </w:r>
      <w:r w:rsidRPr="00B0155D">
        <w:rPr>
          <w:highlight w:val="yellow"/>
        </w:rPr>
        <w:t>Databehandleravtalen gjelder for</w:t>
      </w:r>
      <w:r>
        <w:t>], omtales heretter som «Hovedavtalen»</w:t>
      </w:r>
      <w:r w:rsidRPr="00AA7E41">
        <w:t xml:space="preserve">. </w:t>
      </w:r>
    </w:p>
    <w:p w14:paraId="5D46DC47" w14:textId="77777777" w:rsidR="00D566AF" w:rsidRDefault="00D566AF" w:rsidP="00D566AF">
      <w:r>
        <w:t>Underd</w:t>
      </w:r>
      <w:r w:rsidRPr="00AA7E41">
        <w:t>ata</w:t>
      </w:r>
      <w:r>
        <w:t>behandleravtalen skal sikre at P</w:t>
      </w:r>
      <w:r w:rsidRPr="00AA7E41">
        <w:t xml:space="preserve">ersonopplysninger behandles </w:t>
      </w:r>
    </w:p>
    <w:p w14:paraId="027D879B" w14:textId="77777777" w:rsidR="00D566AF" w:rsidRDefault="00D566AF" w:rsidP="00D566AF">
      <w:pPr>
        <w:pStyle w:val="Listeavsnitt"/>
        <w:numPr>
          <w:ilvl w:val="0"/>
          <w:numId w:val="27"/>
        </w:numPr>
        <w:rPr>
          <w:color w:val="FF0000"/>
        </w:rPr>
      </w:pPr>
      <w:r w:rsidRPr="00AA7E41">
        <w:t>i samsvar med kravene i</w:t>
      </w:r>
      <w:r>
        <w:t xml:space="preserve"> det</w:t>
      </w:r>
      <w:r w:rsidRPr="00AA7E41">
        <w:t xml:space="preserve"> til enhver tid gjeldende Personvernregelverket</w:t>
      </w:r>
      <w:r>
        <w:t>,</w:t>
      </w:r>
      <w:r w:rsidRPr="00AA7E41">
        <w:t xml:space="preserve"> </w:t>
      </w:r>
    </w:p>
    <w:p w14:paraId="24C809CC" w14:textId="77777777" w:rsidR="00D566AF" w:rsidRPr="001C7F27" w:rsidRDefault="00D566AF" w:rsidP="00D566AF">
      <w:pPr>
        <w:pStyle w:val="Listeavsnitt"/>
        <w:numPr>
          <w:ilvl w:val="0"/>
          <w:numId w:val="27"/>
        </w:numPr>
      </w:pPr>
      <w:r w:rsidRPr="001C7F27">
        <w:t>i henhold til denne Underdatabehandleravtalen og</w:t>
      </w:r>
    </w:p>
    <w:p w14:paraId="292C8B57" w14:textId="63360999" w:rsidR="00D566AF" w:rsidRPr="001C7F27" w:rsidRDefault="00D566AF" w:rsidP="00D566AF">
      <w:pPr>
        <w:pStyle w:val="Listeavsnitt"/>
        <w:numPr>
          <w:ilvl w:val="0"/>
          <w:numId w:val="27"/>
        </w:numPr>
      </w:pPr>
      <w:r w:rsidRPr="001C7F27">
        <w:t>i henhold til formelle, dokumenterte instruksjoner</w:t>
      </w:r>
      <w:r w:rsidR="00C452A9" w:rsidRPr="001C7F27">
        <w:t xml:space="preserve"> fra</w:t>
      </w:r>
      <w:r w:rsidRPr="001C7F27">
        <w:t xml:space="preserve"> Databehandler</w:t>
      </w:r>
      <w:r w:rsidR="00C356AE">
        <w:t xml:space="preserve"> og/eller Dataansvarlig</w:t>
      </w:r>
      <w:r w:rsidRPr="001C7F27">
        <w:t>.</w:t>
      </w:r>
    </w:p>
    <w:p w14:paraId="2CEA43E0" w14:textId="77777777" w:rsidR="00D566AF" w:rsidRPr="007F7297" w:rsidRDefault="00D566AF" w:rsidP="00D566AF">
      <w:r>
        <w:t xml:space="preserve">Underdatabehandlers behandling av Personopplysninger skal begrenses til </w:t>
      </w:r>
      <w:r w:rsidRPr="00DD50F1">
        <w:t xml:space="preserve">den </w:t>
      </w:r>
      <w:r>
        <w:t>Behandling</w:t>
      </w:r>
      <w:r w:rsidRPr="00DD50F1">
        <w:t xml:space="preserve"> som er nødvendig for at </w:t>
      </w:r>
      <w:r>
        <w:t>Underd</w:t>
      </w:r>
      <w:r w:rsidRPr="00DD50F1">
        <w:t xml:space="preserve">atabehandler skal kunne gjennomføre </w:t>
      </w:r>
      <w:r>
        <w:t xml:space="preserve">Hovedavtalen </w:t>
      </w:r>
      <w:r w:rsidRPr="00DD50F1">
        <w:t xml:space="preserve">med </w:t>
      </w:r>
      <w:r>
        <w:t>Databehandler</w:t>
      </w:r>
      <w:r w:rsidRPr="00DD50F1">
        <w:t xml:space="preserve">.  </w:t>
      </w:r>
    </w:p>
    <w:p w14:paraId="323AB5DA" w14:textId="77777777" w:rsidR="00876D30" w:rsidRDefault="00872EBF" w:rsidP="00876D30">
      <w:r>
        <w:t>Underdatabehandleravtalen</w:t>
      </w:r>
      <w:r w:rsidRPr="00DD50F1">
        <w:t xml:space="preserve"> </w:t>
      </w:r>
      <w:r w:rsidR="00876D30" w:rsidRPr="00DD50F1">
        <w:t>kan revideres ved behov for tilpasninger til preseptorisk lovgivning</w:t>
      </w:r>
      <w:r w:rsidR="00876D30">
        <w:t xml:space="preserve">, tolkninger av GDPR og Personvernregelverket. Alle endringer i denne </w:t>
      </w:r>
      <w:r>
        <w:t xml:space="preserve">Underdatabehandleravtalen </w:t>
      </w:r>
      <w:r w:rsidR="00876D30">
        <w:t>skal avtales og nedfelles skriftlig.</w:t>
      </w:r>
    </w:p>
    <w:p w14:paraId="115F3EFF" w14:textId="77777777" w:rsidR="00DD29EE" w:rsidRPr="00E80D23" w:rsidRDefault="00DD29EE" w:rsidP="00DD29EE">
      <w:pPr>
        <w:pStyle w:val="Overskrift2"/>
      </w:pPr>
      <w:bookmarkStart w:id="13" w:name="_Toc531608457"/>
      <w:r w:rsidRPr="00E80D23">
        <w:t>Rangordning</w:t>
      </w:r>
      <w:bookmarkEnd w:id="13"/>
      <w:r w:rsidRPr="00E80D23">
        <w:t xml:space="preserve"> </w:t>
      </w:r>
    </w:p>
    <w:p w14:paraId="0E00651A" w14:textId="77777777" w:rsidR="005D6276" w:rsidRPr="00C0064E" w:rsidRDefault="00DD29EE" w:rsidP="00C0064E">
      <w:pPr>
        <w:pStyle w:val="NormalWeb"/>
        <w:spacing w:before="0" w:beforeAutospacing="0"/>
        <w:rPr>
          <w:rFonts w:asciiTheme="minorHAnsi" w:eastAsiaTheme="minorHAnsi" w:hAnsiTheme="minorHAnsi" w:cstheme="minorBidi"/>
          <w:sz w:val="22"/>
          <w:szCs w:val="22"/>
          <w:lang w:eastAsia="en-US"/>
        </w:rPr>
      </w:pPr>
      <w:r w:rsidRPr="005B0BCB">
        <w:rPr>
          <w:rFonts w:asciiTheme="minorHAnsi" w:eastAsiaTheme="minorHAnsi" w:hAnsiTheme="minorHAnsi" w:cstheme="minorBidi"/>
          <w:sz w:val="22"/>
          <w:szCs w:val="22"/>
          <w:lang w:eastAsia="en-US"/>
        </w:rPr>
        <w:t xml:space="preserve">Partene er enige om at dersom det er, eller oppstår motstrid mellom Hovedavtalen og denne Underdatabehandleravtale, skal reguleringen i denne Underdatabehandleravtale vinne frem. </w:t>
      </w:r>
    </w:p>
    <w:p w14:paraId="40334D38" w14:textId="77777777" w:rsidR="00E80D23" w:rsidRDefault="00E80D23" w:rsidP="00E80D23">
      <w:pPr>
        <w:pStyle w:val="Overskrift2"/>
      </w:pPr>
      <w:bookmarkStart w:id="14" w:name="_Toc531608458"/>
      <w:r>
        <w:t>Fotnoter</w:t>
      </w:r>
      <w:bookmarkEnd w:id="14"/>
      <w:r>
        <w:t xml:space="preserve"> </w:t>
      </w:r>
    </w:p>
    <w:p w14:paraId="0B262EB8" w14:textId="21236341" w:rsidR="00E80D23" w:rsidRDefault="00E80D23" w:rsidP="00E80D23">
      <w:r>
        <w:t xml:space="preserve">Når det i Underdatabehandleravtalen vises til dokumentasjon eller informasjon med bruk av fotnoter med elektronisk url må Underdatabehandler og eventuelle </w:t>
      </w:r>
      <w:r w:rsidR="004B089D">
        <w:t xml:space="preserve">Underleverandører </w:t>
      </w:r>
      <w:r>
        <w:t xml:space="preserve">sørge for å lese og forstå disse. </w:t>
      </w:r>
    </w:p>
    <w:p w14:paraId="52DB065C" w14:textId="77777777" w:rsidR="00876D30" w:rsidRPr="00DD50F1" w:rsidRDefault="00E80D23" w:rsidP="00A81341">
      <w:r>
        <w:t>Dersom elektronisk url ikke virker, eller hvis Underdatabehandler på annen måte ikke gjenfinner den henviste informasjonen, er det Underdatabehandlers ansvar å etterspørre og få tilsendt dette.</w:t>
      </w:r>
    </w:p>
    <w:p w14:paraId="378FD622" w14:textId="77777777" w:rsidR="00A5634A" w:rsidRPr="00DD50F1" w:rsidRDefault="00A5634A" w:rsidP="00A81341">
      <w:pPr>
        <w:pStyle w:val="Overskrift2"/>
      </w:pPr>
      <w:bookmarkStart w:id="15" w:name="_Toc531608459"/>
      <w:r w:rsidRPr="00DD50F1">
        <w:t>Definisjoner</w:t>
      </w:r>
      <w:bookmarkEnd w:id="15"/>
    </w:p>
    <w:p w14:paraId="2416A09C" w14:textId="77777777" w:rsidR="00A5634A" w:rsidRDefault="008D7FCD" w:rsidP="00A5634A">
      <w:r>
        <w:t>Underd</w:t>
      </w:r>
      <w:r w:rsidR="00A5634A">
        <w:t>atabehandler</w:t>
      </w:r>
      <w:r w:rsidR="00A5634A" w:rsidRPr="00DD50F1">
        <w:t>avtalen skal forstås på bakgrunn av følgende definisjoner:</w:t>
      </w:r>
    </w:p>
    <w:p w14:paraId="131C3460" w14:textId="77777777" w:rsidR="00A5634A" w:rsidRPr="00DD50F1" w:rsidRDefault="00A5634A" w:rsidP="00A5634A"/>
    <w:tbl>
      <w:tblPr>
        <w:tblStyle w:val="Tabellrutenett"/>
        <w:tblW w:w="0" w:type="auto"/>
        <w:tblCellMar>
          <w:top w:w="113" w:type="dxa"/>
          <w:bottom w:w="113" w:type="dxa"/>
        </w:tblCellMar>
        <w:tblLook w:val="04A0" w:firstRow="1" w:lastRow="0" w:firstColumn="1" w:lastColumn="0" w:noHBand="0" w:noVBand="1"/>
      </w:tblPr>
      <w:tblGrid>
        <w:gridCol w:w="4531"/>
        <w:gridCol w:w="4531"/>
      </w:tblGrid>
      <w:tr w:rsidR="00A5634A" w:rsidRPr="00DD50F1" w14:paraId="2987354B" w14:textId="77777777" w:rsidTr="00362502">
        <w:tc>
          <w:tcPr>
            <w:tcW w:w="4531" w:type="dxa"/>
            <w:shd w:val="clear" w:color="auto" w:fill="F2F2F2" w:themeFill="background1" w:themeFillShade="F2"/>
          </w:tcPr>
          <w:p w14:paraId="3C120717" w14:textId="77777777" w:rsidR="00A5634A" w:rsidRPr="00A17A46" w:rsidRDefault="00A5634A" w:rsidP="00A81341">
            <w:pPr>
              <w:rPr>
                <w:b/>
              </w:rPr>
            </w:pPr>
            <w:r w:rsidRPr="00A17A46">
              <w:rPr>
                <w:b/>
              </w:rPr>
              <w:t xml:space="preserve">Personvernregelverket: </w:t>
            </w:r>
          </w:p>
        </w:tc>
        <w:tc>
          <w:tcPr>
            <w:tcW w:w="4531" w:type="dxa"/>
            <w:shd w:val="clear" w:color="auto" w:fill="F2F2F2" w:themeFill="background1" w:themeFillShade="F2"/>
          </w:tcPr>
          <w:p w14:paraId="1AA6CA62" w14:textId="77777777" w:rsidR="00A5634A" w:rsidRPr="0005389A" w:rsidRDefault="00A5634A" w:rsidP="00A81341">
            <w:pPr>
              <w:spacing w:after="170"/>
              <w:rPr>
                <w:sz w:val="17"/>
                <w:szCs w:val="17"/>
              </w:rPr>
            </w:pPr>
            <w:r>
              <w:t>Med Personvernregelverket forstås:</w:t>
            </w:r>
          </w:p>
          <w:p w14:paraId="0BAEE0F4" w14:textId="77777777" w:rsidR="00A5634A" w:rsidRDefault="00A5634A" w:rsidP="00A5634A">
            <w:pPr>
              <w:pStyle w:val="Listeavsnitt"/>
              <w:numPr>
                <w:ilvl w:val="0"/>
                <w:numId w:val="12"/>
              </w:numPr>
              <w:spacing w:after="170"/>
              <w:rPr>
                <w:sz w:val="17"/>
                <w:szCs w:val="17"/>
              </w:rPr>
            </w:pPr>
            <w:r>
              <w:t xml:space="preserve">Personopplysningsloven av 2000; Gjennomføring og implementering av EUs personverndirektiv (95/46/EF) og kommunikasjonsverndirektiv (2002/58/EF) i </w:t>
            </w:r>
            <w:r>
              <w:lastRenderedPageBreak/>
              <w:t>norsk lov;</w:t>
            </w:r>
          </w:p>
          <w:p w14:paraId="4EF8B1D4" w14:textId="77777777" w:rsidR="00A5634A" w:rsidRDefault="00A5634A" w:rsidP="00A5634A">
            <w:pPr>
              <w:pStyle w:val="Listeavsnitt"/>
              <w:numPr>
                <w:ilvl w:val="0"/>
                <w:numId w:val="12"/>
              </w:numPr>
              <w:spacing w:after="170"/>
            </w:pPr>
            <w:r>
              <w:t>GDPR (Generell Personvernsforordning); Europaparlaments- og rådsforordning (EU) 2016/679 av 27. april 2016. Med mindre annet er særskilt angitt skal enhver henvisning til GDPR forstås som en henvisning til gjennomføring og implementering av GDPR i norsk lov;</w:t>
            </w:r>
          </w:p>
          <w:p w14:paraId="35CAECE8" w14:textId="77777777" w:rsidR="00A5634A" w:rsidRDefault="00A5634A" w:rsidP="00A5634A">
            <w:pPr>
              <w:pStyle w:val="Listeavsnitt"/>
              <w:numPr>
                <w:ilvl w:val="0"/>
                <w:numId w:val="12"/>
              </w:numPr>
              <w:spacing w:after="170"/>
            </w:pPr>
            <w:r>
              <w:t>Kommunikasjonsvernforordningen; forslag til Europaparlaments- og rådsforordning 2017/0003 (forordning om personvern og elektronisk kommunikasjon), dersom og fra den tid forordningen vedtas og gjennomføres i norsk lov;</w:t>
            </w:r>
          </w:p>
          <w:p w14:paraId="44EF406B" w14:textId="77777777" w:rsidR="00A5634A" w:rsidRPr="00DD50F1" w:rsidRDefault="00A5634A" w:rsidP="00A5634A">
            <w:pPr>
              <w:pStyle w:val="Listeavsnitt"/>
              <w:numPr>
                <w:ilvl w:val="0"/>
                <w:numId w:val="12"/>
              </w:numPr>
              <w:spacing w:after="170"/>
            </w:pPr>
            <w:r>
              <w:t xml:space="preserve">All annen gjeldende norsk lov og forskrift som regulerer Databehandlers Behandling av Personopplysninger, herunder lov som implementerer og gjennomfører GDPR, samt sektorlovgivning. </w:t>
            </w:r>
          </w:p>
        </w:tc>
      </w:tr>
      <w:tr w:rsidR="00A5634A" w:rsidRPr="00DD50F1" w14:paraId="0EDECB72" w14:textId="77777777" w:rsidTr="00362502">
        <w:tc>
          <w:tcPr>
            <w:tcW w:w="4531" w:type="dxa"/>
            <w:shd w:val="clear" w:color="auto" w:fill="F2F2F2" w:themeFill="background1" w:themeFillShade="F2"/>
          </w:tcPr>
          <w:p w14:paraId="431451B7" w14:textId="77777777" w:rsidR="00A5634A" w:rsidRPr="00A17A46" w:rsidRDefault="00A5634A" w:rsidP="00A81341">
            <w:pPr>
              <w:rPr>
                <w:b/>
              </w:rPr>
            </w:pPr>
            <w:r w:rsidRPr="00A17A46">
              <w:rPr>
                <w:b/>
              </w:rPr>
              <w:lastRenderedPageBreak/>
              <w:t>Personopplysning:</w:t>
            </w:r>
          </w:p>
        </w:tc>
        <w:tc>
          <w:tcPr>
            <w:tcW w:w="4531" w:type="dxa"/>
            <w:shd w:val="clear" w:color="auto" w:fill="F2F2F2" w:themeFill="background1" w:themeFillShade="F2"/>
          </w:tcPr>
          <w:p w14:paraId="7D8FC0A7" w14:textId="77777777" w:rsidR="00A5634A" w:rsidRPr="00DD50F1" w:rsidRDefault="00A5634A" w:rsidP="00A81341">
            <w:r w:rsidRPr="00DD50F1">
              <w:t>Enhver opplysning om en identifisert eller identifiserbar fysisk person («den registrerte»), jf.</w:t>
            </w:r>
            <w:r w:rsidR="00FE5DB8">
              <w:t xml:space="preserve"> </w:t>
            </w:r>
            <w:r w:rsidRPr="00DD50F1">
              <w:t>GDPR art. 4 (1)</w:t>
            </w:r>
            <w:r>
              <w:t>.</w:t>
            </w:r>
          </w:p>
        </w:tc>
      </w:tr>
      <w:tr w:rsidR="00A5634A" w:rsidRPr="00DD50F1" w14:paraId="52E17253" w14:textId="77777777" w:rsidTr="00362502">
        <w:tc>
          <w:tcPr>
            <w:tcW w:w="4531" w:type="dxa"/>
            <w:shd w:val="clear" w:color="auto" w:fill="F2F2F2" w:themeFill="background1" w:themeFillShade="F2"/>
          </w:tcPr>
          <w:p w14:paraId="142F82CC" w14:textId="77777777" w:rsidR="00A5634A" w:rsidRPr="00A17A46" w:rsidRDefault="00A5634A" w:rsidP="00A81341">
            <w:pPr>
              <w:rPr>
                <w:b/>
              </w:rPr>
            </w:pPr>
            <w:r>
              <w:rPr>
                <w:b/>
              </w:rPr>
              <w:t>Behandling:</w:t>
            </w:r>
          </w:p>
        </w:tc>
        <w:tc>
          <w:tcPr>
            <w:tcW w:w="4531" w:type="dxa"/>
            <w:shd w:val="clear" w:color="auto" w:fill="F2F2F2" w:themeFill="background1" w:themeFillShade="F2"/>
          </w:tcPr>
          <w:p w14:paraId="7DB9904A" w14:textId="48FF5DAB" w:rsidR="00A5634A" w:rsidRPr="00DD50F1" w:rsidRDefault="00A5634A" w:rsidP="0032592A">
            <w:r>
              <w:t>Enhver operasjon eller rekke av operasjoner som gjøres med personopplysninger, enten automatisert eller ikke, f.eks. innsamling, registrering, organisering, strukturering, lagring, tilpasning eller endring, gjenfinning, konsultering, bruk, utlevering ved overføring</w:t>
            </w:r>
            <w:r w:rsidR="00BC4ED4">
              <w:t xml:space="preserve"> («data in </w:t>
            </w:r>
            <w:proofErr w:type="spellStart"/>
            <w:r w:rsidR="0032592A">
              <w:t>transit</w:t>
            </w:r>
            <w:proofErr w:type="spellEnd"/>
            <w:r w:rsidR="00BC4ED4">
              <w:t>»)</w:t>
            </w:r>
            <w:r>
              <w:t>, spredning eller alle andre former for tilgjengeliggjøring, sammenstilling eller samkjøring, begrensning, sletting eller tilintetgjøring</w:t>
            </w:r>
            <w:r w:rsidRPr="003B5915">
              <w:t>, jf.</w:t>
            </w:r>
            <w:r>
              <w:t xml:space="preserve"> GDPR art. 4 (2).</w:t>
            </w:r>
          </w:p>
        </w:tc>
      </w:tr>
      <w:tr w:rsidR="00A5634A" w:rsidRPr="00DD50F1" w14:paraId="693CD755" w14:textId="77777777" w:rsidTr="00362502">
        <w:tc>
          <w:tcPr>
            <w:tcW w:w="4531" w:type="dxa"/>
            <w:shd w:val="clear" w:color="auto" w:fill="F2F2F2" w:themeFill="background1" w:themeFillShade="F2"/>
          </w:tcPr>
          <w:p w14:paraId="2DEBB557" w14:textId="77777777" w:rsidR="00A5634A" w:rsidRPr="00A17A46" w:rsidRDefault="00A5634A" w:rsidP="00A81341">
            <w:pPr>
              <w:rPr>
                <w:b/>
              </w:rPr>
            </w:pPr>
            <w:r w:rsidRPr="00A17A46">
              <w:rPr>
                <w:b/>
              </w:rPr>
              <w:t>Brudd på Personopplysningssikkerheten:</w:t>
            </w:r>
          </w:p>
        </w:tc>
        <w:tc>
          <w:tcPr>
            <w:tcW w:w="4531" w:type="dxa"/>
            <w:shd w:val="clear" w:color="auto" w:fill="F2F2F2" w:themeFill="background1" w:themeFillShade="F2"/>
          </w:tcPr>
          <w:p w14:paraId="4698A69E" w14:textId="65A367A3" w:rsidR="00A5634A" w:rsidRPr="00DD50F1" w:rsidRDefault="00A5634A" w:rsidP="00FE5DB8">
            <w:r>
              <w:t xml:space="preserve">Et </w:t>
            </w:r>
            <w:r w:rsidR="00FE5DB8">
              <w:t>B</w:t>
            </w:r>
            <w:r w:rsidR="00FE5DB8" w:rsidRPr="008436F2">
              <w:t xml:space="preserve">rudd </w:t>
            </w:r>
            <w:r w:rsidRPr="008436F2">
              <w:t>på sikkerheten som fører til utilsiktet eller ulovlig tilintetgjøring, tap, endring, ulovlig spredning av eller tilgang til personopplysninger som er overført, lagre</w:t>
            </w:r>
            <w:r>
              <w:t>t eller på annen måte Behandlet. Slikt Brudd på Personopplysningssikkerheten er ikke avhengig av at det har skjedd et brudd på Personvernregelverket, jf. GDPR art. 4 (12).</w:t>
            </w:r>
          </w:p>
        </w:tc>
      </w:tr>
      <w:tr w:rsidR="00A5634A" w:rsidRPr="00DD50F1" w14:paraId="6494D378" w14:textId="77777777" w:rsidTr="00362502">
        <w:tc>
          <w:tcPr>
            <w:tcW w:w="4531" w:type="dxa"/>
            <w:shd w:val="clear" w:color="auto" w:fill="F2F2F2" w:themeFill="background1" w:themeFillShade="F2"/>
          </w:tcPr>
          <w:p w14:paraId="5E1DD336" w14:textId="77777777" w:rsidR="00A5634A" w:rsidRPr="00A17A46" w:rsidRDefault="008D7FCD" w:rsidP="00A81341">
            <w:pPr>
              <w:rPr>
                <w:b/>
              </w:rPr>
            </w:pPr>
            <w:r>
              <w:rPr>
                <w:b/>
              </w:rPr>
              <w:t>Dataansvarlig:</w:t>
            </w:r>
          </w:p>
        </w:tc>
        <w:tc>
          <w:tcPr>
            <w:tcW w:w="4531" w:type="dxa"/>
            <w:shd w:val="clear" w:color="auto" w:fill="F2F2F2" w:themeFill="background1" w:themeFillShade="F2"/>
          </w:tcPr>
          <w:p w14:paraId="393C97B5" w14:textId="7634A7A9" w:rsidR="00A5634A" w:rsidRPr="00DD50F1" w:rsidRDefault="00A5634A" w:rsidP="00D566AF">
            <w:r>
              <w:t xml:space="preserve">Fysisk eller juridisk person </w:t>
            </w:r>
            <w:r w:rsidRPr="00DD50F1">
              <w:t xml:space="preserve">som alene eller sammen med andre bestemmer formålet med </w:t>
            </w:r>
            <w:r>
              <w:t>Behandlingen</w:t>
            </w:r>
            <w:r w:rsidRPr="00DD50F1">
              <w:t xml:space="preserve"> av personopplysninger og hvilke </w:t>
            </w:r>
            <w:r w:rsidRPr="00DD50F1">
              <w:lastRenderedPageBreak/>
              <w:t>midler som skal benyttes, jf. GDPR art. 4 (7)</w:t>
            </w:r>
            <w:r w:rsidR="00296524">
              <w:t>.</w:t>
            </w:r>
            <w:r w:rsidR="008D7FCD">
              <w:t xml:space="preserve"> </w:t>
            </w:r>
            <w:r w:rsidR="008D7FCD" w:rsidRPr="008D7FCD">
              <w:t xml:space="preserve">I Helse Sør-Øst brukes begrepet Dataansvarlig </w:t>
            </w:r>
            <w:r w:rsidR="008D7FCD">
              <w:t xml:space="preserve">i stedet for behandlingsansvarlig </w:t>
            </w:r>
            <w:r w:rsidR="008D7FCD" w:rsidRPr="008D7FCD">
              <w:t xml:space="preserve">også i de tilfeller det i henhold til </w:t>
            </w:r>
            <w:r w:rsidR="008D7FCD">
              <w:t>personvernregelverket</w:t>
            </w:r>
            <w:r w:rsidR="008D7FCD" w:rsidRPr="008D7FCD">
              <w:t xml:space="preserve"> brukes</w:t>
            </w:r>
            <w:r w:rsidR="00D00D3C">
              <w:t xml:space="preserve"> begrepet</w:t>
            </w:r>
            <w:r w:rsidR="008D7FCD" w:rsidRPr="008D7FCD">
              <w:t xml:space="preserve"> behandlingsansvarlig</w:t>
            </w:r>
            <w:r w:rsidR="008D7FCD">
              <w:t>.</w:t>
            </w:r>
            <w:r w:rsidR="00D566AF">
              <w:t xml:space="preserve"> </w:t>
            </w:r>
          </w:p>
        </w:tc>
      </w:tr>
      <w:tr w:rsidR="00A5634A" w:rsidRPr="00DD50F1" w14:paraId="3AFB6F87" w14:textId="77777777" w:rsidTr="00362502">
        <w:tc>
          <w:tcPr>
            <w:tcW w:w="4531" w:type="dxa"/>
            <w:shd w:val="clear" w:color="auto" w:fill="F2F2F2" w:themeFill="background1" w:themeFillShade="F2"/>
          </w:tcPr>
          <w:p w14:paraId="3C817ED5" w14:textId="77777777" w:rsidR="00A5634A" w:rsidRPr="00A17A46" w:rsidRDefault="00A5634A" w:rsidP="00A81341">
            <w:pPr>
              <w:rPr>
                <w:b/>
              </w:rPr>
            </w:pPr>
            <w:r w:rsidRPr="00A17A46">
              <w:rPr>
                <w:b/>
              </w:rPr>
              <w:lastRenderedPageBreak/>
              <w:t>Databehandler:</w:t>
            </w:r>
          </w:p>
        </w:tc>
        <w:tc>
          <w:tcPr>
            <w:tcW w:w="4531" w:type="dxa"/>
            <w:shd w:val="clear" w:color="auto" w:fill="F2F2F2" w:themeFill="background1" w:themeFillShade="F2"/>
          </w:tcPr>
          <w:p w14:paraId="4EEB7BDB" w14:textId="77777777" w:rsidR="00A5634A" w:rsidRPr="00DD50F1" w:rsidRDefault="00A5634A" w:rsidP="00A81341">
            <w:r>
              <w:t xml:space="preserve">Fysisk eller juridisk person </w:t>
            </w:r>
            <w:r w:rsidRPr="00DD50F1">
              <w:t xml:space="preserve">som </w:t>
            </w:r>
            <w:r>
              <w:t>Behandler</w:t>
            </w:r>
            <w:r w:rsidRPr="00DD50F1">
              <w:t xml:space="preserve"> personopplysninger på vegne av den </w:t>
            </w:r>
            <w:r w:rsidR="00C7123D">
              <w:t>Dataansvarlig</w:t>
            </w:r>
            <w:r w:rsidRPr="00DD50F1">
              <w:t>e, jf. GDPR art. 4 (8)</w:t>
            </w:r>
            <w:r>
              <w:t>.</w:t>
            </w:r>
          </w:p>
        </w:tc>
      </w:tr>
      <w:tr w:rsidR="00E80D23" w:rsidRPr="00DD50F1" w14:paraId="47D808C6" w14:textId="77777777" w:rsidTr="00362502">
        <w:tc>
          <w:tcPr>
            <w:tcW w:w="4531" w:type="dxa"/>
            <w:shd w:val="clear" w:color="auto" w:fill="F2F2F2" w:themeFill="background1" w:themeFillShade="F2"/>
          </w:tcPr>
          <w:p w14:paraId="5AF26841" w14:textId="77777777" w:rsidR="00E80D23" w:rsidRPr="00E80D23" w:rsidRDefault="00E80D23" w:rsidP="00E80D23">
            <w:pPr>
              <w:rPr>
                <w:b/>
              </w:rPr>
            </w:pPr>
            <w:r w:rsidRPr="00C0064E">
              <w:rPr>
                <w:b/>
              </w:rPr>
              <w:t xml:space="preserve">Helseopplysning: </w:t>
            </w:r>
          </w:p>
        </w:tc>
        <w:tc>
          <w:tcPr>
            <w:tcW w:w="4531" w:type="dxa"/>
            <w:shd w:val="clear" w:color="auto" w:fill="F2F2F2" w:themeFill="background1" w:themeFillShade="F2"/>
          </w:tcPr>
          <w:p w14:paraId="20967A21" w14:textId="77777777" w:rsidR="00E80D23" w:rsidRDefault="00E80D23" w:rsidP="00E80D23">
            <w:r w:rsidRPr="00AC72E6">
              <w:t xml:space="preserve">Enhver opplysning om en fysisk persons fysiske eller psykiske helse, herunder informasjon om ytelse av helsetjenester som gir informasjon om </w:t>
            </w:r>
            <w:proofErr w:type="spellStart"/>
            <w:r w:rsidRPr="00AC72E6">
              <w:t>vedkommendes</w:t>
            </w:r>
            <w:proofErr w:type="spellEnd"/>
            <w:r w:rsidRPr="00AC72E6">
              <w:t xml:space="preserve"> helsetilstand, jf. GDPR art. 4 (15), samt genetiske og biometriske opplysninger jf. samme bestemmelse (13) og (14). </w:t>
            </w:r>
          </w:p>
        </w:tc>
      </w:tr>
      <w:tr w:rsidR="00E80D23" w:rsidRPr="00DD50F1" w14:paraId="7BAB67C3" w14:textId="77777777" w:rsidTr="00362502">
        <w:tc>
          <w:tcPr>
            <w:tcW w:w="4531" w:type="dxa"/>
            <w:shd w:val="clear" w:color="auto" w:fill="F2F2F2" w:themeFill="background1" w:themeFillShade="F2"/>
          </w:tcPr>
          <w:p w14:paraId="45D56407" w14:textId="77777777" w:rsidR="00E80D23" w:rsidRDefault="00E80D23" w:rsidP="008D4346">
            <w:pPr>
              <w:rPr>
                <w:b/>
              </w:rPr>
            </w:pPr>
            <w:r>
              <w:rPr>
                <w:b/>
              </w:rPr>
              <w:t>Hovedavtalen:</w:t>
            </w:r>
          </w:p>
        </w:tc>
        <w:tc>
          <w:tcPr>
            <w:tcW w:w="4531" w:type="dxa"/>
            <w:shd w:val="clear" w:color="auto" w:fill="F2F2F2" w:themeFill="background1" w:themeFillShade="F2"/>
          </w:tcPr>
          <w:p w14:paraId="266B410D" w14:textId="77777777" w:rsidR="00E80D23" w:rsidRDefault="00E80D23" w:rsidP="00A81341">
            <w:r w:rsidRPr="00E80D23">
              <w:t>Hovedavtalen regulerer de kommersielle forhold knyttet til leveransene fra Underdatabehandler, og regulerer blant annet hva som leveres</w:t>
            </w:r>
            <w:r w:rsidR="00FE5DB8">
              <w:t>,</w:t>
            </w:r>
            <w:r w:rsidRPr="00E80D23">
              <w:t xml:space="preserve"> hvilke krav som stilles til leveransen og hva leveransen koster.</w:t>
            </w:r>
          </w:p>
        </w:tc>
      </w:tr>
      <w:tr w:rsidR="00D04165" w:rsidRPr="00DD50F1" w14:paraId="286A75CF" w14:textId="77777777" w:rsidTr="00362502">
        <w:tc>
          <w:tcPr>
            <w:tcW w:w="4531" w:type="dxa"/>
            <w:shd w:val="clear" w:color="auto" w:fill="F2F2F2" w:themeFill="background1" w:themeFillShade="F2"/>
          </w:tcPr>
          <w:p w14:paraId="7C422D0E" w14:textId="7489F155" w:rsidR="00D04165" w:rsidRDefault="00D04165" w:rsidP="008D4346">
            <w:pPr>
              <w:rPr>
                <w:b/>
              </w:rPr>
            </w:pPr>
            <w:r>
              <w:rPr>
                <w:b/>
              </w:rPr>
              <w:t>Internt styringssystem for informasjonssik</w:t>
            </w:r>
            <w:r w:rsidR="00296524">
              <w:rPr>
                <w:b/>
              </w:rPr>
              <w:t>k</w:t>
            </w:r>
            <w:r>
              <w:rPr>
                <w:b/>
              </w:rPr>
              <w:t>erhet</w:t>
            </w:r>
            <w:r w:rsidR="00260C9D">
              <w:rPr>
                <w:b/>
              </w:rPr>
              <w:t>:</w:t>
            </w:r>
          </w:p>
        </w:tc>
        <w:tc>
          <w:tcPr>
            <w:tcW w:w="4531" w:type="dxa"/>
            <w:shd w:val="clear" w:color="auto" w:fill="F2F2F2" w:themeFill="background1" w:themeFillShade="F2"/>
          </w:tcPr>
          <w:p w14:paraId="11C75DE9" w14:textId="5E144AB7" w:rsidR="00D04165" w:rsidRPr="00E80D23" w:rsidRDefault="00D04165" w:rsidP="00A81341">
            <w:r w:rsidRPr="00D04165">
              <w:t>Styringssystemet består av generelle dokumenter, instrukser, retningslinjer, rutiner og veiledere som gjelder for alle Sykehuspartner sine virksomhetsområder, alle ansatte og alle innleide konsulenter. Styringssystemet skal sikre at Sykehuspartner HF følger gjeldende krav til informasjonssikkerhet ved innsamling, registrering, behandling, lagring, utlevering, sletting og avslutning av behandling av personopplysninger. Styringssystemet er ikke nødvendigvis teknologispesifikt og gjelder dermed uavhengig av hvordan personopplysninger blir samlet inn. Dette omfatter bruk av personopplysninger med grunnlag i pasientjournalloven, helseregisterloven, helseforskningsloven, personopplysningsloven med flere, hvor personopplysningsloven og personopplysningsforskriften gir sentrale føringer for informasjonssikkerhet.</w:t>
            </w:r>
          </w:p>
        </w:tc>
      </w:tr>
      <w:tr w:rsidR="00E80D23" w:rsidRPr="00DD50F1" w14:paraId="4639F00E" w14:textId="77777777" w:rsidTr="00362502">
        <w:tc>
          <w:tcPr>
            <w:tcW w:w="4531" w:type="dxa"/>
            <w:shd w:val="clear" w:color="auto" w:fill="F2F2F2" w:themeFill="background1" w:themeFillShade="F2"/>
          </w:tcPr>
          <w:p w14:paraId="382FD1B6" w14:textId="2D13C8E3" w:rsidR="00E80D23" w:rsidRDefault="00E80D23" w:rsidP="00E80D23">
            <w:pPr>
              <w:rPr>
                <w:b/>
              </w:rPr>
            </w:pPr>
            <w:r>
              <w:rPr>
                <w:b/>
              </w:rPr>
              <w:t>Regionalt</w:t>
            </w:r>
            <w:r w:rsidR="00296524">
              <w:rPr>
                <w:b/>
              </w:rPr>
              <w:t xml:space="preserve"> </w:t>
            </w:r>
            <w:r>
              <w:rPr>
                <w:b/>
              </w:rPr>
              <w:t>styrings</w:t>
            </w:r>
            <w:r w:rsidRPr="00E80D23">
              <w:rPr>
                <w:b/>
              </w:rPr>
              <w:t>system for informasjonssikkerhet</w:t>
            </w:r>
            <w:r w:rsidR="00260C9D">
              <w:rPr>
                <w:b/>
              </w:rPr>
              <w:t>:</w:t>
            </w:r>
          </w:p>
        </w:tc>
        <w:tc>
          <w:tcPr>
            <w:tcW w:w="4531" w:type="dxa"/>
            <w:shd w:val="clear" w:color="auto" w:fill="F2F2F2" w:themeFill="background1" w:themeFillShade="F2"/>
          </w:tcPr>
          <w:p w14:paraId="1D8D065D" w14:textId="2074401B" w:rsidR="00E80D23" w:rsidRDefault="00E80D23" w:rsidP="00D566AF">
            <w:r>
              <w:t xml:space="preserve">Helse Sør-Østs felles styringssystem for informasjonssikkerhet sikrer at regionen samlet </w:t>
            </w:r>
            <w:r>
              <w:lastRenderedPageBreak/>
              <w:t>etterlever gjeldende krav til informasjonssikkerhet ved innsamling, registrering, behandling, lagring, utlevering og avslutning av personopplysninger, inkludert kodede/avidentifiserte opplysninger. Videre gjelder styringssystem for informasjonssikkerhet uavhengig av hvordan opplysningene teknisk er samlet inn og omfatter dermed også innsamling av personopplysninger ved bruk av medisinsk teknisk utstyr (MTU), og andre måter å samle inn opplysningene på. Dette omfatter bruk av personopplysninger med grunnlag i pasientjournalloven, helseregisterloven, helseforskningsloven, personopplysningsloven med flere, hvor personopplysningsloven og personopplysningsforskriften gir sentrale føringer for informasjonssikkerhet.</w:t>
            </w:r>
          </w:p>
        </w:tc>
      </w:tr>
      <w:tr w:rsidR="00A5634A" w:rsidRPr="00DD50F1" w14:paraId="379E6759" w14:textId="77777777" w:rsidTr="00362502">
        <w:tc>
          <w:tcPr>
            <w:tcW w:w="4531" w:type="dxa"/>
            <w:shd w:val="clear" w:color="auto" w:fill="F2F2F2" w:themeFill="background1" w:themeFillShade="F2"/>
          </w:tcPr>
          <w:p w14:paraId="6ED3E00D" w14:textId="77777777" w:rsidR="00A5634A" w:rsidRPr="00A17A46" w:rsidRDefault="000A4306" w:rsidP="008D4346">
            <w:pPr>
              <w:rPr>
                <w:b/>
              </w:rPr>
            </w:pPr>
            <w:r>
              <w:rPr>
                <w:b/>
              </w:rPr>
              <w:lastRenderedPageBreak/>
              <w:t>Underleverandør</w:t>
            </w:r>
            <w:r w:rsidR="00A5634A" w:rsidRPr="00A17A46">
              <w:rPr>
                <w:b/>
              </w:rPr>
              <w:t>:</w:t>
            </w:r>
          </w:p>
        </w:tc>
        <w:tc>
          <w:tcPr>
            <w:tcW w:w="4531" w:type="dxa"/>
            <w:shd w:val="clear" w:color="auto" w:fill="F2F2F2" w:themeFill="background1" w:themeFillShade="F2"/>
          </w:tcPr>
          <w:p w14:paraId="51474E94" w14:textId="449C9F86" w:rsidR="00A5634A" w:rsidRDefault="00A5634A" w:rsidP="00FE5DB8">
            <w:r>
              <w:t xml:space="preserve">Fysisk eller juridisk person som </w:t>
            </w:r>
            <w:r w:rsidR="00FE5DB8">
              <w:t xml:space="preserve">Underdatabehandler </w:t>
            </w:r>
            <w:r>
              <w:t xml:space="preserve">engasjerer, intensjonelt eller ikke, for å utføre </w:t>
            </w:r>
            <w:r w:rsidR="00FE5DB8">
              <w:t xml:space="preserve">Behandling av Personopplysninger.  </w:t>
            </w:r>
          </w:p>
        </w:tc>
      </w:tr>
      <w:tr w:rsidR="00A5634A" w:rsidRPr="00DD50F1" w14:paraId="3CE7E1FD" w14:textId="77777777" w:rsidTr="00362502">
        <w:tc>
          <w:tcPr>
            <w:tcW w:w="4531" w:type="dxa"/>
            <w:shd w:val="clear" w:color="auto" w:fill="F2F2F2" w:themeFill="background1" w:themeFillShade="F2"/>
          </w:tcPr>
          <w:p w14:paraId="52EF842B" w14:textId="47A0BB09" w:rsidR="00A5634A" w:rsidRPr="00A17A46" w:rsidRDefault="00FE5DB8" w:rsidP="00FE5DB8">
            <w:pPr>
              <w:rPr>
                <w:b/>
              </w:rPr>
            </w:pPr>
            <w:r>
              <w:rPr>
                <w:b/>
              </w:rPr>
              <w:t xml:space="preserve">Tredjeland </w:t>
            </w:r>
            <w:r w:rsidR="00A5634A">
              <w:rPr>
                <w:b/>
              </w:rPr>
              <w:t>eller internasjonal organisasjon:</w:t>
            </w:r>
          </w:p>
        </w:tc>
        <w:tc>
          <w:tcPr>
            <w:tcW w:w="4531" w:type="dxa"/>
            <w:shd w:val="clear" w:color="auto" w:fill="F2F2F2" w:themeFill="background1" w:themeFillShade="F2"/>
          </w:tcPr>
          <w:p w14:paraId="49AE405C" w14:textId="7638A769" w:rsidR="00A5634A" w:rsidRDefault="00A5634A" w:rsidP="00FE5DB8">
            <w:r>
              <w:t>O</w:t>
            </w:r>
            <w:r w:rsidRPr="00A37EBD">
              <w:t xml:space="preserve">verføring av </w:t>
            </w:r>
            <w:r w:rsidR="00FE5DB8">
              <w:t>P</w:t>
            </w:r>
            <w:r w:rsidR="00FE5DB8" w:rsidRPr="00A37EBD">
              <w:t xml:space="preserve">ersonopplysninger </w:t>
            </w:r>
            <w:r w:rsidRPr="00A37EBD">
              <w:t xml:space="preserve">som </w:t>
            </w:r>
            <w:r>
              <w:t>B</w:t>
            </w:r>
            <w:r w:rsidRPr="00A37EBD">
              <w:t xml:space="preserve">ehandles eller skal </w:t>
            </w:r>
            <w:r>
              <w:t>B</w:t>
            </w:r>
            <w:r w:rsidRPr="00A37EBD">
              <w:t xml:space="preserve">ehandles etter overføring til </w:t>
            </w:r>
            <w:proofErr w:type="gramStart"/>
            <w:r w:rsidRPr="00A37EBD">
              <w:t>en</w:t>
            </w:r>
            <w:proofErr w:type="gramEnd"/>
            <w:r w:rsidRPr="00A37EBD">
              <w:t xml:space="preserve"> </w:t>
            </w:r>
            <w:r w:rsidR="00FE5DB8" w:rsidRPr="00A37EBD">
              <w:t>tredje</w:t>
            </w:r>
            <w:r w:rsidR="00FE5DB8">
              <w:t>land</w:t>
            </w:r>
            <w:r w:rsidR="00FE5DB8" w:rsidRPr="00A37EBD">
              <w:t xml:space="preserve"> </w:t>
            </w:r>
            <w:r w:rsidRPr="00A37EBD">
              <w:t>eller til en internasjonal organisasjon</w:t>
            </w:r>
            <w:r>
              <w:t xml:space="preserve"> som ikke sikrer et tilstrekkelig beskyttelsesnivå uten at det foreligger et overføringsgrunnlag, for eksempel land utenfor EØS-området.</w:t>
            </w:r>
          </w:p>
        </w:tc>
      </w:tr>
    </w:tbl>
    <w:p w14:paraId="26D57536" w14:textId="77777777" w:rsidR="00A5634A" w:rsidRPr="00DD50F1" w:rsidRDefault="00A5634A" w:rsidP="00A5634A"/>
    <w:p w14:paraId="65FE6B56" w14:textId="77777777" w:rsidR="00A5634A" w:rsidRPr="00DD50F1" w:rsidRDefault="00A5634A" w:rsidP="00A5634A"/>
    <w:p w14:paraId="6C68B076" w14:textId="77777777" w:rsidR="00A5634A" w:rsidRPr="006F1536" w:rsidRDefault="00A5634A" w:rsidP="00C0064E">
      <w:pPr>
        <w:pStyle w:val="Overskrift1"/>
      </w:pPr>
      <w:bookmarkStart w:id="16" w:name="_Toc531608460"/>
      <w:r w:rsidRPr="006F1536">
        <w:t>Bilag</w:t>
      </w:r>
      <w:bookmarkEnd w:id="16"/>
    </w:p>
    <w:p w14:paraId="07468021" w14:textId="77777777" w:rsidR="00D566AF" w:rsidRPr="009062D0" w:rsidRDefault="00D566AF" w:rsidP="00D566AF">
      <w:r w:rsidRPr="0066483C">
        <w:t xml:space="preserve">Følgende </w:t>
      </w:r>
      <w:r>
        <w:t>b</w:t>
      </w:r>
      <w:r w:rsidRPr="0066483C">
        <w:t xml:space="preserve">ilag </w:t>
      </w:r>
      <w:r>
        <w:t>skal vedlegges</w:t>
      </w:r>
      <w:r w:rsidRPr="0066483C">
        <w:t xml:space="preserve"> Underdatabehandl</w:t>
      </w:r>
      <w:r>
        <w:t>eravtalen av Underdatabehandler:</w:t>
      </w:r>
    </w:p>
    <w:tbl>
      <w:tblPr>
        <w:tblStyle w:val="TableGrid1"/>
        <w:tblW w:w="0" w:type="auto"/>
        <w:tblCellMar>
          <w:top w:w="113" w:type="dxa"/>
          <w:bottom w:w="113" w:type="dxa"/>
        </w:tblCellMar>
        <w:tblLook w:val="04A0" w:firstRow="1" w:lastRow="0" w:firstColumn="1" w:lastColumn="0" w:noHBand="0" w:noVBand="1"/>
      </w:tblPr>
      <w:tblGrid>
        <w:gridCol w:w="2544"/>
        <w:gridCol w:w="6518"/>
      </w:tblGrid>
      <w:tr w:rsidR="00D566AF" w:rsidRPr="009062D0" w14:paraId="2519D6FE" w14:textId="77777777" w:rsidTr="00D566AF">
        <w:trPr>
          <w:trHeight w:val="315"/>
        </w:trPr>
        <w:tc>
          <w:tcPr>
            <w:tcW w:w="2544" w:type="dxa"/>
            <w:shd w:val="clear" w:color="auto" w:fill="F2F2F2"/>
          </w:tcPr>
          <w:p w14:paraId="36AE1CC6" w14:textId="77777777" w:rsidR="00D566AF" w:rsidRPr="00CF17B8" w:rsidRDefault="00D566AF" w:rsidP="00D566AF">
            <w:pPr>
              <w:rPr>
                <w:rFonts w:asciiTheme="majorHAnsi" w:hAnsiTheme="majorHAnsi"/>
                <w:b/>
                <w:lang w:val="nb-NO"/>
              </w:rPr>
            </w:pPr>
            <w:r w:rsidRPr="00CF17B8">
              <w:rPr>
                <w:rFonts w:asciiTheme="majorHAnsi" w:hAnsiTheme="majorHAnsi"/>
                <w:b/>
                <w:lang w:val="nb-NO"/>
              </w:rPr>
              <w:t>Bilag 1</w:t>
            </w:r>
          </w:p>
        </w:tc>
        <w:tc>
          <w:tcPr>
            <w:tcW w:w="6518" w:type="dxa"/>
            <w:shd w:val="clear" w:color="auto" w:fill="F2F2F2"/>
          </w:tcPr>
          <w:p w14:paraId="5092A6E7" w14:textId="77777777" w:rsidR="00D566AF" w:rsidRPr="009062D0" w:rsidRDefault="00D566AF" w:rsidP="00D566AF">
            <w:pPr>
              <w:rPr>
                <w:rFonts w:asciiTheme="majorHAnsi" w:hAnsiTheme="majorHAnsi"/>
                <w:lang w:val="nb-NO"/>
              </w:rPr>
            </w:pPr>
            <w:r>
              <w:rPr>
                <w:lang w:val="nb-NO"/>
              </w:rPr>
              <w:t>Relevante t</w:t>
            </w:r>
            <w:r w:rsidRPr="009062D0">
              <w:rPr>
                <w:lang w:val="nb-NO"/>
              </w:rPr>
              <w:t xml:space="preserve">ekniske og organisatoriske tiltak implementert hos </w:t>
            </w:r>
            <w:r>
              <w:rPr>
                <w:lang w:val="nb-NO"/>
              </w:rPr>
              <w:t>Underd</w:t>
            </w:r>
            <w:r w:rsidRPr="009062D0">
              <w:rPr>
                <w:lang w:val="nb-NO"/>
              </w:rPr>
              <w:t>atabehandler</w:t>
            </w:r>
            <w:r>
              <w:rPr>
                <w:lang w:val="nb-NO"/>
              </w:rPr>
              <w:t>, jfr. kapittel 5.1</w:t>
            </w:r>
          </w:p>
        </w:tc>
      </w:tr>
      <w:tr w:rsidR="00D566AF" w:rsidRPr="000E20F4" w14:paraId="3FA3B71A" w14:textId="77777777" w:rsidTr="00D566AF">
        <w:trPr>
          <w:trHeight w:val="315"/>
        </w:trPr>
        <w:tc>
          <w:tcPr>
            <w:tcW w:w="2544" w:type="dxa"/>
            <w:shd w:val="clear" w:color="auto" w:fill="F2F2F2"/>
          </w:tcPr>
          <w:p w14:paraId="6B599767" w14:textId="77777777" w:rsidR="00D566AF" w:rsidRPr="00CF17B8" w:rsidRDefault="00D566AF" w:rsidP="00D566AF">
            <w:pPr>
              <w:rPr>
                <w:rFonts w:asciiTheme="majorHAnsi" w:hAnsiTheme="majorHAnsi"/>
                <w:b/>
                <w:lang w:val="nb-NO"/>
              </w:rPr>
            </w:pPr>
            <w:r w:rsidRPr="00CF17B8">
              <w:rPr>
                <w:rFonts w:asciiTheme="majorHAnsi" w:hAnsiTheme="majorHAnsi"/>
                <w:b/>
                <w:lang w:val="nb-NO"/>
              </w:rPr>
              <w:t xml:space="preserve">Bilag </w:t>
            </w:r>
            <w:r>
              <w:rPr>
                <w:rFonts w:asciiTheme="majorHAnsi" w:hAnsiTheme="majorHAnsi"/>
                <w:b/>
                <w:lang w:val="nb-NO"/>
              </w:rPr>
              <w:t>2</w:t>
            </w:r>
          </w:p>
        </w:tc>
        <w:tc>
          <w:tcPr>
            <w:tcW w:w="6518" w:type="dxa"/>
            <w:shd w:val="clear" w:color="auto" w:fill="F2F2F2"/>
          </w:tcPr>
          <w:p w14:paraId="67122F0B" w14:textId="77777777" w:rsidR="00D566AF" w:rsidRPr="009062D0" w:rsidRDefault="00D566AF" w:rsidP="00D566AF">
            <w:pPr>
              <w:rPr>
                <w:rFonts w:asciiTheme="majorHAnsi" w:hAnsiTheme="majorHAnsi"/>
                <w:lang w:val="nb-NO"/>
              </w:rPr>
            </w:pPr>
            <w:r w:rsidRPr="009062D0">
              <w:rPr>
                <w:lang w:val="nb-NO"/>
              </w:rPr>
              <w:t xml:space="preserve">Liste over </w:t>
            </w:r>
            <w:r>
              <w:rPr>
                <w:lang w:val="nb-NO"/>
              </w:rPr>
              <w:t>relevante under</w:t>
            </w:r>
            <w:r w:rsidRPr="009062D0">
              <w:rPr>
                <w:lang w:val="nb-NO"/>
              </w:rPr>
              <w:t>databehandlere/</w:t>
            </w:r>
            <w:r>
              <w:rPr>
                <w:lang w:val="nb-NO"/>
              </w:rPr>
              <w:t>Underleverandør</w:t>
            </w:r>
            <w:r w:rsidRPr="009062D0">
              <w:rPr>
                <w:lang w:val="nb-NO"/>
              </w:rPr>
              <w:t>er</w:t>
            </w:r>
            <w:r>
              <w:rPr>
                <w:lang w:val="nb-NO"/>
              </w:rPr>
              <w:t>, jfr. kapittel 9</w:t>
            </w:r>
          </w:p>
        </w:tc>
      </w:tr>
    </w:tbl>
    <w:p w14:paraId="06B42ED3" w14:textId="77777777" w:rsidR="00D566AF" w:rsidRDefault="00D566AF" w:rsidP="00D566AF"/>
    <w:p w14:paraId="497507FA" w14:textId="77777777" w:rsidR="00E80D23" w:rsidRDefault="00D07502" w:rsidP="00C0064E">
      <w:r>
        <w:t>Dersom bilagene ikke kan legges ved på signeringstidspunktet skal</w:t>
      </w:r>
      <w:r w:rsidR="005C433F">
        <w:t xml:space="preserve"> bilagene</w:t>
      </w:r>
      <w:r>
        <w:t xml:space="preserve"> sendes til Databehandler innen 90 dager etter signering for implementering i </w:t>
      </w:r>
      <w:r w:rsidR="005C433F">
        <w:t>herværende Underdatabehandleravtale</w:t>
      </w:r>
      <w:r>
        <w:t xml:space="preserve">. </w:t>
      </w:r>
    </w:p>
    <w:p w14:paraId="29BFEBEC" w14:textId="77777777" w:rsidR="00A5634A" w:rsidRPr="001F0D5C" w:rsidRDefault="00A5634A" w:rsidP="00A5634A"/>
    <w:p w14:paraId="42CA7801" w14:textId="77777777" w:rsidR="001504C6" w:rsidRPr="00C0064E" w:rsidRDefault="002F1E7D" w:rsidP="00C0064E">
      <w:pPr>
        <w:pStyle w:val="Overskrift1"/>
      </w:pPr>
      <w:r w:rsidRPr="001504C6">
        <w:rPr>
          <w:rStyle w:val="Overskrift1Tegn"/>
          <w:sz w:val="26"/>
          <w:szCs w:val="26"/>
        </w:rPr>
        <w:tab/>
      </w:r>
      <w:bookmarkStart w:id="17" w:name="_Toc531608461"/>
      <w:r w:rsidR="00801893" w:rsidRPr="00C0064E">
        <w:t xml:space="preserve">Underdatabehandlers </w:t>
      </w:r>
      <w:r w:rsidRPr="00C0064E">
        <w:t>Behandling av Personopplysninger</w:t>
      </w:r>
      <w:bookmarkEnd w:id="17"/>
    </w:p>
    <w:p w14:paraId="6C6A8BD6" w14:textId="77777777" w:rsidR="001504C6" w:rsidRDefault="001504C6" w:rsidP="001504C6">
      <w:pPr>
        <w:pStyle w:val="Overskrift2"/>
      </w:pPr>
      <w:bookmarkStart w:id="18" w:name="_Toc531608462"/>
      <w:r>
        <w:t>Behandlingsgrunnlag</w:t>
      </w:r>
      <w:bookmarkEnd w:id="18"/>
    </w:p>
    <w:p w14:paraId="4E8389E7" w14:textId="77777777" w:rsidR="00E36B00" w:rsidRPr="00E36B00" w:rsidRDefault="00E36B00" w:rsidP="00362502"/>
    <w:p w14:paraId="274E31D2" w14:textId="77777777" w:rsidR="00CA313E" w:rsidRDefault="00E36B00" w:rsidP="00E36B00">
      <w:r>
        <w:t>Det er Dataansvarlig som har ansvar for å angi behandlingsgrunnlaget.</w:t>
      </w:r>
    </w:p>
    <w:p w14:paraId="7DDA0307" w14:textId="77777777" w:rsidR="00E36B00" w:rsidRPr="001A7FD2" w:rsidRDefault="00E36B00" w:rsidP="001A7FD2"/>
    <w:tbl>
      <w:tblPr>
        <w:tblW w:w="0" w:type="auto"/>
        <w:tblCellMar>
          <w:left w:w="0" w:type="dxa"/>
          <w:right w:w="0" w:type="dxa"/>
        </w:tblCellMar>
        <w:tblLook w:val="04A0" w:firstRow="1" w:lastRow="0" w:firstColumn="1" w:lastColumn="0" w:noHBand="0" w:noVBand="1"/>
      </w:tblPr>
      <w:tblGrid>
        <w:gridCol w:w="297"/>
        <w:gridCol w:w="6933"/>
      </w:tblGrid>
      <w:tr w:rsidR="001A7FD2" w:rsidRPr="001A7FD2" w14:paraId="132E0315" w14:textId="77777777" w:rsidTr="00AB6E1C">
        <w:trPr>
          <w:trHeight w:val="116"/>
        </w:trPr>
        <w:tc>
          <w:tcPr>
            <w:tcW w:w="297" w:type="dxa"/>
            <w:tcBorders>
              <w:top w:val="single" w:sz="8" w:space="0" w:color="auto"/>
              <w:left w:val="single" w:sz="4" w:space="0" w:color="auto"/>
              <w:bottom w:val="single" w:sz="4" w:space="0" w:color="auto"/>
              <w:right w:val="nil"/>
            </w:tcBorders>
            <w:shd w:val="clear" w:color="auto" w:fill="FFFF00"/>
          </w:tcPr>
          <w:p w14:paraId="2FB31729" w14:textId="77777777" w:rsidR="001A7FD2" w:rsidRPr="001A7FD2" w:rsidRDefault="001A7FD2" w:rsidP="001A7FD2"/>
        </w:tc>
        <w:tc>
          <w:tcPr>
            <w:tcW w:w="6933" w:type="dxa"/>
            <w:tcBorders>
              <w:top w:val="single" w:sz="8" w:space="0" w:color="auto"/>
              <w:left w:val="nil"/>
              <w:bottom w:val="single" w:sz="4" w:space="0" w:color="auto"/>
              <w:right w:val="single" w:sz="8" w:space="0" w:color="auto"/>
            </w:tcBorders>
            <w:shd w:val="clear" w:color="auto" w:fill="FFFF00"/>
            <w:tcMar>
              <w:top w:w="0" w:type="dxa"/>
              <w:left w:w="108" w:type="dxa"/>
              <w:bottom w:w="0" w:type="dxa"/>
              <w:right w:w="108" w:type="dxa"/>
            </w:tcMar>
            <w:hideMark/>
          </w:tcPr>
          <w:p w14:paraId="048C3DDD" w14:textId="77777777" w:rsidR="001A7FD2" w:rsidRPr="001A7FD2" w:rsidRDefault="001A7FD2" w:rsidP="001A7FD2">
            <w:r w:rsidRPr="001A7FD2">
              <w:t>Behandlingsgrunnlag</w:t>
            </w:r>
          </w:p>
        </w:tc>
      </w:tr>
      <w:tr w:rsidR="001A7FD2" w:rsidRPr="001A7FD2" w14:paraId="62CB3FEA" w14:textId="77777777" w:rsidTr="001A7FD2">
        <w:trPr>
          <w:trHeight w:val="116"/>
        </w:trPr>
        <w:sdt>
          <w:sdtPr>
            <w:rPr>
              <w:sz w:val="28"/>
              <w:szCs w:val="28"/>
            </w:rPr>
            <w:id w:val="641000315"/>
            <w14:checkbox>
              <w14:checked w14:val="0"/>
              <w14:checkedState w14:val="2612" w14:font="MS Gothic"/>
              <w14:uncheckedState w14:val="2610" w14:font="MS Gothic"/>
            </w14:checkbox>
          </w:sdtPr>
          <w:sdtEndPr/>
          <w:sdtContent>
            <w:tc>
              <w:tcPr>
                <w:tcW w:w="297" w:type="dxa"/>
                <w:tcBorders>
                  <w:top w:val="single" w:sz="4" w:space="0" w:color="auto"/>
                  <w:left w:val="single" w:sz="4" w:space="0" w:color="auto"/>
                </w:tcBorders>
                <w:vAlign w:val="center"/>
              </w:tcPr>
              <w:p w14:paraId="6738EE28" w14:textId="77777777" w:rsidR="001A7FD2" w:rsidRPr="001A7FD2" w:rsidRDefault="001A7FD2" w:rsidP="001A7FD2">
                <w:r w:rsidRPr="001A7FD2">
                  <w:rPr>
                    <w:rFonts w:ascii="Segoe UI Symbol" w:hAnsi="Segoe UI Symbol" w:cs="Segoe UI Symbol"/>
                    <w:sz w:val="28"/>
                    <w:szCs w:val="28"/>
                  </w:rPr>
                  <w:t>☐</w:t>
                </w:r>
              </w:p>
            </w:tc>
          </w:sdtContent>
        </w:sdt>
        <w:tc>
          <w:tcPr>
            <w:tcW w:w="6933" w:type="dxa"/>
            <w:tcBorders>
              <w:top w:val="single" w:sz="4" w:space="0" w:color="auto"/>
              <w:right w:val="single" w:sz="4" w:space="0" w:color="auto"/>
            </w:tcBorders>
            <w:shd w:val="clear" w:color="auto" w:fill="auto"/>
            <w:tcMar>
              <w:top w:w="0" w:type="dxa"/>
              <w:left w:w="108" w:type="dxa"/>
              <w:bottom w:w="0" w:type="dxa"/>
              <w:right w:w="108" w:type="dxa"/>
            </w:tcMar>
            <w:vAlign w:val="center"/>
          </w:tcPr>
          <w:p w14:paraId="0E1550D9" w14:textId="77777777" w:rsidR="001A7FD2" w:rsidRPr="001A7FD2" w:rsidRDefault="001A7FD2" w:rsidP="001A7FD2">
            <w:r w:rsidRPr="001A7FD2">
              <w:t>Lovhjemmel</w:t>
            </w:r>
          </w:p>
        </w:tc>
      </w:tr>
      <w:tr w:rsidR="001A7FD2" w:rsidRPr="001A7FD2" w14:paraId="705D466E" w14:textId="77777777" w:rsidTr="001A7FD2">
        <w:trPr>
          <w:trHeight w:val="116"/>
        </w:trPr>
        <w:sdt>
          <w:sdtPr>
            <w:rPr>
              <w:sz w:val="28"/>
              <w:szCs w:val="28"/>
            </w:rPr>
            <w:id w:val="85893730"/>
            <w14:checkbox>
              <w14:checked w14:val="0"/>
              <w14:checkedState w14:val="2612" w14:font="MS Gothic"/>
              <w14:uncheckedState w14:val="2610" w14:font="MS Gothic"/>
            </w14:checkbox>
          </w:sdtPr>
          <w:sdtEndPr/>
          <w:sdtContent>
            <w:tc>
              <w:tcPr>
                <w:tcW w:w="297" w:type="dxa"/>
                <w:tcBorders>
                  <w:left w:val="single" w:sz="4" w:space="0" w:color="auto"/>
                </w:tcBorders>
                <w:vAlign w:val="center"/>
              </w:tcPr>
              <w:p w14:paraId="2A5FDEDB" w14:textId="77777777" w:rsidR="001A7FD2" w:rsidRPr="001A7FD2" w:rsidRDefault="001A7FD2" w:rsidP="001A7FD2">
                <w:r w:rsidRPr="001A7FD2">
                  <w:rPr>
                    <w:rFonts w:ascii="Segoe UI Symbol" w:hAnsi="Segoe UI Symbol" w:cs="Segoe UI Symbol"/>
                    <w:sz w:val="28"/>
                    <w:szCs w:val="28"/>
                  </w:rPr>
                  <w:t>☐</w:t>
                </w:r>
              </w:p>
            </w:tc>
          </w:sdtContent>
        </w:sdt>
        <w:tc>
          <w:tcPr>
            <w:tcW w:w="6933" w:type="dxa"/>
            <w:tcBorders>
              <w:right w:val="single" w:sz="4" w:space="0" w:color="auto"/>
            </w:tcBorders>
            <w:shd w:val="clear" w:color="auto" w:fill="auto"/>
            <w:tcMar>
              <w:top w:w="0" w:type="dxa"/>
              <w:left w:w="108" w:type="dxa"/>
              <w:bottom w:w="0" w:type="dxa"/>
              <w:right w:w="108" w:type="dxa"/>
            </w:tcMar>
            <w:vAlign w:val="center"/>
          </w:tcPr>
          <w:p w14:paraId="3AF55226" w14:textId="77777777" w:rsidR="001A7FD2" w:rsidRPr="001A7FD2" w:rsidRDefault="001A7FD2" w:rsidP="001A7FD2">
            <w:r w:rsidRPr="001A7FD2">
              <w:t>Samtykke</w:t>
            </w:r>
          </w:p>
        </w:tc>
      </w:tr>
      <w:tr w:rsidR="001A7FD2" w:rsidRPr="001A7FD2" w14:paraId="28671689" w14:textId="77777777" w:rsidTr="001A7FD2">
        <w:trPr>
          <w:trHeight w:val="116"/>
        </w:trPr>
        <w:sdt>
          <w:sdtPr>
            <w:rPr>
              <w:sz w:val="28"/>
              <w:szCs w:val="28"/>
            </w:rPr>
            <w:id w:val="1259951296"/>
            <w14:checkbox>
              <w14:checked w14:val="0"/>
              <w14:checkedState w14:val="2612" w14:font="MS Gothic"/>
              <w14:uncheckedState w14:val="2610" w14:font="MS Gothic"/>
            </w14:checkbox>
          </w:sdtPr>
          <w:sdtEndPr/>
          <w:sdtContent>
            <w:tc>
              <w:tcPr>
                <w:tcW w:w="297" w:type="dxa"/>
                <w:tcBorders>
                  <w:left w:val="single" w:sz="4" w:space="0" w:color="auto"/>
                </w:tcBorders>
                <w:vAlign w:val="center"/>
              </w:tcPr>
              <w:p w14:paraId="4563E6DE" w14:textId="77777777" w:rsidR="001A7FD2" w:rsidRPr="001A7FD2" w:rsidRDefault="001A7FD2" w:rsidP="001A7FD2">
                <w:r w:rsidRPr="001A7FD2">
                  <w:rPr>
                    <w:rFonts w:ascii="Segoe UI Symbol" w:hAnsi="Segoe UI Symbol" w:cs="Segoe UI Symbol"/>
                    <w:sz w:val="28"/>
                    <w:szCs w:val="28"/>
                  </w:rPr>
                  <w:t>☐</w:t>
                </w:r>
              </w:p>
            </w:tc>
          </w:sdtContent>
        </w:sdt>
        <w:tc>
          <w:tcPr>
            <w:tcW w:w="6933" w:type="dxa"/>
            <w:tcBorders>
              <w:right w:val="single" w:sz="4" w:space="0" w:color="auto"/>
            </w:tcBorders>
            <w:shd w:val="clear" w:color="auto" w:fill="auto"/>
            <w:tcMar>
              <w:top w:w="0" w:type="dxa"/>
              <w:left w:w="108" w:type="dxa"/>
              <w:bottom w:w="0" w:type="dxa"/>
              <w:right w:w="108" w:type="dxa"/>
            </w:tcMar>
            <w:vAlign w:val="center"/>
          </w:tcPr>
          <w:p w14:paraId="249CA4B2" w14:textId="77777777" w:rsidR="001A7FD2" w:rsidRPr="001A7FD2" w:rsidRDefault="001A7FD2" w:rsidP="001A7FD2">
            <w:r w:rsidRPr="001A7FD2">
              <w:t>Kontrakt</w:t>
            </w:r>
          </w:p>
        </w:tc>
      </w:tr>
      <w:tr w:rsidR="001A7FD2" w:rsidRPr="001A7FD2" w14:paraId="626BED5F" w14:textId="77777777" w:rsidTr="001A7FD2">
        <w:trPr>
          <w:trHeight w:val="116"/>
        </w:trPr>
        <w:sdt>
          <w:sdtPr>
            <w:rPr>
              <w:sz w:val="28"/>
              <w:szCs w:val="28"/>
            </w:rPr>
            <w:id w:val="-868139203"/>
            <w14:checkbox>
              <w14:checked w14:val="0"/>
              <w14:checkedState w14:val="2612" w14:font="MS Gothic"/>
              <w14:uncheckedState w14:val="2610" w14:font="MS Gothic"/>
            </w14:checkbox>
          </w:sdtPr>
          <w:sdtEndPr/>
          <w:sdtContent>
            <w:tc>
              <w:tcPr>
                <w:tcW w:w="297" w:type="dxa"/>
                <w:tcBorders>
                  <w:left w:val="single" w:sz="4" w:space="0" w:color="auto"/>
                </w:tcBorders>
              </w:tcPr>
              <w:p w14:paraId="15D83F64" w14:textId="77777777" w:rsidR="001A7FD2" w:rsidRPr="001A7FD2" w:rsidRDefault="001A7FD2" w:rsidP="001A7FD2">
                <w:r w:rsidRPr="001A7FD2">
                  <w:rPr>
                    <w:rFonts w:ascii="Segoe UI Symbol" w:hAnsi="Segoe UI Symbol" w:cs="Segoe UI Symbol"/>
                    <w:sz w:val="28"/>
                    <w:szCs w:val="28"/>
                  </w:rPr>
                  <w:t>☐</w:t>
                </w:r>
              </w:p>
            </w:tc>
          </w:sdtContent>
        </w:sdt>
        <w:tc>
          <w:tcPr>
            <w:tcW w:w="6933" w:type="dxa"/>
            <w:tcBorders>
              <w:right w:val="single" w:sz="4" w:space="0" w:color="auto"/>
            </w:tcBorders>
            <w:shd w:val="clear" w:color="auto" w:fill="auto"/>
            <w:tcMar>
              <w:top w:w="0" w:type="dxa"/>
              <w:left w:w="108" w:type="dxa"/>
              <w:bottom w:w="0" w:type="dxa"/>
              <w:right w:w="108" w:type="dxa"/>
            </w:tcMar>
          </w:tcPr>
          <w:p w14:paraId="2404ACF5" w14:textId="77777777" w:rsidR="001A7FD2" w:rsidRPr="001A7FD2" w:rsidRDefault="001A7FD2" w:rsidP="001A7FD2">
            <w:r w:rsidRPr="001A7FD2">
              <w:t>Annet</w:t>
            </w:r>
            <w:r>
              <w:t>, spesifiser:</w:t>
            </w:r>
          </w:p>
        </w:tc>
      </w:tr>
      <w:tr w:rsidR="001A7FD2" w:rsidRPr="001A7FD2" w14:paraId="7926A6A7" w14:textId="77777777" w:rsidTr="001A7FD2">
        <w:trPr>
          <w:trHeight w:val="116"/>
        </w:trPr>
        <w:tc>
          <w:tcPr>
            <w:tcW w:w="297" w:type="dxa"/>
            <w:tcBorders>
              <w:left w:val="single" w:sz="4" w:space="0" w:color="auto"/>
            </w:tcBorders>
            <w:vAlign w:val="center"/>
          </w:tcPr>
          <w:p w14:paraId="617E4275" w14:textId="77777777" w:rsidR="001A7FD2" w:rsidRPr="001A7FD2" w:rsidRDefault="001A7FD2" w:rsidP="001A7FD2"/>
        </w:tc>
        <w:tc>
          <w:tcPr>
            <w:tcW w:w="6933" w:type="dxa"/>
            <w:tcBorders>
              <w:right w:val="single" w:sz="4" w:space="0" w:color="auto"/>
            </w:tcBorders>
            <w:shd w:val="clear" w:color="auto" w:fill="auto"/>
            <w:tcMar>
              <w:top w:w="0" w:type="dxa"/>
              <w:left w:w="108" w:type="dxa"/>
              <w:bottom w:w="0" w:type="dxa"/>
              <w:right w:w="108" w:type="dxa"/>
            </w:tcMar>
            <w:vAlign w:val="center"/>
          </w:tcPr>
          <w:p w14:paraId="43C86064" w14:textId="77777777" w:rsidR="001A7FD2" w:rsidRPr="001A7FD2" w:rsidRDefault="001A7FD2" w:rsidP="001A7FD2"/>
        </w:tc>
      </w:tr>
      <w:tr w:rsidR="001A7FD2" w:rsidRPr="001A7FD2" w14:paraId="70FF6856" w14:textId="77777777" w:rsidTr="001A7FD2">
        <w:trPr>
          <w:trHeight w:val="116"/>
        </w:trPr>
        <w:tc>
          <w:tcPr>
            <w:tcW w:w="297" w:type="dxa"/>
            <w:tcBorders>
              <w:left w:val="single" w:sz="4" w:space="0" w:color="auto"/>
            </w:tcBorders>
            <w:vAlign w:val="center"/>
          </w:tcPr>
          <w:p w14:paraId="5AD45C10" w14:textId="77777777" w:rsidR="001A7FD2" w:rsidRPr="001A7FD2" w:rsidRDefault="001A7FD2" w:rsidP="001A7FD2"/>
        </w:tc>
        <w:tc>
          <w:tcPr>
            <w:tcW w:w="6933" w:type="dxa"/>
            <w:tcBorders>
              <w:right w:val="single" w:sz="4" w:space="0" w:color="auto"/>
            </w:tcBorders>
            <w:shd w:val="clear" w:color="auto" w:fill="auto"/>
            <w:tcMar>
              <w:top w:w="0" w:type="dxa"/>
              <w:left w:w="108" w:type="dxa"/>
              <w:bottom w:w="0" w:type="dxa"/>
              <w:right w:w="108" w:type="dxa"/>
            </w:tcMar>
            <w:vAlign w:val="center"/>
          </w:tcPr>
          <w:p w14:paraId="1FDCB458" w14:textId="77777777" w:rsidR="001A7FD2" w:rsidRPr="001A7FD2" w:rsidRDefault="001A7FD2" w:rsidP="001A7FD2"/>
        </w:tc>
      </w:tr>
      <w:tr w:rsidR="001A7FD2" w:rsidRPr="001A7FD2" w14:paraId="5DD119B6" w14:textId="77777777" w:rsidTr="001A7FD2">
        <w:trPr>
          <w:trHeight w:val="52"/>
        </w:trPr>
        <w:tc>
          <w:tcPr>
            <w:tcW w:w="297" w:type="dxa"/>
            <w:tcBorders>
              <w:left w:val="single" w:sz="4" w:space="0" w:color="auto"/>
              <w:bottom w:val="single" w:sz="4" w:space="0" w:color="auto"/>
            </w:tcBorders>
            <w:vAlign w:val="center"/>
          </w:tcPr>
          <w:p w14:paraId="11529951" w14:textId="77777777" w:rsidR="001A7FD2" w:rsidRPr="001A7FD2" w:rsidRDefault="001A7FD2" w:rsidP="001A7FD2"/>
        </w:tc>
        <w:tc>
          <w:tcPr>
            <w:tcW w:w="6933" w:type="dxa"/>
            <w:tcBorders>
              <w:bottom w:val="single" w:sz="4" w:space="0" w:color="auto"/>
              <w:right w:val="single" w:sz="4" w:space="0" w:color="auto"/>
            </w:tcBorders>
            <w:shd w:val="clear" w:color="auto" w:fill="auto"/>
            <w:tcMar>
              <w:top w:w="0" w:type="dxa"/>
              <w:left w:w="108" w:type="dxa"/>
              <w:bottom w:w="0" w:type="dxa"/>
              <w:right w:w="108" w:type="dxa"/>
            </w:tcMar>
            <w:vAlign w:val="center"/>
          </w:tcPr>
          <w:p w14:paraId="28D06576" w14:textId="77777777" w:rsidR="001A7FD2" w:rsidRPr="001A7FD2" w:rsidRDefault="001A7FD2" w:rsidP="001A7FD2"/>
        </w:tc>
      </w:tr>
    </w:tbl>
    <w:p w14:paraId="39D43DA6" w14:textId="77777777" w:rsidR="001504C6" w:rsidRPr="001504C6" w:rsidRDefault="001504C6" w:rsidP="001504C6"/>
    <w:p w14:paraId="1E4DDDAD" w14:textId="77777777" w:rsidR="002F1E7D" w:rsidRPr="00431090" w:rsidRDefault="002F1E7D" w:rsidP="001504C6">
      <w:pPr>
        <w:pStyle w:val="Overskrift2"/>
      </w:pPr>
      <w:bookmarkStart w:id="19" w:name="_Toc531608463"/>
      <w:r w:rsidRPr="00431090">
        <w:t xml:space="preserve">Behandlingens </w:t>
      </w:r>
      <w:r w:rsidR="00CA313E">
        <w:t xml:space="preserve">formål og </w:t>
      </w:r>
      <w:r w:rsidRPr="00431090">
        <w:t>art</w:t>
      </w:r>
      <w:bookmarkEnd w:id="19"/>
    </w:p>
    <w:p w14:paraId="2C3DFD8E" w14:textId="77777777" w:rsidR="00A149FF" w:rsidRDefault="00801893" w:rsidP="00CA313E">
      <w:r>
        <w:t xml:space="preserve">Underdatabehandler </w:t>
      </w:r>
      <w:r w:rsidR="002F1E7D">
        <w:t xml:space="preserve">vil Behandle og ha tilgang til Personopplysninger i forbindelse med </w:t>
      </w:r>
      <w:r w:rsidR="002F1E7D" w:rsidRPr="00B90D0E">
        <w:rPr>
          <w:highlight w:val="yellow"/>
        </w:rPr>
        <w:t>[tjenesten som skal leveres, eks. support, drift, e.l.]</w:t>
      </w:r>
      <w:r w:rsidR="002F1E7D">
        <w:t xml:space="preserve"> av </w:t>
      </w:r>
      <w:r w:rsidR="002F1E7D" w:rsidRPr="00B90D0E">
        <w:rPr>
          <w:highlight w:val="yellow"/>
        </w:rPr>
        <w:t>[systemet som tjenesten gjelder]</w:t>
      </w:r>
      <w:r w:rsidR="002F1E7D">
        <w:t xml:space="preserve"> i henhold til </w:t>
      </w:r>
      <w:r w:rsidR="00076C39" w:rsidRPr="00CD16CD">
        <w:t>Hovedavtalen</w:t>
      </w:r>
      <w:r w:rsidR="0008754F" w:rsidRPr="00CD16CD">
        <w:t xml:space="preserve">. </w:t>
      </w:r>
    </w:p>
    <w:tbl>
      <w:tblPr>
        <w:tblW w:w="0" w:type="dxa"/>
        <w:tblCellMar>
          <w:left w:w="0" w:type="dxa"/>
          <w:right w:w="0" w:type="dxa"/>
        </w:tblCellMar>
        <w:tblLook w:val="04A0" w:firstRow="1" w:lastRow="0" w:firstColumn="1" w:lastColumn="0" w:noHBand="0" w:noVBand="1"/>
      </w:tblPr>
      <w:tblGrid>
        <w:gridCol w:w="8926"/>
      </w:tblGrid>
      <w:tr w:rsidR="00A149FF" w14:paraId="49E3B485" w14:textId="77777777" w:rsidTr="0044460A">
        <w:trPr>
          <w:trHeight w:val="121"/>
        </w:trPr>
        <w:tc>
          <w:tcPr>
            <w:tcW w:w="8926"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613503E8" w14:textId="77777777" w:rsidR="00A149FF" w:rsidRDefault="00A149FF" w:rsidP="0044460A">
            <w:r>
              <w:t xml:space="preserve">Behandlingens formål og art  </w:t>
            </w:r>
          </w:p>
        </w:tc>
      </w:tr>
      <w:tr w:rsidR="00A149FF" w:rsidRPr="00096881" w14:paraId="04F43EB3" w14:textId="77777777" w:rsidTr="0044460A">
        <w:trPr>
          <w:trHeight w:val="111"/>
        </w:trPr>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tcPr>
          <w:tbl>
            <w:tblPr>
              <w:tblW w:w="5000" w:type="pct"/>
              <w:tblCellSpacing w:w="0" w:type="dxa"/>
              <w:tblCellMar>
                <w:left w:w="0" w:type="dxa"/>
                <w:right w:w="0" w:type="dxa"/>
              </w:tblCellMar>
              <w:tblLook w:val="04A0" w:firstRow="1" w:lastRow="0" w:firstColumn="1" w:lastColumn="0" w:noHBand="0" w:noVBand="1"/>
            </w:tblPr>
            <w:tblGrid>
              <w:gridCol w:w="182"/>
              <w:gridCol w:w="8528"/>
            </w:tblGrid>
            <w:tr w:rsidR="00A149FF" w:rsidRPr="00096881" w14:paraId="5703E83D" w14:textId="77777777" w:rsidTr="0044460A">
              <w:trPr>
                <w:tblCellSpacing w:w="0" w:type="dxa"/>
              </w:trPr>
              <w:tc>
                <w:tcPr>
                  <w:tcW w:w="182" w:type="dxa"/>
                  <w:tcMar>
                    <w:top w:w="0" w:type="dxa"/>
                    <w:left w:w="12" w:type="dxa"/>
                    <w:bottom w:w="12" w:type="dxa"/>
                    <w:right w:w="12" w:type="dxa"/>
                  </w:tcMar>
                  <w:vAlign w:val="center"/>
                  <w:hideMark/>
                </w:tcPr>
                <w:p w14:paraId="3F9138F8" w14:textId="77777777" w:rsidR="00A149FF" w:rsidRPr="00096881" w:rsidRDefault="00A149FF" w:rsidP="0044460A">
                  <w:pPr>
                    <w:spacing w:line="1035" w:lineRule="atLeast"/>
                    <w:rPr>
                      <w:rFonts w:ascii="Segoe UI" w:hAnsi="Segoe UI" w:cs="Segoe UI"/>
                      <w:color w:val="444444"/>
                      <w:lang w:eastAsia="nb-NO"/>
                    </w:rPr>
                  </w:pPr>
                </w:p>
              </w:tc>
              <w:tc>
                <w:tcPr>
                  <w:tcW w:w="8528" w:type="dxa"/>
                  <w:tcMar>
                    <w:top w:w="0" w:type="dxa"/>
                    <w:left w:w="12" w:type="dxa"/>
                    <w:bottom w:w="12" w:type="dxa"/>
                    <w:right w:w="12" w:type="dxa"/>
                  </w:tcMar>
                  <w:vAlign w:val="center"/>
                  <w:hideMark/>
                </w:tcPr>
                <w:p w14:paraId="41435617" w14:textId="77777777" w:rsidR="00A149FF" w:rsidRPr="00096881" w:rsidRDefault="00A149FF" w:rsidP="0044460A">
                  <w:pPr>
                    <w:pStyle w:val="Listeavsnitt"/>
                  </w:pPr>
                </w:p>
                <w:p w14:paraId="4F4A7B95" w14:textId="77777777" w:rsidR="00A149FF" w:rsidRPr="00CD16CD" w:rsidRDefault="00A149FF" w:rsidP="00A149FF">
                  <w:r>
                    <w:t xml:space="preserve">Formålet med Behandlingen er </w:t>
                  </w:r>
                  <w:proofErr w:type="gramStart"/>
                  <w:r>
                    <w:t>å</w:t>
                  </w:r>
                  <w:proofErr w:type="gramEnd"/>
                  <w:r>
                    <w:t xml:space="preserve"> </w:t>
                  </w:r>
                  <w:r w:rsidRPr="00ED1A0D">
                    <w:rPr>
                      <w:highlight w:val="yellow"/>
                    </w:rPr>
                    <w:t>[beskriv formålet]</w:t>
                  </w:r>
                </w:p>
                <w:p w14:paraId="7773EB0D" w14:textId="77777777" w:rsidR="00A149FF" w:rsidRPr="00CD16CD" w:rsidRDefault="00A149FF" w:rsidP="00A149FF"/>
                <w:p w14:paraId="350D4F74" w14:textId="0FED7C3C" w:rsidR="00A149FF" w:rsidRDefault="00A149FF" w:rsidP="00A149FF">
                  <w:r w:rsidRPr="00CD16CD">
                    <w:t>I forbindelse med oppfyllelsen av Hovedavtalen vil</w:t>
                  </w:r>
                  <w:r>
                    <w:t xml:space="preserve"> Underd</w:t>
                  </w:r>
                  <w:r w:rsidRPr="00CD16CD">
                    <w:t>atabehandler kunne foreta Behandlinger</w:t>
                  </w:r>
                  <w:r>
                    <w:t xml:space="preserve"> i form av </w:t>
                  </w:r>
                  <w:r w:rsidRPr="00CD16CD">
                    <w:rPr>
                      <w:highlight w:val="yellow"/>
                    </w:rPr>
                    <w:t>[tilgang, organisering, strukturering, tilpasning, gjenfinning, konvertering, lagring, flytting, konsultering og tilintetgjøring].</w:t>
                  </w:r>
                  <w:r>
                    <w:t xml:space="preserve"> Slik Behandling vil kun foregå i henhold til bestemmelsene i Underdatabehandleravtalen og Hovedavtalen, og kun etter formelle, dokumenterte instruksjoner fra D</w:t>
                  </w:r>
                  <w:r w:rsidR="00A422FE">
                    <w:t>atabehandler</w:t>
                  </w:r>
                  <w:r>
                    <w:t>.</w:t>
                  </w:r>
                </w:p>
                <w:p w14:paraId="5AADE730" w14:textId="77777777" w:rsidR="00A149FF" w:rsidRDefault="00A149FF" w:rsidP="00A149FF">
                  <w:r>
                    <w:t xml:space="preserve">Behandlingen vil hovedsakelig foregå i </w:t>
                  </w:r>
                  <w:r w:rsidRPr="00CD16CD">
                    <w:rPr>
                      <w:highlight w:val="yellow"/>
                    </w:rPr>
                    <w:t xml:space="preserve">[system X/gjennom support i leverandørs systemer etc.] [NOTE: Beskriv aktuelle behandlingsaktiviteter. Sett inn om Behandlingen foregår i Databehandlers og eller </w:t>
                  </w:r>
                  <w:r>
                    <w:rPr>
                      <w:highlight w:val="yellow"/>
                    </w:rPr>
                    <w:t>Dataansvarlig</w:t>
                  </w:r>
                  <w:r w:rsidRPr="00CD16CD">
                    <w:rPr>
                      <w:highlight w:val="yellow"/>
                    </w:rPr>
                    <w:t xml:space="preserve">es datasystemer. Gjerne en forklaring/angivelse av </w:t>
                  </w:r>
                  <w:r w:rsidRPr="00CD16CD">
                    <w:rPr>
                      <w:highlight w:val="yellow"/>
                    </w:rPr>
                    <w:lastRenderedPageBreak/>
                    <w:t>systemet.]</w:t>
                  </w:r>
                  <w:r>
                    <w:t xml:space="preserve"> </w:t>
                  </w:r>
                </w:p>
                <w:p w14:paraId="5C8AF24E" w14:textId="77777777" w:rsidR="00A149FF" w:rsidRDefault="00A149FF" w:rsidP="00362502"/>
                <w:p w14:paraId="597E7A51" w14:textId="77777777" w:rsidR="00A149FF" w:rsidRDefault="00A149FF" w:rsidP="00362502"/>
                <w:p w14:paraId="6427696A" w14:textId="77777777" w:rsidR="00A149FF" w:rsidRPr="00096881" w:rsidRDefault="00A149FF" w:rsidP="00362502"/>
              </w:tc>
            </w:tr>
          </w:tbl>
          <w:p w14:paraId="4BF1591B" w14:textId="77777777" w:rsidR="00A149FF" w:rsidRPr="00096881" w:rsidRDefault="00A149FF" w:rsidP="0044460A">
            <w:pPr>
              <w:spacing w:before="120" w:after="0" w:line="240" w:lineRule="auto"/>
            </w:pPr>
          </w:p>
        </w:tc>
      </w:tr>
    </w:tbl>
    <w:p w14:paraId="2915FCFF" w14:textId="77777777" w:rsidR="00A149FF" w:rsidRDefault="00A149FF" w:rsidP="00CA313E"/>
    <w:p w14:paraId="4B977D4E" w14:textId="2EDA29C7" w:rsidR="00A5134A" w:rsidRPr="001C7F27" w:rsidRDefault="00801893" w:rsidP="00A5134A">
      <w:r>
        <w:t xml:space="preserve">Underdatabehandler </w:t>
      </w:r>
      <w:r w:rsidR="002F1E7D">
        <w:t xml:space="preserve">skal ikke Behandle Personopplysninger i større omfang enn det som er nødvendig for å </w:t>
      </w:r>
      <w:r w:rsidR="002F1E7D" w:rsidRPr="004B17D9">
        <w:t xml:space="preserve">oppfylle </w:t>
      </w:r>
      <w:r w:rsidR="00076C39" w:rsidRPr="004B17D9">
        <w:t>Hovedavtalen</w:t>
      </w:r>
      <w:r w:rsidR="002F1E7D">
        <w:t xml:space="preserve">. Annen Behandling kan kun skje unntaksvis og ved kortvarige tilfeller, </w:t>
      </w:r>
      <w:r w:rsidR="002F1E7D" w:rsidRPr="001C7F27">
        <w:t xml:space="preserve">og kun </w:t>
      </w:r>
      <w:r w:rsidR="00A5134A" w:rsidRPr="001C7F27">
        <w:t>etter formelle, dokumenterte instruksjoner fra Databehandler</w:t>
      </w:r>
      <w:r w:rsidR="00773422">
        <w:t xml:space="preserve"> og/eller Dataansvarlig</w:t>
      </w:r>
      <w:r w:rsidR="00A5134A" w:rsidRPr="001C7F27">
        <w:t>.</w:t>
      </w:r>
    </w:p>
    <w:p w14:paraId="0CFE6827" w14:textId="02817CFB" w:rsidR="005E699F" w:rsidRDefault="005E699F" w:rsidP="005E699F">
      <w:r>
        <w:t>Dersom Underdatabehandler er i tvil om Behandlingen av enkelte Personopplysninger er nødvendig, eller innenfor Hovedavtalens omfang, skal det straks, og før Behandlingen starter, konsulteres med Databehandler</w:t>
      </w:r>
      <w:r w:rsidR="00773422">
        <w:t xml:space="preserve"> og/eller Dataansvarlig</w:t>
      </w:r>
      <w:r>
        <w:t xml:space="preserve">. </w:t>
      </w:r>
    </w:p>
    <w:p w14:paraId="16EE45A3" w14:textId="77777777" w:rsidR="002F1E7D" w:rsidRDefault="002F1E7D" w:rsidP="002F1E7D">
      <w:r>
        <w:t xml:space="preserve">Under ingen omstendigheter er </w:t>
      </w:r>
      <w:r w:rsidR="00801893">
        <w:t xml:space="preserve">Underdatabehandler </w:t>
      </w:r>
      <w:r>
        <w:t xml:space="preserve">berettiget til </w:t>
      </w:r>
      <w:proofErr w:type="gramStart"/>
      <w:r>
        <w:t>å</w:t>
      </w:r>
      <w:proofErr w:type="gramEnd"/>
      <w:r>
        <w:t xml:space="preserve"> Behandle Personopplysninger eller andre data som tilhører </w:t>
      </w:r>
      <w:r w:rsidR="00C7123D">
        <w:t>Dataansvarlig</w:t>
      </w:r>
      <w:r>
        <w:t xml:space="preserve"> for egne formål, og utover de formål som fremkommer av </w:t>
      </w:r>
      <w:r w:rsidR="00801893">
        <w:t xml:space="preserve">Underdatabehandleravtalen </w:t>
      </w:r>
      <w:r>
        <w:t xml:space="preserve">eller </w:t>
      </w:r>
      <w:r w:rsidR="00CD16CD">
        <w:t>Hovedavtalen.</w:t>
      </w:r>
    </w:p>
    <w:p w14:paraId="4DF22ACC" w14:textId="77777777" w:rsidR="002F1E7D" w:rsidRDefault="002F1E7D" w:rsidP="002F1E7D">
      <w:r>
        <w:t xml:space="preserve">Dersom </w:t>
      </w:r>
      <w:r w:rsidR="00801893">
        <w:t xml:space="preserve">Underdatabehandler </w:t>
      </w:r>
      <w:r>
        <w:t xml:space="preserve">er pålagt </w:t>
      </w:r>
      <w:r w:rsidR="00867A69">
        <w:t xml:space="preserve">mer omfattende </w:t>
      </w:r>
      <w:r>
        <w:t xml:space="preserve">Behandling gjennom lov eller tilsvarende pålegg fra offentlig myndighet forplikter </w:t>
      </w:r>
      <w:r w:rsidR="00801893">
        <w:t xml:space="preserve">Underdatabehandler </w:t>
      </w:r>
      <w:r>
        <w:t xml:space="preserve">seg til å varsle </w:t>
      </w:r>
      <w:r w:rsidR="00801893">
        <w:t>Databehandler</w:t>
      </w:r>
      <w:r>
        <w:t xml:space="preserve">, samt sikre videre konfidensialitet og sikkerhet </w:t>
      </w:r>
      <w:r w:rsidR="00801893">
        <w:t>i henhold til</w:t>
      </w:r>
      <w:r w:rsidR="004B17D9">
        <w:t xml:space="preserve"> </w:t>
      </w:r>
      <w:r w:rsidR="00801893">
        <w:t>Underdatabehandleravtalen</w:t>
      </w:r>
      <w:r w:rsidR="004B17D9">
        <w:t>.</w:t>
      </w:r>
    </w:p>
    <w:p w14:paraId="5E60B0DE" w14:textId="77777777" w:rsidR="002F1E7D" w:rsidRPr="00AB6E1C" w:rsidRDefault="002F1E7D" w:rsidP="00AB6E1C">
      <w:pPr>
        <w:pStyle w:val="Overskrift2"/>
      </w:pPr>
      <w:bookmarkStart w:id="20" w:name="_Toc531608464"/>
      <w:r w:rsidRPr="00AB6E1C">
        <w:t>Kategorier av Personopplysninger og datasubjekter</w:t>
      </w:r>
      <w:bookmarkEnd w:id="20"/>
    </w:p>
    <w:p w14:paraId="3E6E2FE8" w14:textId="403DF2F5" w:rsidR="002F1E7D" w:rsidRDefault="002F1E7D" w:rsidP="002F1E7D">
      <w:r>
        <w:t xml:space="preserve">I forbindelse med oppfyllelse av </w:t>
      </w:r>
      <w:r w:rsidR="00CD16CD">
        <w:t>Hovedavtalen</w:t>
      </w:r>
      <w:r>
        <w:t xml:space="preserve">, </w:t>
      </w:r>
      <w:r w:rsidR="00AB6E1C">
        <w:t>vil</w:t>
      </w:r>
      <w:r>
        <w:t xml:space="preserve"> </w:t>
      </w:r>
      <w:r w:rsidR="00801893">
        <w:t>Underdatabehandler</w:t>
      </w:r>
      <w:r w:rsidR="00E857AA">
        <w:t xml:space="preserve"> Behandle</w:t>
      </w:r>
      <w:r w:rsidR="00801893">
        <w:t xml:space="preserve"> følgende</w:t>
      </w:r>
      <w:r>
        <w:t xml:space="preserve"> Personopplysninger</w:t>
      </w:r>
      <w:r w:rsidR="00801893">
        <w:t>:</w:t>
      </w:r>
      <w:r>
        <w:t xml:space="preserve"> </w:t>
      </w:r>
    </w:p>
    <w:tbl>
      <w:tblPr>
        <w:tblW w:w="0" w:type="auto"/>
        <w:tblCellMar>
          <w:left w:w="0" w:type="dxa"/>
          <w:right w:w="0" w:type="dxa"/>
        </w:tblCellMar>
        <w:tblLook w:val="04A0" w:firstRow="1" w:lastRow="0" w:firstColumn="1" w:lastColumn="0" w:noHBand="0" w:noVBand="1"/>
      </w:tblPr>
      <w:tblGrid>
        <w:gridCol w:w="8495"/>
      </w:tblGrid>
      <w:tr w:rsidR="00AB6E1C" w:rsidRPr="00AB6E1C" w14:paraId="79DFB140" w14:textId="77777777" w:rsidTr="00AB6E1C">
        <w:trPr>
          <w:trHeight w:val="116"/>
        </w:trPr>
        <w:tc>
          <w:tcPr>
            <w:tcW w:w="8495"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2430A968" w14:textId="77777777" w:rsidR="00AB6E1C" w:rsidRPr="00AB6E1C" w:rsidRDefault="00801893" w:rsidP="00801893">
            <w:r>
              <w:t xml:space="preserve">Hovedavtalen nødvendiggjør Behandling av </w:t>
            </w:r>
            <w:r w:rsidR="00AB6E1C">
              <w:t>følgende Personopplysninger;</w:t>
            </w:r>
          </w:p>
        </w:tc>
      </w:tr>
      <w:tr w:rsidR="00AB6E1C" w:rsidRPr="00AB6E1C" w14:paraId="3259A479" w14:textId="77777777" w:rsidTr="00AB6E1C">
        <w:trPr>
          <w:trHeight w:val="450"/>
        </w:trPr>
        <w:tc>
          <w:tcPr>
            <w:tcW w:w="8495"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14:paraId="159FE67A" w14:textId="77777777" w:rsidR="00AB6E1C" w:rsidRPr="00AB6E1C" w:rsidRDefault="00AB6E1C" w:rsidP="00CA313E">
            <w:r w:rsidRPr="00431090">
              <w:rPr>
                <w:highlight w:val="yellow"/>
              </w:rPr>
              <w:t>navn</w:t>
            </w:r>
            <w:r>
              <w:rPr>
                <w:highlight w:val="yellow"/>
              </w:rPr>
              <w:t xml:space="preserve">, telefonnummer, epost-adresse, </w:t>
            </w:r>
            <w:proofErr w:type="spellStart"/>
            <w:r>
              <w:rPr>
                <w:highlight w:val="yellow"/>
              </w:rPr>
              <w:t>osv</w:t>
            </w:r>
            <w:proofErr w:type="spellEnd"/>
            <w:r>
              <w:rPr>
                <w:highlight w:val="yellow"/>
              </w:rPr>
              <w:t xml:space="preserve"> </w:t>
            </w:r>
            <w:r w:rsidRPr="00431090">
              <w:rPr>
                <w:highlight w:val="yellow"/>
              </w:rPr>
              <w:t xml:space="preserve">[kommunikasjonsdata, dokumenter og tekst, finansiell informasjon, </w:t>
            </w:r>
            <w:r w:rsidR="00A149FF">
              <w:rPr>
                <w:highlight w:val="yellow"/>
              </w:rPr>
              <w:t>særlige kategorier av opplysninger</w:t>
            </w:r>
            <w:r w:rsidRPr="00CD16CD">
              <w:rPr>
                <w:highlight w:val="yellow"/>
              </w:rPr>
              <w:t xml:space="preserve">, </w:t>
            </w:r>
            <w:proofErr w:type="spellStart"/>
            <w:r w:rsidRPr="00CD16CD">
              <w:rPr>
                <w:highlight w:val="yellow"/>
              </w:rPr>
              <w:t>adferdsdata</w:t>
            </w:r>
            <w:proofErr w:type="spellEnd"/>
            <w:r w:rsidRPr="00CD16CD">
              <w:rPr>
                <w:highlight w:val="yellow"/>
              </w:rPr>
              <w:t>, bilder, etc.].</w:t>
            </w:r>
          </w:p>
        </w:tc>
      </w:tr>
      <w:tr w:rsidR="00AB6E1C" w:rsidRPr="00AB6E1C" w14:paraId="1DFC9B20" w14:textId="77777777" w:rsidTr="00AB6E1C">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vAlign w:val="center"/>
          </w:tcPr>
          <w:p w14:paraId="34077ABE" w14:textId="77777777" w:rsidR="00AB6E1C" w:rsidRPr="00AB6E1C" w:rsidRDefault="00AB6E1C" w:rsidP="00AB6E1C"/>
        </w:tc>
      </w:tr>
      <w:tr w:rsidR="00AB6E1C" w:rsidRPr="00AB6E1C" w14:paraId="390A619C" w14:textId="77777777" w:rsidTr="00AB6E1C">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vAlign w:val="center"/>
          </w:tcPr>
          <w:p w14:paraId="7ED7D4C4" w14:textId="77777777" w:rsidR="00AB6E1C" w:rsidRPr="00AB6E1C" w:rsidRDefault="00AB6E1C" w:rsidP="00AB6E1C"/>
        </w:tc>
      </w:tr>
      <w:tr w:rsidR="00AB6E1C" w:rsidRPr="00AB6E1C" w14:paraId="26615407" w14:textId="77777777" w:rsidTr="00AB6E1C">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tcPr>
          <w:p w14:paraId="5E4F61A1" w14:textId="77777777" w:rsidR="00AB6E1C" w:rsidRPr="00AB6E1C" w:rsidRDefault="00AB6E1C" w:rsidP="00AB6E1C"/>
        </w:tc>
      </w:tr>
      <w:tr w:rsidR="00AB6E1C" w:rsidRPr="00AB6E1C" w14:paraId="25066DF4" w14:textId="77777777" w:rsidTr="00AB6E1C">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tcPr>
          <w:p w14:paraId="7EE151A7" w14:textId="77777777" w:rsidR="00AB6E1C" w:rsidRPr="00AB6E1C" w:rsidRDefault="00AB6E1C" w:rsidP="00AB6E1C"/>
        </w:tc>
      </w:tr>
      <w:tr w:rsidR="00AB6E1C" w:rsidRPr="00AB6E1C" w14:paraId="72177C99" w14:textId="77777777" w:rsidTr="00AB6E1C">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tcPr>
          <w:p w14:paraId="02B4EDE8" w14:textId="77777777" w:rsidR="00AB6E1C" w:rsidRPr="00AB6E1C" w:rsidRDefault="00AB6E1C" w:rsidP="00AB6E1C"/>
        </w:tc>
      </w:tr>
      <w:tr w:rsidR="00AB6E1C" w:rsidRPr="00AB6E1C" w14:paraId="3AF5419C" w14:textId="77777777" w:rsidTr="00AB6E1C">
        <w:trPr>
          <w:trHeight w:val="450"/>
        </w:trPr>
        <w:tc>
          <w:tcPr>
            <w:tcW w:w="8495" w:type="dxa"/>
            <w:vMerge/>
            <w:tcBorders>
              <w:left w:val="single" w:sz="8" w:space="0" w:color="auto"/>
              <w:bottom w:val="single" w:sz="8" w:space="0" w:color="auto"/>
              <w:right w:val="single" w:sz="4" w:space="0" w:color="auto"/>
            </w:tcBorders>
            <w:shd w:val="clear" w:color="auto" w:fill="auto"/>
            <w:tcMar>
              <w:top w:w="0" w:type="dxa"/>
              <w:left w:w="108" w:type="dxa"/>
              <w:bottom w:w="0" w:type="dxa"/>
              <w:right w:w="108" w:type="dxa"/>
            </w:tcMar>
          </w:tcPr>
          <w:p w14:paraId="0A13F6F1" w14:textId="77777777" w:rsidR="00AB6E1C" w:rsidRPr="00AB6E1C" w:rsidRDefault="00AB6E1C" w:rsidP="00AB6E1C"/>
        </w:tc>
      </w:tr>
    </w:tbl>
    <w:p w14:paraId="6DE2D124" w14:textId="325EC257" w:rsidR="002F1E7D" w:rsidRDefault="002F1E7D" w:rsidP="002F1E7D">
      <w:pPr>
        <w:rPr>
          <w:highlight w:val="yellow"/>
        </w:rPr>
      </w:pPr>
    </w:p>
    <w:p w14:paraId="78525E91" w14:textId="77777777" w:rsidR="001C7F27" w:rsidRDefault="001C7F27" w:rsidP="002F1E7D">
      <w:pPr>
        <w:rPr>
          <w:highlight w:val="yellow"/>
        </w:rPr>
      </w:pPr>
    </w:p>
    <w:tbl>
      <w:tblPr>
        <w:tblW w:w="0" w:type="auto"/>
        <w:tblCellMar>
          <w:left w:w="0" w:type="dxa"/>
          <w:right w:w="0" w:type="dxa"/>
        </w:tblCellMar>
        <w:tblLook w:val="04A0" w:firstRow="1" w:lastRow="0" w:firstColumn="1" w:lastColumn="0" w:noHBand="0" w:noVBand="1"/>
      </w:tblPr>
      <w:tblGrid>
        <w:gridCol w:w="290"/>
        <w:gridCol w:w="6798"/>
      </w:tblGrid>
      <w:tr w:rsidR="001A7FD2" w14:paraId="609F07CB" w14:textId="77777777" w:rsidTr="00AB6E1C">
        <w:trPr>
          <w:trHeight w:val="116"/>
        </w:trPr>
        <w:tc>
          <w:tcPr>
            <w:tcW w:w="290" w:type="dxa"/>
            <w:tcBorders>
              <w:top w:val="single" w:sz="8" w:space="0" w:color="auto"/>
              <w:left w:val="single" w:sz="4" w:space="0" w:color="auto"/>
              <w:bottom w:val="single" w:sz="4" w:space="0" w:color="auto"/>
              <w:right w:val="nil"/>
            </w:tcBorders>
            <w:shd w:val="clear" w:color="auto" w:fill="FFFF00"/>
          </w:tcPr>
          <w:p w14:paraId="317E3941" w14:textId="77777777" w:rsidR="001A7FD2" w:rsidRDefault="001A7FD2" w:rsidP="00867A69"/>
        </w:tc>
        <w:tc>
          <w:tcPr>
            <w:tcW w:w="6798" w:type="dxa"/>
            <w:tcBorders>
              <w:top w:val="single" w:sz="8" w:space="0" w:color="auto"/>
              <w:left w:val="nil"/>
              <w:bottom w:val="single" w:sz="4" w:space="0" w:color="auto"/>
              <w:right w:val="single" w:sz="8" w:space="0" w:color="auto"/>
            </w:tcBorders>
            <w:shd w:val="clear" w:color="auto" w:fill="FFFF00"/>
            <w:tcMar>
              <w:top w:w="0" w:type="dxa"/>
              <w:left w:w="108" w:type="dxa"/>
              <w:bottom w:w="0" w:type="dxa"/>
              <w:right w:w="108" w:type="dxa"/>
            </w:tcMar>
            <w:hideMark/>
          </w:tcPr>
          <w:p w14:paraId="52675119" w14:textId="77777777" w:rsidR="001A7FD2" w:rsidRDefault="00AB6E1C" w:rsidP="00AB6E1C">
            <w:r>
              <w:t xml:space="preserve">Personopplysningen vil gjelde følgende type personer; </w:t>
            </w:r>
            <w:r w:rsidR="001A7FD2">
              <w:t xml:space="preserve"> </w:t>
            </w:r>
          </w:p>
        </w:tc>
      </w:tr>
      <w:tr w:rsidR="001A7FD2" w14:paraId="39E08E48" w14:textId="77777777" w:rsidTr="001A7FD2">
        <w:trPr>
          <w:trHeight w:val="116"/>
        </w:trPr>
        <w:sdt>
          <w:sdtPr>
            <w:rPr>
              <w:sz w:val="28"/>
              <w:szCs w:val="28"/>
            </w:rPr>
            <w:id w:val="-379013670"/>
            <w14:checkbox>
              <w14:checked w14:val="0"/>
              <w14:checkedState w14:val="2612" w14:font="MS Gothic"/>
              <w14:uncheckedState w14:val="2610" w14:font="MS Gothic"/>
            </w14:checkbox>
          </w:sdtPr>
          <w:sdtEndPr/>
          <w:sdtContent>
            <w:tc>
              <w:tcPr>
                <w:tcW w:w="290" w:type="dxa"/>
                <w:tcBorders>
                  <w:top w:val="single" w:sz="4" w:space="0" w:color="auto"/>
                  <w:left w:val="single" w:sz="4" w:space="0" w:color="auto"/>
                </w:tcBorders>
                <w:vAlign w:val="center"/>
              </w:tcPr>
              <w:p w14:paraId="4FFADD2C" w14:textId="77777777" w:rsidR="001A7FD2" w:rsidRDefault="001A7FD2" w:rsidP="00867A69">
                <w:pPr>
                  <w:jc w:val="center"/>
                </w:pPr>
                <w:r>
                  <w:rPr>
                    <w:rFonts w:ascii="MS Gothic" w:eastAsia="MS Gothic" w:hAnsi="MS Gothic" w:hint="eastAsia"/>
                    <w:sz w:val="28"/>
                    <w:szCs w:val="28"/>
                  </w:rPr>
                  <w:t>☐</w:t>
                </w:r>
              </w:p>
            </w:tc>
          </w:sdtContent>
        </w:sdt>
        <w:tc>
          <w:tcPr>
            <w:tcW w:w="6798" w:type="dxa"/>
            <w:tcBorders>
              <w:top w:val="single" w:sz="4" w:space="0" w:color="auto"/>
              <w:right w:val="single" w:sz="4" w:space="0" w:color="auto"/>
            </w:tcBorders>
            <w:shd w:val="clear" w:color="auto" w:fill="auto"/>
            <w:tcMar>
              <w:top w:w="0" w:type="dxa"/>
              <w:left w:w="108" w:type="dxa"/>
              <w:bottom w:w="0" w:type="dxa"/>
              <w:right w:w="108" w:type="dxa"/>
            </w:tcMar>
            <w:vAlign w:val="center"/>
          </w:tcPr>
          <w:p w14:paraId="6603C66F" w14:textId="77777777" w:rsidR="001A7FD2" w:rsidRDefault="001A7FD2" w:rsidP="00867A69">
            <w:r>
              <w:t>Ansatt</w:t>
            </w:r>
          </w:p>
        </w:tc>
      </w:tr>
      <w:tr w:rsidR="001A7FD2" w14:paraId="78CD203A" w14:textId="77777777" w:rsidTr="001A7FD2">
        <w:trPr>
          <w:trHeight w:val="116"/>
        </w:trPr>
        <w:sdt>
          <w:sdtPr>
            <w:rPr>
              <w:sz w:val="28"/>
              <w:szCs w:val="28"/>
            </w:rPr>
            <w:id w:val="1915817314"/>
            <w14:checkbox>
              <w14:checked w14:val="0"/>
              <w14:checkedState w14:val="2612" w14:font="MS Gothic"/>
              <w14:uncheckedState w14:val="2610" w14:font="MS Gothic"/>
            </w14:checkbox>
          </w:sdtPr>
          <w:sdtEndPr/>
          <w:sdtContent>
            <w:tc>
              <w:tcPr>
                <w:tcW w:w="290" w:type="dxa"/>
                <w:tcBorders>
                  <w:left w:val="single" w:sz="4" w:space="0" w:color="auto"/>
                </w:tcBorders>
                <w:vAlign w:val="center"/>
              </w:tcPr>
              <w:p w14:paraId="76BF2097" w14:textId="77777777" w:rsidR="001A7FD2" w:rsidRDefault="001A7FD2" w:rsidP="00867A69">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14:paraId="1D524927" w14:textId="77777777" w:rsidR="001A7FD2" w:rsidRDefault="001A7FD2" w:rsidP="00867A69">
            <w:r>
              <w:t>Leverandør</w:t>
            </w:r>
          </w:p>
        </w:tc>
      </w:tr>
      <w:tr w:rsidR="001A7FD2" w14:paraId="093560D1" w14:textId="77777777" w:rsidTr="001A7FD2">
        <w:trPr>
          <w:trHeight w:val="116"/>
        </w:trPr>
        <w:sdt>
          <w:sdtPr>
            <w:rPr>
              <w:sz w:val="28"/>
              <w:szCs w:val="28"/>
            </w:rPr>
            <w:id w:val="-1354492323"/>
            <w14:checkbox>
              <w14:checked w14:val="0"/>
              <w14:checkedState w14:val="2612" w14:font="MS Gothic"/>
              <w14:uncheckedState w14:val="2610" w14:font="MS Gothic"/>
            </w14:checkbox>
          </w:sdtPr>
          <w:sdtEndPr/>
          <w:sdtContent>
            <w:tc>
              <w:tcPr>
                <w:tcW w:w="290" w:type="dxa"/>
                <w:tcBorders>
                  <w:left w:val="single" w:sz="4" w:space="0" w:color="auto"/>
                </w:tcBorders>
                <w:vAlign w:val="center"/>
              </w:tcPr>
              <w:p w14:paraId="705A40B6" w14:textId="77777777" w:rsidR="001A7FD2" w:rsidRDefault="001A7FD2" w:rsidP="00867A69">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14:paraId="517178D5" w14:textId="77777777" w:rsidR="001A7FD2" w:rsidRDefault="001A7FD2" w:rsidP="00867A69">
            <w:r>
              <w:t>Pasient</w:t>
            </w:r>
          </w:p>
        </w:tc>
      </w:tr>
      <w:tr w:rsidR="001A7FD2" w14:paraId="4882D76D" w14:textId="77777777" w:rsidTr="001A7FD2">
        <w:trPr>
          <w:trHeight w:val="116"/>
        </w:trPr>
        <w:sdt>
          <w:sdtPr>
            <w:rPr>
              <w:sz w:val="28"/>
              <w:szCs w:val="28"/>
            </w:rPr>
            <w:id w:val="-1094931677"/>
            <w14:checkbox>
              <w14:checked w14:val="0"/>
              <w14:checkedState w14:val="2612" w14:font="MS Gothic"/>
              <w14:uncheckedState w14:val="2610" w14:font="MS Gothic"/>
            </w14:checkbox>
          </w:sdtPr>
          <w:sdtEndPr/>
          <w:sdtContent>
            <w:tc>
              <w:tcPr>
                <w:tcW w:w="290" w:type="dxa"/>
                <w:tcBorders>
                  <w:left w:val="single" w:sz="4" w:space="0" w:color="auto"/>
                </w:tcBorders>
              </w:tcPr>
              <w:p w14:paraId="5FCFF8CE" w14:textId="77777777" w:rsidR="001A7FD2" w:rsidRDefault="001A7FD2" w:rsidP="00867A69">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tcPr>
          <w:p w14:paraId="4888F098" w14:textId="77777777" w:rsidR="001A7FD2" w:rsidRDefault="001A7FD2" w:rsidP="00867A69">
            <w:r>
              <w:t>Pårørende</w:t>
            </w:r>
          </w:p>
        </w:tc>
      </w:tr>
      <w:tr w:rsidR="001A7FD2" w14:paraId="0FC2AA22" w14:textId="77777777" w:rsidTr="001A7FD2">
        <w:trPr>
          <w:trHeight w:val="116"/>
        </w:trPr>
        <w:sdt>
          <w:sdtPr>
            <w:rPr>
              <w:sz w:val="28"/>
              <w:szCs w:val="28"/>
            </w:rPr>
            <w:id w:val="-959103113"/>
            <w14:checkbox>
              <w14:checked w14:val="0"/>
              <w14:checkedState w14:val="2612" w14:font="MS Gothic"/>
              <w14:uncheckedState w14:val="2610" w14:font="MS Gothic"/>
            </w14:checkbox>
          </w:sdtPr>
          <w:sdtEndPr/>
          <w:sdtContent>
            <w:tc>
              <w:tcPr>
                <w:tcW w:w="290" w:type="dxa"/>
                <w:tcBorders>
                  <w:left w:val="single" w:sz="4" w:space="0" w:color="auto"/>
                </w:tcBorders>
              </w:tcPr>
              <w:p w14:paraId="5E8F5320" w14:textId="77777777" w:rsidR="001A7FD2" w:rsidRDefault="001A7FD2" w:rsidP="00867A69">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14:paraId="3B74ED5C" w14:textId="77777777" w:rsidR="001A7FD2" w:rsidRDefault="001A7FD2" w:rsidP="00867A69">
            <w:r>
              <w:t>Tidligere ansatt</w:t>
            </w:r>
          </w:p>
        </w:tc>
      </w:tr>
      <w:tr w:rsidR="001A7FD2" w14:paraId="79246FD6" w14:textId="77777777" w:rsidTr="001A7FD2">
        <w:trPr>
          <w:trHeight w:val="116"/>
        </w:trPr>
        <w:sdt>
          <w:sdtPr>
            <w:rPr>
              <w:sz w:val="28"/>
              <w:szCs w:val="28"/>
            </w:rPr>
            <w:id w:val="1944266878"/>
            <w14:checkbox>
              <w14:checked w14:val="0"/>
              <w14:checkedState w14:val="2612" w14:font="MS Gothic"/>
              <w14:uncheckedState w14:val="2610" w14:font="MS Gothic"/>
            </w14:checkbox>
          </w:sdtPr>
          <w:sdtEndPr/>
          <w:sdtContent>
            <w:tc>
              <w:tcPr>
                <w:tcW w:w="290" w:type="dxa"/>
                <w:tcBorders>
                  <w:left w:val="single" w:sz="4" w:space="0" w:color="auto"/>
                </w:tcBorders>
              </w:tcPr>
              <w:p w14:paraId="3A05874F" w14:textId="77777777" w:rsidR="001A7FD2" w:rsidRDefault="001A7FD2" w:rsidP="00867A69">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14:paraId="0124BAF1" w14:textId="31CFA1EE" w:rsidR="001A7FD2" w:rsidRDefault="00A422FE" w:rsidP="00867A69">
            <w:r>
              <w:t>Innleide konsulenter</w:t>
            </w:r>
          </w:p>
        </w:tc>
      </w:tr>
      <w:tr w:rsidR="001A7FD2" w14:paraId="6952F1B6" w14:textId="77777777" w:rsidTr="001A7FD2">
        <w:trPr>
          <w:trHeight w:val="116"/>
        </w:trPr>
        <w:sdt>
          <w:sdtPr>
            <w:rPr>
              <w:sz w:val="28"/>
              <w:szCs w:val="28"/>
            </w:rPr>
            <w:id w:val="1346671521"/>
            <w14:checkbox>
              <w14:checked w14:val="0"/>
              <w14:checkedState w14:val="2612" w14:font="MS Gothic"/>
              <w14:uncheckedState w14:val="2610" w14:font="MS Gothic"/>
            </w14:checkbox>
          </w:sdtPr>
          <w:sdtEndPr/>
          <w:sdtContent>
            <w:tc>
              <w:tcPr>
                <w:tcW w:w="290" w:type="dxa"/>
                <w:tcBorders>
                  <w:left w:val="single" w:sz="4" w:space="0" w:color="auto"/>
                  <w:bottom w:val="single" w:sz="4" w:space="0" w:color="auto"/>
                </w:tcBorders>
              </w:tcPr>
              <w:p w14:paraId="05E35F1B" w14:textId="77777777" w:rsidR="001A7FD2" w:rsidRDefault="001A7FD2" w:rsidP="00867A69">
                <w:r>
                  <w:rPr>
                    <w:rFonts w:ascii="MS Gothic" w:eastAsia="MS Gothic" w:hAnsi="MS Gothic" w:hint="eastAsia"/>
                    <w:sz w:val="28"/>
                    <w:szCs w:val="28"/>
                  </w:rPr>
                  <w:t>☐</w:t>
                </w:r>
              </w:p>
            </w:tc>
          </w:sdtContent>
        </w:sdt>
        <w:tc>
          <w:tcPr>
            <w:tcW w:w="6798" w:type="dxa"/>
            <w:tcBorders>
              <w:bottom w:val="single" w:sz="4" w:space="0" w:color="auto"/>
              <w:right w:val="single" w:sz="4" w:space="0" w:color="auto"/>
            </w:tcBorders>
            <w:shd w:val="clear" w:color="auto" w:fill="auto"/>
            <w:tcMar>
              <w:top w:w="0" w:type="dxa"/>
              <w:left w:w="108" w:type="dxa"/>
              <w:bottom w:w="0" w:type="dxa"/>
              <w:right w:w="108" w:type="dxa"/>
            </w:tcMar>
            <w:vAlign w:val="center"/>
          </w:tcPr>
          <w:p w14:paraId="7EC43F49" w14:textId="77777777" w:rsidR="001A7FD2" w:rsidRDefault="001A7FD2" w:rsidP="00867A69">
            <w:r>
              <w:t>Andre, spesifiser:</w:t>
            </w:r>
          </w:p>
          <w:p w14:paraId="49BCC15D" w14:textId="77777777" w:rsidR="001A7FD2" w:rsidRDefault="001A7FD2" w:rsidP="00867A69"/>
        </w:tc>
      </w:tr>
    </w:tbl>
    <w:p w14:paraId="2E0FC6A8" w14:textId="77777777" w:rsidR="001A7FD2" w:rsidRDefault="001A7FD2" w:rsidP="00AB6E1C">
      <w:pPr>
        <w:pStyle w:val="Overskrift2"/>
        <w:numPr>
          <w:ilvl w:val="0"/>
          <w:numId w:val="0"/>
        </w:numPr>
        <w:ind w:left="292" w:hanging="292"/>
      </w:pPr>
    </w:p>
    <w:p w14:paraId="2E44F852" w14:textId="77777777" w:rsidR="002F1E7D" w:rsidRDefault="002F1E7D" w:rsidP="00AB6E1C">
      <w:pPr>
        <w:pStyle w:val="Overskrift2"/>
      </w:pPr>
      <w:bookmarkStart w:id="21" w:name="_Toc531608465"/>
      <w:r w:rsidRPr="00E3749B">
        <w:rPr>
          <w:rStyle w:val="Overskrift2Tegn"/>
        </w:rPr>
        <w:t>Området for Behandlingen</w:t>
      </w:r>
      <w:bookmarkEnd w:id="21"/>
      <w:r>
        <w:t xml:space="preserve"> </w:t>
      </w:r>
    </w:p>
    <w:p w14:paraId="26F71ABD" w14:textId="17ACD971" w:rsidR="004B17D9" w:rsidRPr="00846D6F" w:rsidRDefault="00801893" w:rsidP="004B17D9">
      <w:r>
        <w:t>Underd</w:t>
      </w:r>
      <w:r w:rsidRPr="00846D6F">
        <w:t xml:space="preserve">atabehandler </w:t>
      </w:r>
      <w:r w:rsidR="004B17D9" w:rsidRPr="00846D6F">
        <w:t xml:space="preserve">skal </w:t>
      </w:r>
      <w:r w:rsidR="004B17D9">
        <w:t xml:space="preserve">kun </w:t>
      </w:r>
      <w:r w:rsidR="004B17D9" w:rsidRPr="00846D6F">
        <w:t xml:space="preserve">Behandle Personopplysninger </w:t>
      </w:r>
      <w:r w:rsidR="004B17D9" w:rsidRPr="00D62C15">
        <w:t>innenfor</w:t>
      </w:r>
      <w:r w:rsidR="009B5600" w:rsidRPr="00D62C15">
        <w:t xml:space="preserve"> det geografiske området som følger av Hovedavtalen</w:t>
      </w:r>
      <w:r w:rsidR="005F6913" w:rsidRPr="00D62C15">
        <w:t xml:space="preserve">, eller </w:t>
      </w:r>
      <w:r w:rsidR="00CA313E" w:rsidRPr="00D62C15">
        <w:t xml:space="preserve">det som </w:t>
      </w:r>
      <w:r w:rsidR="005F6913" w:rsidRPr="00D62C15">
        <w:t>er avtalt mellom Partene for øvrig.</w:t>
      </w:r>
      <w:r w:rsidR="004B17D9" w:rsidRPr="00846D6F">
        <w:t xml:space="preserve"> </w:t>
      </w:r>
    </w:p>
    <w:p w14:paraId="70C979EE" w14:textId="2C5627C3" w:rsidR="00431090" w:rsidRDefault="00A422FE" w:rsidP="002F1E7D">
      <w:r>
        <w:t>E</w:t>
      </w:r>
      <w:r w:rsidR="004B17D9" w:rsidRPr="00846D6F">
        <w:t xml:space="preserve">ventuell overførsel skal møte de krav til sikkerhet og vern av de registrertes rettigheter som følger av </w:t>
      </w:r>
      <w:r w:rsidR="009B5600">
        <w:t>Underd</w:t>
      </w:r>
      <w:r w:rsidR="009B5600" w:rsidRPr="00846D6F">
        <w:t xml:space="preserve">atabehandleravtalen </w:t>
      </w:r>
      <w:r w:rsidR="004B17D9" w:rsidRPr="00846D6F">
        <w:t xml:space="preserve">og i henhold til </w:t>
      </w:r>
      <w:r w:rsidR="004B17D9">
        <w:t>Personvernregelverket</w:t>
      </w:r>
      <w:r w:rsidR="00431090">
        <w:t>.</w:t>
      </w:r>
    </w:p>
    <w:tbl>
      <w:tblPr>
        <w:tblW w:w="0" w:type="dxa"/>
        <w:tblCellMar>
          <w:left w:w="0" w:type="dxa"/>
          <w:right w:w="0" w:type="dxa"/>
        </w:tblCellMar>
        <w:tblLook w:val="04A0" w:firstRow="1" w:lastRow="0" w:firstColumn="1" w:lastColumn="0" w:noHBand="0" w:noVBand="1"/>
      </w:tblPr>
      <w:tblGrid>
        <w:gridCol w:w="8926"/>
      </w:tblGrid>
      <w:tr w:rsidR="001A7FD2" w:rsidRPr="001A7FD2" w14:paraId="496CA4E1" w14:textId="77777777" w:rsidTr="00867A69">
        <w:trPr>
          <w:trHeight w:val="121"/>
        </w:trPr>
        <w:tc>
          <w:tcPr>
            <w:tcW w:w="8926"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7C57A548" w14:textId="77777777" w:rsidR="001A7FD2" w:rsidRPr="001A7FD2" w:rsidRDefault="001A7FD2" w:rsidP="001A7FD2">
            <w:proofErr w:type="gramStart"/>
            <w:r>
              <w:t>Område</w:t>
            </w:r>
            <w:r w:rsidRPr="001A7FD2">
              <w:t>  for</w:t>
            </w:r>
            <w:proofErr w:type="gramEnd"/>
            <w:r w:rsidRPr="001A7FD2">
              <w:t xml:space="preserve"> behandling</w:t>
            </w:r>
          </w:p>
        </w:tc>
      </w:tr>
      <w:tr w:rsidR="001A7FD2" w:rsidRPr="001A7FD2" w14:paraId="13EF689E" w14:textId="77777777" w:rsidTr="00867A69">
        <w:trPr>
          <w:trHeight w:val="111"/>
        </w:trPr>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E30F7" w14:textId="77777777" w:rsidR="001A7FD2" w:rsidRPr="001A7FD2" w:rsidRDefault="001A7FD2" w:rsidP="001A7FD2">
            <w:pPr>
              <w:rPr>
                <w:b/>
              </w:rPr>
            </w:pPr>
            <w:r w:rsidRPr="001A7FD2">
              <w:rPr>
                <w:b/>
              </w:rPr>
              <w:t>Norge</w:t>
            </w:r>
            <w:r w:rsidR="009B5600">
              <w:rPr>
                <w:b/>
              </w:rPr>
              <w:t>: JA / NEI</w:t>
            </w:r>
          </w:p>
          <w:p w14:paraId="1DA95CC8" w14:textId="77777777" w:rsidR="001A7FD2" w:rsidRPr="001A7FD2" w:rsidRDefault="001A7FD2" w:rsidP="001A7FD2">
            <w:pPr>
              <w:rPr>
                <w:b/>
              </w:rPr>
            </w:pPr>
            <w:r w:rsidRPr="001A7FD2">
              <w:t xml:space="preserve">EU/EØS-land, hvilke: </w:t>
            </w:r>
          </w:p>
          <w:p w14:paraId="05593176" w14:textId="77777777" w:rsidR="001A7FD2" w:rsidRPr="001A7FD2" w:rsidRDefault="001A7FD2" w:rsidP="001A7FD2">
            <w:r w:rsidRPr="001A7FD2">
              <w:t xml:space="preserve">Tredjeland som er godkjent av Europakommisjonen: </w:t>
            </w:r>
          </w:p>
          <w:p w14:paraId="49CB3650" w14:textId="77777777" w:rsidR="001A7FD2" w:rsidRPr="001A7FD2" w:rsidRDefault="001A7FD2" w:rsidP="001A7FD2">
            <w:r>
              <w:t>Andre land:</w:t>
            </w:r>
          </w:p>
        </w:tc>
      </w:tr>
    </w:tbl>
    <w:p w14:paraId="628D28CC" w14:textId="77777777" w:rsidR="001A7FD2" w:rsidRDefault="001A7FD2" w:rsidP="002F1E7D"/>
    <w:p w14:paraId="5C630B2D" w14:textId="77777777" w:rsidR="000473DE" w:rsidRDefault="000473DE" w:rsidP="0097212D">
      <w:pPr>
        <w:pStyle w:val="Overskrift2"/>
      </w:pPr>
      <w:r w:rsidRPr="0097212D">
        <w:rPr>
          <w:rStyle w:val="Overskrift2Tegn"/>
        </w:rPr>
        <w:t xml:space="preserve"> </w:t>
      </w:r>
      <w:bookmarkStart w:id="22" w:name="_Toc531608466"/>
      <w:r w:rsidRPr="0097212D">
        <w:rPr>
          <w:rStyle w:val="Overskrift2Tegn"/>
        </w:rPr>
        <w:t>Behandlingens</w:t>
      </w:r>
      <w:r>
        <w:t xml:space="preserve"> varighet</w:t>
      </w:r>
      <w:bookmarkEnd w:id="22"/>
    </w:p>
    <w:p w14:paraId="5EB09ADB" w14:textId="77777777" w:rsidR="00A149FF" w:rsidRDefault="00876D30" w:rsidP="0097212D">
      <w:r w:rsidRPr="00876D30">
        <w:t>Behandlingen er ikke tidsbegrenset og varer inntil avtalen sies opp av en av partene</w:t>
      </w:r>
      <w:r>
        <w:t xml:space="preserve">. </w:t>
      </w:r>
      <w:bookmarkStart w:id="23" w:name="_Ref505759384"/>
    </w:p>
    <w:p w14:paraId="3831B7C6" w14:textId="77777777" w:rsidR="00DD29EE" w:rsidRDefault="008D7FCD" w:rsidP="00C0064E">
      <w:pPr>
        <w:pStyle w:val="Overskrift1"/>
      </w:pPr>
      <w:bookmarkStart w:id="24" w:name="_Toc531608467"/>
      <w:r>
        <w:t>Underd</w:t>
      </w:r>
      <w:r w:rsidR="00CF6348">
        <w:t>atabehandlerens</w:t>
      </w:r>
      <w:r w:rsidR="0037053C" w:rsidRPr="00471686">
        <w:t xml:space="preserve"> </w:t>
      </w:r>
      <w:r w:rsidR="00094A5B">
        <w:t>rolle og ansvar</w:t>
      </w:r>
      <w:bookmarkEnd w:id="23"/>
      <w:bookmarkEnd w:id="24"/>
      <w:r w:rsidR="009B5600">
        <w:t xml:space="preserve"> </w:t>
      </w:r>
    </w:p>
    <w:p w14:paraId="6663F634" w14:textId="77777777" w:rsidR="00DD29EE" w:rsidRDefault="008D7FCD" w:rsidP="00C0064E">
      <w:r>
        <w:t>Underd</w:t>
      </w:r>
      <w:r w:rsidR="00740FB0">
        <w:t xml:space="preserve">atabehandler har et selvstendig ansvar for å sikre at Behandling av Personopplysninger er i overenstemmelse med </w:t>
      </w:r>
      <w:r w:rsidR="00DD29EE">
        <w:t>Normen</w:t>
      </w:r>
      <w:r w:rsidR="00DD29EE">
        <w:rPr>
          <w:rStyle w:val="Fotnotereferanse"/>
        </w:rPr>
        <w:footnoteReference w:id="1"/>
      </w:r>
      <w:r w:rsidR="00DD29EE">
        <w:t xml:space="preserve"> og regionalt</w:t>
      </w:r>
      <w:r w:rsidR="00DD29EE">
        <w:rPr>
          <w:rStyle w:val="Fotnotereferanse"/>
        </w:rPr>
        <w:footnoteReference w:id="2"/>
      </w:r>
      <w:r w:rsidR="00DD29EE">
        <w:t xml:space="preserve"> og internt</w:t>
      </w:r>
      <w:r w:rsidR="00DD29EE">
        <w:rPr>
          <w:rStyle w:val="Fotnotereferanse"/>
        </w:rPr>
        <w:footnoteReference w:id="3"/>
      </w:r>
      <w:r w:rsidR="00DD29EE" w:rsidRPr="00471C12">
        <w:t xml:space="preserve"> styringssys</w:t>
      </w:r>
      <w:r w:rsidR="00DD29EE">
        <w:t>tem for informasjonssikkerhet</w:t>
      </w:r>
      <w:r w:rsidR="00740FB0">
        <w:t>.</w:t>
      </w:r>
    </w:p>
    <w:p w14:paraId="23E9097A" w14:textId="77777777" w:rsidR="00DD29EE" w:rsidRPr="00CB7063" w:rsidRDefault="00740FB0" w:rsidP="00CB7063">
      <w:pPr>
        <w:pStyle w:val="NormalWeb"/>
        <w:rPr>
          <w:rFonts w:asciiTheme="minorHAnsi" w:eastAsiaTheme="minorHAnsi" w:hAnsiTheme="minorHAnsi" w:cstheme="minorBidi"/>
          <w:sz w:val="22"/>
          <w:szCs w:val="22"/>
          <w:lang w:eastAsia="en-US"/>
        </w:rPr>
      </w:pPr>
      <w:r w:rsidRPr="005B0BCB">
        <w:rPr>
          <w:rFonts w:asciiTheme="minorHAnsi" w:eastAsiaTheme="minorHAnsi" w:hAnsiTheme="minorHAnsi" w:cstheme="minorBidi"/>
          <w:sz w:val="22"/>
          <w:szCs w:val="22"/>
          <w:lang w:eastAsia="en-US"/>
        </w:rPr>
        <w:t xml:space="preserve">Dersom det besluttes å gjøre endringer i Regionalt- og Internt styringssystem for informasjons-sikkerhet som har betydning for Behandlingen etter denne Underdatabehandleravtale, skal Underdatabehandler få beskjed om dette. </w:t>
      </w:r>
    </w:p>
    <w:p w14:paraId="3E1D45F7" w14:textId="77777777" w:rsidR="00CD16CD" w:rsidRDefault="00CD16CD" w:rsidP="00362502">
      <w:pPr>
        <w:pStyle w:val="Overskrift2"/>
      </w:pPr>
      <w:bookmarkStart w:id="25" w:name="_Toc531608468"/>
      <w:r>
        <w:lastRenderedPageBreak/>
        <w:t xml:space="preserve">Bistand til </w:t>
      </w:r>
      <w:r w:rsidR="00A149FF">
        <w:t>Databehandler</w:t>
      </w:r>
      <w:bookmarkEnd w:id="25"/>
    </w:p>
    <w:p w14:paraId="0411FADD" w14:textId="77777777" w:rsidR="00CD16CD" w:rsidRPr="00DD50F1" w:rsidRDefault="009B5600" w:rsidP="00CD16CD">
      <w:r>
        <w:t xml:space="preserve">Underdatabehandler </w:t>
      </w:r>
      <w:r w:rsidR="00CD16CD">
        <w:t xml:space="preserve">forplikter seg, uten kompensasjon eller annet vederlag, til </w:t>
      </w:r>
      <w:proofErr w:type="gramStart"/>
      <w:r w:rsidR="00CD16CD">
        <w:t>å</w:t>
      </w:r>
      <w:proofErr w:type="gramEnd"/>
      <w:r w:rsidR="00CD16CD">
        <w:t xml:space="preserve">: </w:t>
      </w:r>
    </w:p>
    <w:p w14:paraId="40D19380" w14:textId="7EB17BC8" w:rsidR="004B17D9" w:rsidRDefault="00CD16CD" w:rsidP="004B17D9">
      <w:pPr>
        <w:pStyle w:val="Listeavsnitt"/>
        <w:numPr>
          <w:ilvl w:val="0"/>
          <w:numId w:val="21"/>
        </w:numPr>
      </w:pPr>
      <w:r w:rsidRPr="00052C32">
        <w:t xml:space="preserve">Behandle Personopplysninger kun etter </w:t>
      </w:r>
      <w:r w:rsidRPr="001C7F27">
        <w:t>instrukser fra</w:t>
      </w:r>
      <w:r w:rsidR="009B5600" w:rsidRPr="001C7F27">
        <w:t xml:space="preserve"> Databehandler</w:t>
      </w:r>
      <w:r w:rsidR="0038680B" w:rsidRPr="001C7F27">
        <w:t xml:space="preserve">, </w:t>
      </w:r>
      <w:r w:rsidRPr="00052C32">
        <w:t xml:space="preserve">og kun i henhold til det som er formålet med </w:t>
      </w:r>
      <w:r w:rsidR="00EB64BC">
        <w:t>Hovedavtalen</w:t>
      </w:r>
      <w:r w:rsidR="00710863">
        <w:t>. Eventuelle instruksjoner mottatt direkte fra Dataansvarlig skal Underdatabehandler</w:t>
      </w:r>
      <w:r w:rsidR="00260C9D">
        <w:t xml:space="preserve"> </w:t>
      </w:r>
      <w:r w:rsidR="00710863">
        <w:t>umiddelbart sende til Databehandler for vurdering.</w:t>
      </w:r>
    </w:p>
    <w:p w14:paraId="43147D93" w14:textId="6CBC10FD" w:rsidR="004B17D9" w:rsidRDefault="00710863" w:rsidP="004B17D9">
      <w:pPr>
        <w:pStyle w:val="Listeavsnitt"/>
        <w:numPr>
          <w:ilvl w:val="0"/>
          <w:numId w:val="21"/>
        </w:numPr>
      </w:pPr>
      <w:r>
        <w:t>S</w:t>
      </w:r>
      <w:r w:rsidRPr="00EB64BC">
        <w:t xml:space="preserve">ikre </w:t>
      </w:r>
      <w:r w:rsidR="00EB64BC" w:rsidRPr="00EB64BC">
        <w:t xml:space="preserve">at Personopplysninger som </w:t>
      </w:r>
      <w:r w:rsidR="009B5600">
        <w:t>B</w:t>
      </w:r>
      <w:r w:rsidR="00EB64BC" w:rsidRPr="00EB64BC">
        <w:t>ehandles holdes atskilt fra andre parters data</w:t>
      </w:r>
      <w:r w:rsidR="00814D0E">
        <w:t>.</w:t>
      </w:r>
    </w:p>
    <w:p w14:paraId="042255B6" w14:textId="5D83F8C3" w:rsidR="004B17D9" w:rsidRDefault="00CD16CD" w:rsidP="004B17D9">
      <w:pPr>
        <w:pStyle w:val="Listeavsnitt"/>
        <w:numPr>
          <w:ilvl w:val="0"/>
          <w:numId w:val="21"/>
        </w:numPr>
      </w:pPr>
      <w:r>
        <w:t xml:space="preserve">Treffe </w:t>
      </w:r>
      <w:r w:rsidRPr="00F55F70">
        <w:t xml:space="preserve">alle tiltak som er nødvendig </w:t>
      </w:r>
      <w:r>
        <w:t xml:space="preserve">for å ivareta sikkerheten tatt i betraktning den Behandlingen som utføres på vegne av </w:t>
      </w:r>
      <w:r w:rsidR="009B5600">
        <w:t>Databehandler</w:t>
      </w:r>
      <w:r>
        <w:t>, samt regelmessig og på eget tiltak</w:t>
      </w:r>
      <w:r w:rsidRPr="004332A5">
        <w:t xml:space="preserve"> foreta </w:t>
      </w:r>
      <w:r>
        <w:t>analyse og testing</w:t>
      </w:r>
      <w:r w:rsidRPr="004332A5">
        <w:t xml:space="preserve"> av </w:t>
      </w:r>
      <w:r>
        <w:t>slike forholdsmessige sikkerhetstiltak, herunder v</w:t>
      </w:r>
      <w:r w:rsidR="00EB64BC">
        <w:t>urdere deres effektivitet</w:t>
      </w:r>
      <w:r w:rsidR="00814D0E">
        <w:t>.</w:t>
      </w:r>
    </w:p>
    <w:p w14:paraId="343ECA69" w14:textId="306F50BD" w:rsidR="004B17D9" w:rsidRDefault="00CD16CD" w:rsidP="004B17D9">
      <w:pPr>
        <w:pStyle w:val="Listeavsnitt"/>
        <w:numPr>
          <w:ilvl w:val="0"/>
          <w:numId w:val="21"/>
        </w:numPr>
      </w:pPr>
      <w:r w:rsidRPr="004624AA">
        <w:t xml:space="preserve">Bistå </w:t>
      </w:r>
      <w:r w:rsidR="009B5600">
        <w:t xml:space="preserve">Databehandler og </w:t>
      </w:r>
      <w:r w:rsidR="00C7123D">
        <w:t>Dataansvarlig</w:t>
      </w:r>
      <w:r w:rsidR="009B5600" w:rsidRPr="004624AA">
        <w:t xml:space="preserve"> </w:t>
      </w:r>
      <w:r w:rsidRPr="004624AA">
        <w:t>med å sikr</w:t>
      </w:r>
      <w:r w:rsidR="00D62C15">
        <w:t>e overholdelse av disses</w:t>
      </w:r>
      <w:r w:rsidRPr="004624AA">
        <w:t xml:space="preserve"> forpliktelser til</w:t>
      </w:r>
      <w:r>
        <w:t xml:space="preserve"> å ivareta P</w:t>
      </w:r>
      <w:r w:rsidRPr="004624AA">
        <w:t>ersonopplysningssikkerhet og vurdere personvernkonsekv</w:t>
      </w:r>
      <w:r>
        <w:t>enser, idet det tas hensyn til B</w:t>
      </w:r>
      <w:r w:rsidRPr="004624AA">
        <w:t>ehandlingens art og den informa</w:t>
      </w:r>
      <w:r>
        <w:t xml:space="preserve">sjonen som er tilgjengelig for </w:t>
      </w:r>
      <w:r w:rsidR="009B5600">
        <w:t>Underd</w:t>
      </w:r>
      <w:r w:rsidR="00090A26">
        <w:t>atabehandleren</w:t>
      </w:r>
      <w:r w:rsidR="00814D0E">
        <w:t>.</w:t>
      </w:r>
    </w:p>
    <w:p w14:paraId="67E7E6D3" w14:textId="77777777" w:rsidR="004B17D9" w:rsidRDefault="00CD16CD" w:rsidP="004B17D9">
      <w:pPr>
        <w:pStyle w:val="Listeavsnitt"/>
        <w:numPr>
          <w:ilvl w:val="0"/>
          <w:numId w:val="21"/>
        </w:numPr>
      </w:pPr>
      <w:r w:rsidRPr="004624AA">
        <w:t xml:space="preserve">Bistå </w:t>
      </w:r>
      <w:r w:rsidR="009B5600">
        <w:t xml:space="preserve">Databehandler og </w:t>
      </w:r>
      <w:r w:rsidR="00C7123D">
        <w:t>Dataansvarlig</w:t>
      </w:r>
      <w:r w:rsidRPr="004624AA">
        <w:t xml:space="preserve">, idet det tas hensyn til </w:t>
      </w:r>
      <w:r>
        <w:t>B</w:t>
      </w:r>
      <w:r w:rsidRPr="004624AA">
        <w:t xml:space="preserve">ehandlingens art og i den grad det er mulig, med å oppfylle dennes plikt til å </w:t>
      </w:r>
      <w:r>
        <w:t>oppfylle</w:t>
      </w:r>
      <w:r w:rsidRPr="004624AA">
        <w:t xml:space="preserve"> anmodninger som den registrerte inngir med henblikk på å utøve sine rettigheter</w:t>
      </w:r>
      <w:r w:rsidR="00431090">
        <w:t xml:space="preserve">. </w:t>
      </w:r>
      <w:r w:rsidRPr="004624AA">
        <w:t xml:space="preserve">Kommer slik anmodning fra den registrerte direkte til </w:t>
      </w:r>
      <w:r w:rsidR="009B5600">
        <w:t>Underd</w:t>
      </w:r>
      <w:r w:rsidR="009B5600" w:rsidRPr="004624AA">
        <w:t xml:space="preserve">atabehandler </w:t>
      </w:r>
      <w:r w:rsidRPr="004624AA">
        <w:t xml:space="preserve">skal denne oversendes </w:t>
      </w:r>
      <w:r w:rsidR="009B5600">
        <w:t>Databehandler</w:t>
      </w:r>
      <w:r w:rsidR="009B5600" w:rsidRPr="004624AA">
        <w:t xml:space="preserve"> </w:t>
      </w:r>
      <w:r w:rsidRPr="004624AA">
        <w:t xml:space="preserve">som regulert </w:t>
      </w:r>
      <w:r>
        <w:t xml:space="preserve">i </w:t>
      </w:r>
      <w:r w:rsidR="009B5600">
        <w:t xml:space="preserve">Underdatabehandleravtalens </w:t>
      </w:r>
      <w:r>
        <w:t>varslingsbestemmelse</w:t>
      </w:r>
      <w:r w:rsidR="00867A69">
        <w:t xml:space="preserve"> i kapittel 6. </w:t>
      </w:r>
    </w:p>
    <w:p w14:paraId="468F0DD6" w14:textId="38AC4F8B" w:rsidR="004B17D9" w:rsidRDefault="00CD16CD" w:rsidP="004B17D9">
      <w:pPr>
        <w:pStyle w:val="Listeavsnitt"/>
        <w:numPr>
          <w:ilvl w:val="0"/>
          <w:numId w:val="21"/>
        </w:numPr>
      </w:pPr>
      <w:r w:rsidRPr="004624AA">
        <w:t xml:space="preserve">Bistå </w:t>
      </w:r>
      <w:r w:rsidR="009B5600">
        <w:t xml:space="preserve">Databehandler og </w:t>
      </w:r>
      <w:r w:rsidR="00C7123D">
        <w:t>Dataansvarlig</w:t>
      </w:r>
      <w:r w:rsidRPr="004624AA">
        <w:t xml:space="preserve"> med å løse avvikssituasjoner i samarbeid med </w:t>
      </w:r>
      <w:r w:rsidR="009B5600">
        <w:t>Databehandler</w:t>
      </w:r>
      <w:r w:rsidRPr="004624AA">
        <w:t>, såfremt avviket nødvendiggjør dette</w:t>
      </w:r>
      <w:r>
        <w:t xml:space="preserve"> og i henhold til avvikshåndtering som regulert i </w:t>
      </w:r>
      <w:r w:rsidR="009B5600">
        <w:t>Underdatabehandleravtalen</w:t>
      </w:r>
      <w:r w:rsidR="00814D0E">
        <w:t>.</w:t>
      </w:r>
    </w:p>
    <w:p w14:paraId="791294C5" w14:textId="311E2F38" w:rsidR="004B17D9" w:rsidRDefault="00CD16CD" w:rsidP="004B17D9">
      <w:pPr>
        <w:pStyle w:val="Listeavsnitt"/>
        <w:numPr>
          <w:ilvl w:val="0"/>
          <w:numId w:val="21"/>
        </w:numPr>
      </w:pPr>
      <w:r w:rsidRPr="001C7F27">
        <w:t>Etter instruks</w:t>
      </w:r>
      <w:r w:rsidR="0038680B" w:rsidRPr="001C7F27">
        <w:t xml:space="preserve"> fra Databehandler </w:t>
      </w:r>
      <w:r w:rsidRPr="001C7F27">
        <w:t xml:space="preserve">slette </w:t>
      </w:r>
      <w:r>
        <w:t>eller tilbakelevere alle P</w:t>
      </w:r>
      <w:r w:rsidRPr="004624AA">
        <w:t>ersonopplysninger og slette eventuelle eksisterende kopier, med mindre det foreligger en lovpålagt plikt til å fortsette lagringen</w:t>
      </w:r>
      <w:r w:rsidR="00814D0E">
        <w:t>.</w:t>
      </w:r>
    </w:p>
    <w:p w14:paraId="58E23516" w14:textId="36F4ED74" w:rsidR="004B17D9" w:rsidRDefault="00CD16CD" w:rsidP="004B17D9">
      <w:pPr>
        <w:pStyle w:val="Listeavsnitt"/>
        <w:numPr>
          <w:ilvl w:val="0"/>
          <w:numId w:val="21"/>
        </w:numPr>
      </w:pPr>
      <w:r>
        <w:t xml:space="preserve">Umiddelbart </w:t>
      </w:r>
      <w:proofErr w:type="gramStart"/>
      <w:r>
        <w:t>varsle</w:t>
      </w:r>
      <w:proofErr w:type="gramEnd"/>
      <w:r>
        <w:t xml:space="preserve"> </w:t>
      </w:r>
      <w:r w:rsidR="009B5600">
        <w:t xml:space="preserve">Databehandler </w:t>
      </w:r>
      <w:r>
        <w:t xml:space="preserve">hvis en instruksjon er i </w:t>
      </w:r>
      <w:r w:rsidR="00090A26">
        <w:t>strid med Personvernregelverket</w:t>
      </w:r>
      <w:r w:rsidR="00814D0E">
        <w:t>.</w:t>
      </w:r>
    </w:p>
    <w:p w14:paraId="791B8001" w14:textId="3D143F96" w:rsidR="004B17D9" w:rsidRDefault="00CD16CD" w:rsidP="004B17D9">
      <w:pPr>
        <w:pStyle w:val="Listeavsnitt"/>
        <w:numPr>
          <w:ilvl w:val="0"/>
          <w:numId w:val="21"/>
        </w:numPr>
      </w:pPr>
      <w:r>
        <w:t>Sikre at alle som Behandler Personopplysninger</w:t>
      </w:r>
      <w:r w:rsidRPr="004624AA">
        <w:t xml:space="preserve"> </w:t>
      </w:r>
      <w:r>
        <w:t xml:space="preserve">har forpliktet seg til fortrolighet eller er underlagt en egnet lovfestet taushetsplikt, samt at kun slike autoriserte personer som har et nødvendig behov for å oppfylle </w:t>
      </w:r>
      <w:r w:rsidR="00090A26">
        <w:t>Hovedavtalen</w:t>
      </w:r>
      <w:r>
        <w:t xml:space="preserve"> har eller får</w:t>
      </w:r>
      <w:r w:rsidR="004B17D9">
        <w:t xml:space="preserve"> tilgang til Personopplysninger</w:t>
      </w:r>
      <w:r w:rsidR="00814D0E">
        <w:t>.</w:t>
      </w:r>
    </w:p>
    <w:p w14:paraId="2F0A9F99" w14:textId="6E0648B7" w:rsidR="00CD16CD" w:rsidRDefault="004B17D9" w:rsidP="0037053C">
      <w:pPr>
        <w:pStyle w:val="Listeavsnitt"/>
        <w:numPr>
          <w:ilvl w:val="0"/>
          <w:numId w:val="21"/>
        </w:numPr>
      </w:pPr>
      <w:r>
        <w:t>K</w:t>
      </w:r>
      <w:r w:rsidR="00EB64BC" w:rsidRPr="00EB64BC">
        <w:t xml:space="preserve">unne dokumentere system og rutiner for behandling av Personopplysninger </w:t>
      </w:r>
      <w:r w:rsidR="00EB64BC">
        <w:t xml:space="preserve">og føre protokoll over sine egne databehandlingsaktiviteter i henhold til </w:t>
      </w:r>
      <w:r w:rsidR="00A81341">
        <w:t>Personvernregelverket</w:t>
      </w:r>
      <w:r w:rsidR="00814D0E">
        <w:t>.</w:t>
      </w:r>
    </w:p>
    <w:p w14:paraId="45998686" w14:textId="77777777" w:rsidR="00FE337B" w:rsidRPr="00B859C4" w:rsidRDefault="00094A5B" w:rsidP="00C0064E">
      <w:pPr>
        <w:pStyle w:val="Overskrift1"/>
      </w:pPr>
      <w:bookmarkStart w:id="26" w:name="_Toc531608469"/>
      <w:r w:rsidRPr="00FE337B">
        <w:t xml:space="preserve">Krav til </w:t>
      </w:r>
      <w:r w:rsidR="009B5600">
        <w:t>Underdatabehandlerens</w:t>
      </w:r>
      <w:r w:rsidR="009B5600" w:rsidRPr="00FE337B">
        <w:t xml:space="preserve"> </w:t>
      </w:r>
      <w:r w:rsidRPr="00FE337B">
        <w:t>informasjonssikkerhet</w:t>
      </w:r>
      <w:bookmarkEnd w:id="26"/>
    </w:p>
    <w:p w14:paraId="2DCAA9A2" w14:textId="77777777" w:rsidR="00FE337B" w:rsidRPr="00FE337B" w:rsidRDefault="00FE337B" w:rsidP="003E7E1D">
      <w:pPr>
        <w:pStyle w:val="Overskrift2"/>
      </w:pPr>
      <w:bookmarkStart w:id="27" w:name="_Ref505703971"/>
      <w:bookmarkStart w:id="28" w:name="_Toc531608470"/>
      <w:r w:rsidRPr="00FE337B">
        <w:t>Overordnede krav</w:t>
      </w:r>
      <w:bookmarkEnd w:id="27"/>
      <w:bookmarkEnd w:id="28"/>
    </w:p>
    <w:p w14:paraId="52DA755B" w14:textId="0D01741C" w:rsidR="00167C43" w:rsidRDefault="00167C43" w:rsidP="00094A5B">
      <w:r>
        <w:t>For å oppnå et sikkerhetsnivå som er egnet i forhold til risikoen</w:t>
      </w:r>
      <w:r w:rsidR="007B678E">
        <w:t xml:space="preserve"> </w:t>
      </w:r>
      <w:r>
        <w:t xml:space="preserve">skal </w:t>
      </w:r>
      <w:r w:rsidR="009B5600">
        <w:t xml:space="preserve">Underdatabehandler </w:t>
      </w:r>
      <w:r>
        <w:t xml:space="preserve">gjennomføre relevante tekniske og organisatoriske tiltak, eksempelvis ved </w:t>
      </w:r>
      <w:proofErr w:type="gramStart"/>
      <w:r>
        <w:t>å</w:t>
      </w:r>
      <w:proofErr w:type="gramEnd"/>
      <w:r>
        <w:t xml:space="preserve"> </w:t>
      </w:r>
    </w:p>
    <w:p w14:paraId="21D5052B" w14:textId="2FCA153B" w:rsidR="00090A26" w:rsidRPr="00846D6F" w:rsidRDefault="00090A26" w:rsidP="009E747A">
      <w:pPr>
        <w:numPr>
          <w:ilvl w:val="0"/>
          <w:numId w:val="3"/>
        </w:numPr>
        <w:contextualSpacing/>
      </w:pPr>
      <w:bookmarkStart w:id="29" w:name="_Ref505703952"/>
      <w:proofErr w:type="spellStart"/>
      <w:r w:rsidRPr="00846D6F">
        <w:t>Pseudonymisere</w:t>
      </w:r>
      <w:proofErr w:type="spellEnd"/>
      <w:r w:rsidRPr="00846D6F">
        <w:t xml:space="preserve"> og kryptere Personopplysninger, herunder </w:t>
      </w:r>
      <w:proofErr w:type="gramStart"/>
      <w:r w:rsidRPr="00846D6F">
        <w:t>kryptere</w:t>
      </w:r>
      <w:proofErr w:type="gramEnd"/>
      <w:r w:rsidRPr="00846D6F">
        <w:t xml:space="preserve"> datakommunikasjon som inneholder sensitive personopplysninger, samt helse- og personopplysninger i henhold til gjeldende regelverk dersom slike for eksempel skal overføres til eksterne nettverk</w:t>
      </w:r>
      <w:r w:rsidR="00814D0E">
        <w:t>.</w:t>
      </w:r>
      <w:r w:rsidRPr="00846D6F">
        <w:t xml:space="preserve"> </w:t>
      </w:r>
    </w:p>
    <w:p w14:paraId="043405B0" w14:textId="3A651165" w:rsidR="00090A26" w:rsidRPr="00846D6F" w:rsidRDefault="00090A26" w:rsidP="009E747A">
      <w:pPr>
        <w:numPr>
          <w:ilvl w:val="0"/>
          <w:numId w:val="3"/>
        </w:numPr>
        <w:contextualSpacing/>
      </w:pPr>
      <w:r w:rsidRPr="00846D6F">
        <w:t xml:space="preserve">Sikre evnen til vedvarende fortrolighet, integritet, tilgjengelighet og robusthet i behandlingssystemene og </w:t>
      </w:r>
      <w:proofErr w:type="gramStart"/>
      <w:r w:rsidRPr="00846D6F">
        <w:t>–tjenestene</w:t>
      </w:r>
      <w:proofErr w:type="gramEnd"/>
      <w:r w:rsidR="00814D0E">
        <w:t>.</w:t>
      </w:r>
    </w:p>
    <w:p w14:paraId="5ACAD3DA" w14:textId="1E9387FF" w:rsidR="00090A26" w:rsidRPr="00846D6F" w:rsidRDefault="00090A26" w:rsidP="009E747A">
      <w:pPr>
        <w:numPr>
          <w:ilvl w:val="0"/>
          <w:numId w:val="3"/>
        </w:numPr>
        <w:contextualSpacing/>
      </w:pPr>
      <w:r w:rsidRPr="00846D6F">
        <w:t>Sikre evnen til å gjenopprette tilgjengeligheten og tilgangen til personopplysninger i rett tid dersom det oppstår en fysisk eller teknisk hendelse</w:t>
      </w:r>
      <w:r w:rsidR="00814D0E">
        <w:t>.</w:t>
      </w:r>
      <w:r w:rsidRPr="00846D6F">
        <w:t xml:space="preserve"> </w:t>
      </w:r>
    </w:p>
    <w:p w14:paraId="322E44C3" w14:textId="1514CE31" w:rsidR="00090A26" w:rsidRPr="00846D6F" w:rsidRDefault="00090A26" w:rsidP="009E747A">
      <w:pPr>
        <w:numPr>
          <w:ilvl w:val="0"/>
          <w:numId w:val="3"/>
        </w:numPr>
        <w:contextualSpacing/>
      </w:pPr>
      <w:r w:rsidRPr="00846D6F">
        <w:lastRenderedPageBreak/>
        <w:t>Ivareta en prosess for regelmessig testing, analysering og vurdering av hvor effektive behandlingens tekniske og organisatoriske sikkerhetstiltak er</w:t>
      </w:r>
      <w:r w:rsidR="00814D0E">
        <w:t>.</w:t>
      </w:r>
    </w:p>
    <w:p w14:paraId="3410BC44" w14:textId="19B87334" w:rsidR="00090A26" w:rsidRPr="00846D6F" w:rsidRDefault="00090A26" w:rsidP="009E747A">
      <w:pPr>
        <w:numPr>
          <w:ilvl w:val="0"/>
          <w:numId w:val="3"/>
        </w:numPr>
        <w:contextualSpacing/>
      </w:pPr>
      <w:r w:rsidRPr="00846D6F">
        <w:t>Forhindre at datasystemer som Behandler Personopplysninger blir brukt eller gir tilgang til Personopplysninger til personer som ikke er autorisert, inkludert tilgang til å lese, kopiere, endre eller slette Personopplysninger uten autorisasjon</w:t>
      </w:r>
      <w:r w:rsidR="00814D0E">
        <w:t>.</w:t>
      </w:r>
    </w:p>
    <w:p w14:paraId="011344DD" w14:textId="4859881B" w:rsidR="00090A26" w:rsidRPr="00846D6F" w:rsidRDefault="00090A26" w:rsidP="009E747A">
      <w:pPr>
        <w:numPr>
          <w:ilvl w:val="0"/>
          <w:numId w:val="3"/>
        </w:numPr>
        <w:contextualSpacing/>
      </w:pPr>
      <w:r w:rsidRPr="00846D6F">
        <w:t xml:space="preserve">Sikre at all tilgang og bruk av systemet </w:t>
      </w:r>
      <w:proofErr w:type="spellStart"/>
      <w:r w:rsidRPr="00846D6F">
        <w:t>hendelsesregistreres</w:t>
      </w:r>
      <w:proofErr w:type="spellEnd"/>
      <w:r w:rsidRPr="00846D6F">
        <w:t xml:space="preserve"> i tråd med </w:t>
      </w:r>
      <w:r w:rsidR="00D04165">
        <w:t>Personvernregelverket</w:t>
      </w:r>
      <w:r w:rsidRPr="00846D6F">
        <w:t xml:space="preserve"> herunder også krav til hendelsesregistrering ved fjernaksess</w:t>
      </w:r>
      <w:r w:rsidR="009278C0">
        <w:t>.</w:t>
      </w:r>
    </w:p>
    <w:p w14:paraId="5B4582B0" w14:textId="77777777" w:rsidR="00AD52B6" w:rsidRPr="00AD52B6" w:rsidRDefault="009B5600" w:rsidP="003E7E1D">
      <w:pPr>
        <w:pStyle w:val="Overskrift2"/>
      </w:pPr>
      <w:bookmarkStart w:id="30" w:name="_Toc531608471"/>
      <w:r>
        <w:t>Underdatabehandlerens</w:t>
      </w:r>
      <w:r w:rsidRPr="00FE337B">
        <w:t xml:space="preserve"> </w:t>
      </w:r>
      <w:r w:rsidR="00FE337B" w:rsidRPr="00FE337B">
        <w:t>tiltak</w:t>
      </w:r>
      <w:bookmarkEnd w:id="29"/>
      <w:bookmarkEnd w:id="30"/>
    </w:p>
    <w:p w14:paraId="14B380D1" w14:textId="77777777" w:rsidR="00FE337B" w:rsidRDefault="009B5600" w:rsidP="00FE337B">
      <w:r>
        <w:t>Underd</w:t>
      </w:r>
      <w:r w:rsidR="000B1F3F">
        <w:t>atabehandler</w:t>
      </w:r>
      <w:r w:rsidR="00867979">
        <w:t xml:space="preserve"> plikter å følge opp </w:t>
      </w:r>
      <w:r w:rsidR="00AC7C06">
        <w:t xml:space="preserve">tiltakene som nevnt i </w:t>
      </w:r>
      <w:r w:rsidR="00E34799">
        <w:t xml:space="preserve">kapittel </w:t>
      </w:r>
      <w:r w:rsidR="00D6338D">
        <w:t>5</w:t>
      </w:r>
      <w:r w:rsidR="00AC7C06">
        <w:t xml:space="preserve">.1 </w:t>
      </w:r>
      <w:r w:rsidR="00867979">
        <w:t>med et tilfredsstillende internkontrollsystem og øvrige planlagte og systematiske tiltak, herunder dokumenterbare prosedyrer for logging av feil, avvik, varsling av avvik og avvikshåndtering</w:t>
      </w:r>
      <w:r w:rsidR="005E029D">
        <w:t>.</w:t>
      </w:r>
      <w:r w:rsidR="00E34799">
        <w:t xml:space="preserve"> </w:t>
      </w:r>
      <w:r w:rsidR="00867979">
        <w:t xml:space="preserve"> </w:t>
      </w:r>
    </w:p>
    <w:p w14:paraId="45619FED" w14:textId="77777777" w:rsidR="00294966" w:rsidRPr="00E569B5" w:rsidRDefault="0002328B" w:rsidP="003E7E1D">
      <w:pPr>
        <w:pStyle w:val="Overskrift2"/>
      </w:pPr>
      <w:bookmarkStart w:id="31" w:name="_Ref506217882"/>
      <w:bookmarkStart w:id="32" w:name="_Toc531608472"/>
      <w:r w:rsidRPr="00E569B5">
        <w:t>Krav til teknisk sikkerhet</w:t>
      </w:r>
      <w:bookmarkEnd w:id="31"/>
      <w:bookmarkEnd w:id="32"/>
    </w:p>
    <w:p w14:paraId="4D41244F" w14:textId="0C78399B" w:rsidR="00090A26" w:rsidRPr="00846D6F" w:rsidRDefault="00090A26" w:rsidP="00090A26">
      <w:r w:rsidRPr="00846D6F">
        <w:t>Følgende minimumskrav til teknisk sikkerhet skal være implementert</w:t>
      </w:r>
      <w:r w:rsidR="00710863">
        <w:t xml:space="preserve"> hos Underdatabehandler</w:t>
      </w:r>
      <w:r w:rsidRPr="00846D6F">
        <w:t xml:space="preserve"> der det er relevant:</w:t>
      </w:r>
    </w:p>
    <w:p w14:paraId="571AC30A" w14:textId="77777777" w:rsidR="00090A26" w:rsidRPr="00846D6F" w:rsidRDefault="00090A26" w:rsidP="00431090">
      <w:pPr>
        <w:numPr>
          <w:ilvl w:val="0"/>
          <w:numId w:val="23"/>
        </w:numPr>
        <w:spacing w:after="0"/>
        <w:contextualSpacing/>
      </w:pPr>
      <w:r w:rsidRPr="00846D6F">
        <w:t xml:space="preserve">Tilgang til tjenester og opplysninger i nettverket skal være basert på individuelle brukerkoder og passord. </w:t>
      </w:r>
    </w:p>
    <w:p w14:paraId="38B93664" w14:textId="104D7A73" w:rsidR="00090A26" w:rsidRPr="00846D6F" w:rsidRDefault="00090A26" w:rsidP="00431090">
      <w:pPr>
        <w:numPr>
          <w:ilvl w:val="0"/>
          <w:numId w:val="23"/>
        </w:numPr>
        <w:spacing w:after="0"/>
        <w:contextualSpacing/>
      </w:pPr>
      <w:r w:rsidRPr="00846D6F">
        <w:t>Kun autoriserte medarbeidere skal ha tilgang til Personopplysninger</w:t>
      </w:r>
      <w:r w:rsidR="00814D0E">
        <w:t>.</w:t>
      </w:r>
      <w:r w:rsidRPr="00846D6F">
        <w:t xml:space="preserve"> </w:t>
      </w:r>
    </w:p>
    <w:p w14:paraId="3468796A" w14:textId="1D9BE647" w:rsidR="00090A26" w:rsidRPr="00846D6F" w:rsidRDefault="00090A26" w:rsidP="00431090">
      <w:pPr>
        <w:numPr>
          <w:ilvl w:val="0"/>
          <w:numId w:val="23"/>
        </w:numPr>
        <w:spacing w:after="0"/>
        <w:contextualSpacing/>
      </w:pPr>
      <w:r w:rsidRPr="00846D6F">
        <w:t>All tilgang til Personopplysninger skal logges</w:t>
      </w:r>
      <w:r w:rsidR="00814D0E">
        <w:t>.</w:t>
      </w:r>
    </w:p>
    <w:p w14:paraId="27069E3E" w14:textId="07EE805F" w:rsidR="00090A26" w:rsidRPr="00846D6F" w:rsidRDefault="00090A26" w:rsidP="00431090">
      <w:pPr>
        <w:numPr>
          <w:ilvl w:val="0"/>
          <w:numId w:val="23"/>
        </w:numPr>
        <w:spacing w:after="0"/>
        <w:contextualSpacing/>
      </w:pPr>
      <w:r w:rsidRPr="00846D6F">
        <w:t>Helseopplysninger skal sikres mot uaktsom utlevering. Tekniske tiltak skal være på plass for å forhindre at Personopplysninger kan flyttes ut av sikker sone eller fra godkjent lagringssted</w:t>
      </w:r>
      <w:r w:rsidR="00814D0E">
        <w:t>.</w:t>
      </w:r>
    </w:p>
    <w:p w14:paraId="43F175FB" w14:textId="303D917D" w:rsidR="00090A26" w:rsidRPr="00846D6F" w:rsidRDefault="00090A26" w:rsidP="00431090">
      <w:pPr>
        <w:numPr>
          <w:ilvl w:val="0"/>
          <w:numId w:val="23"/>
        </w:numPr>
        <w:spacing w:after="0"/>
        <w:contextualSpacing/>
      </w:pPr>
      <w:r w:rsidRPr="00846D6F">
        <w:t>Sikkerhet skal ivaretas ved fjerndrift. Det skal benyttes kryptert VPN-forbindelse med sperring mot samtidig tilgang til internett. Utstyr som benyttes i forbindelse med fjerntilgang skal ikke brukes av venner, familie eller andre uautoriserte personer</w:t>
      </w:r>
      <w:r w:rsidR="00814D0E">
        <w:t>.</w:t>
      </w:r>
      <w:r w:rsidRPr="00846D6F">
        <w:t xml:space="preserve"> </w:t>
      </w:r>
    </w:p>
    <w:p w14:paraId="214806A3" w14:textId="7DE9B4EC" w:rsidR="00090A26" w:rsidRPr="00846D6F" w:rsidRDefault="00090A26" w:rsidP="00431090">
      <w:pPr>
        <w:numPr>
          <w:ilvl w:val="0"/>
          <w:numId w:val="23"/>
        </w:numPr>
        <w:spacing w:after="0"/>
        <w:contextualSpacing/>
      </w:pPr>
      <w:r w:rsidRPr="00846D6F">
        <w:t>2-nivå autentisering skal benyttes dersom tilgang skjer via usikre nettverk</w:t>
      </w:r>
      <w:r w:rsidR="00814D0E">
        <w:t>.</w:t>
      </w:r>
    </w:p>
    <w:p w14:paraId="633356A2" w14:textId="77777777" w:rsidR="00090A26" w:rsidRDefault="00090A26" w:rsidP="00431090">
      <w:pPr>
        <w:numPr>
          <w:ilvl w:val="0"/>
          <w:numId w:val="23"/>
        </w:numPr>
        <w:spacing w:after="0"/>
        <w:contextualSpacing/>
      </w:pPr>
      <w:r w:rsidRPr="00846D6F">
        <w:t>Kommunikasjon skal sikres med kryptering dersom den går over usikre nettverk</w:t>
      </w:r>
      <w:r w:rsidR="009278C0">
        <w:t>.</w:t>
      </w:r>
    </w:p>
    <w:p w14:paraId="438F6044" w14:textId="77777777" w:rsidR="00090A26" w:rsidRPr="00846D6F" w:rsidRDefault="00090A26" w:rsidP="00090A26">
      <w:pPr>
        <w:contextualSpacing/>
      </w:pPr>
    </w:p>
    <w:p w14:paraId="6E6CDB41" w14:textId="77777777" w:rsidR="0002328B" w:rsidRPr="00E569B5" w:rsidRDefault="00E2262C" w:rsidP="003E7E1D">
      <w:pPr>
        <w:pStyle w:val="Overskrift2"/>
      </w:pPr>
      <w:bookmarkStart w:id="33" w:name="_Toc531608473"/>
      <w:r>
        <w:t>Krav til tilgang</w:t>
      </w:r>
      <w:r w:rsidR="0002328B" w:rsidRPr="00E569B5">
        <w:t>skontroll</w:t>
      </w:r>
      <w:bookmarkEnd w:id="33"/>
    </w:p>
    <w:p w14:paraId="6124428C" w14:textId="06B9EF4D" w:rsidR="00337CC3" w:rsidRDefault="009B5600" w:rsidP="00337CC3">
      <w:r>
        <w:t xml:space="preserve">Underdatabehandler </w:t>
      </w:r>
      <w:r w:rsidR="00337CC3">
        <w:t xml:space="preserve">skal ha rutiner for tilgangsautorisasjon og -styring som sikrer at bare de av </w:t>
      </w:r>
      <w:r>
        <w:t xml:space="preserve">Underdatabehandlerens </w:t>
      </w:r>
      <w:r w:rsidR="00337CC3">
        <w:t xml:space="preserve">medarbeidere </w:t>
      </w:r>
      <w:r w:rsidR="001C7F27">
        <w:t>med</w:t>
      </w:r>
      <w:r w:rsidR="00337CC3">
        <w:t xml:space="preserve"> et reelt behov for tilgang til systemet og </w:t>
      </w:r>
      <w:r w:rsidR="00E978AF">
        <w:t>Person</w:t>
      </w:r>
      <w:r w:rsidR="00337CC3">
        <w:t xml:space="preserve">opplysningene, har tilgang. Tilgangsnivå skal være i henhold til reelt behov knyttet til å gjennomføre </w:t>
      </w:r>
      <w:r w:rsidR="00081CE7">
        <w:t>Hovedavtalen</w:t>
      </w:r>
      <w:r w:rsidR="00337CC3">
        <w:t>.</w:t>
      </w:r>
    </w:p>
    <w:p w14:paraId="4719F177" w14:textId="77777777" w:rsidR="00337CC3" w:rsidRDefault="009B5600" w:rsidP="00337CC3">
      <w:r>
        <w:t xml:space="preserve">Underdatabehandler </w:t>
      </w:r>
      <w:r w:rsidR="00337CC3">
        <w:t xml:space="preserve">skal til enhver tid ha oversikt over eget personell som er autorisert for tilgang til informasjon og tjenester relatert til </w:t>
      </w:r>
      <w:r w:rsidR="00BA26EB">
        <w:t>Hovedavtalen</w:t>
      </w:r>
      <w:r w:rsidR="00F71147">
        <w:t>.</w:t>
      </w:r>
      <w:r w:rsidR="00337CC3">
        <w:t xml:space="preserve"> På forespørsel skal slik oversikt forelegges </w:t>
      </w:r>
      <w:r>
        <w:t>Databehandler</w:t>
      </w:r>
      <w:r w:rsidR="00337CC3">
        <w:t>.</w:t>
      </w:r>
    </w:p>
    <w:p w14:paraId="49513EB1" w14:textId="77777777" w:rsidR="00337CC3" w:rsidRDefault="00337CC3" w:rsidP="00337CC3">
      <w:r>
        <w:t xml:space="preserve">Dersom </w:t>
      </w:r>
      <w:r w:rsidR="009B5600">
        <w:t xml:space="preserve">Databehandler eller </w:t>
      </w:r>
      <w:r w:rsidR="00C7123D">
        <w:t>Dataansvarlig</w:t>
      </w:r>
      <w:r>
        <w:t xml:space="preserve"> har innvendinger mot at en</w:t>
      </w:r>
      <w:r w:rsidR="00E978AF">
        <w:t xml:space="preserve"> eller flere an</w:t>
      </w:r>
      <w:r>
        <w:t>gitt</w:t>
      </w:r>
      <w:r w:rsidR="00E978AF">
        <w:t>e</w:t>
      </w:r>
      <w:r>
        <w:t xml:space="preserve"> person</w:t>
      </w:r>
      <w:r w:rsidR="00E978AF">
        <w:t>er</w:t>
      </w:r>
      <w:r>
        <w:t xml:space="preserve"> har fysisk og/eller elektronisk adgang til systemet, skal autorisasjon for d</w:t>
      </w:r>
      <w:r w:rsidR="00E978AF">
        <w:t>isse</w:t>
      </w:r>
      <w:r>
        <w:t xml:space="preserve"> inndras.</w:t>
      </w:r>
    </w:p>
    <w:p w14:paraId="4CDEEBAF" w14:textId="0D1B5B57" w:rsidR="00337CC3" w:rsidRDefault="009B5600" w:rsidP="00337CC3">
      <w:r>
        <w:t>Underd</w:t>
      </w:r>
      <w:r w:rsidR="00243B56">
        <w:t>atabehandler</w:t>
      </w:r>
      <w:r w:rsidR="00337CC3">
        <w:t xml:space="preserve"> skal ha rutiner og teknisk mulighet til å s</w:t>
      </w:r>
      <w:r w:rsidR="007D28EA">
        <w:t>lette, b</w:t>
      </w:r>
      <w:r w:rsidR="00DA38B9">
        <w:t>egrense eller overfør</w:t>
      </w:r>
      <w:r w:rsidR="00E1604C">
        <w:t>e</w:t>
      </w:r>
      <w:r w:rsidR="00DA38B9">
        <w:t xml:space="preserve"> til andre</w:t>
      </w:r>
      <w:r w:rsidR="00337CC3">
        <w:t xml:space="preserve"> en registrerts opplysninger dersom den registrerte </w:t>
      </w:r>
      <w:r w:rsidR="00681773">
        <w:t xml:space="preserve">har rett til dette </w:t>
      </w:r>
      <w:r w:rsidR="007D28EA">
        <w:t>med hjemmel i</w:t>
      </w:r>
      <w:r w:rsidR="00337CC3">
        <w:t xml:space="preserve"> </w:t>
      </w:r>
      <w:r w:rsidR="00A81341">
        <w:t>Personvernregelverket</w:t>
      </w:r>
      <w:r w:rsidR="00681773">
        <w:t xml:space="preserve"> og i henhold til særlovgivning</w:t>
      </w:r>
      <w:r w:rsidR="00D04165">
        <w:t>en</w:t>
      </w:r>
      <w:r w:rsidR="00337CC3">
        <w:t>.</w:t>
      </w:r>
    </w:p>
    <w:p w14:paraId="1F047B2F" w14:textId="77777777" w:rsidR="00337CC3" w:rsidRDefault="009B5600" w:rsidP="00337CC3">
      <w:r>
        <w:lastRenderedPageBreak/>
        <w:t xml:space="preserve">Underdatabehandler </w:t>
      </w:r>
      <w:r w:rsidR="00337CC3">
        <w:t>skal benytte midlertidige passord eller tilsvarende. Passordene skal kunne endres/sperres umiddelbart, også når behovet for tilgang opphører.</w:t>
      </w:r>
    </w:p>
    <w:p w14:paraId="09F66F0D" w14:textId="77777777" w:rsidR="00294966" w:rsidRPr="00E569B5" w:rsidRDefault="0002328B" w:rsidP="003E7E1D">
      <w:pPr>
        <w:pStyle w:val="Overskrift2"/>
      </w:pPr>
      <w:bookmarkStart w:id="34" w:name="_Ref506217893"/>
      <w:bookmarkStart w:id="35" w:name="_Toc531608474"/>
      <w:r w:rsidRPr="00E569B5">
        <w:t>Krav til fysisk sikkerhet</w:t>
      </w:r>
      <w:bookmarkEnd w:id="34"/>
      <w:bookmarkEnd w:id="35"/>
    </w:p>
    <w:p w14:paraId="4E0F094F" w14:textId="77777777" w:rsidR="00337CC3" w:rsidRDefault="009B5600" w:rsidP="00337CC3">
      <w:r>
        <w:t xml:space="preserve">Underdatabehandler </w:t>
      </w:r>
      <w:r w:rsidR="001B7E63">
        <w:t>skal benytte</w:t>
      </w:r>
      <w:r w:rsidR="00337CC3" w:rsidRPr="00337CC3">
        <w:t xml:space="preserve"> </w:t>
      </w:r>
      <w:r w:rsidR="00E2262C">
        <w:t>tilgang</w:t>
      </w:r>
      <w:r w:rsidR="00337CC3" w:rsidRPr="00337CC3">
        <w:t xml:space="preserve">skontroll med bruk av adgangskort med personlig kode eller tilsvarende. </w:t>
      </w:r>
    </w:p>
    <w:p w14:paraId="31E4EF65" w14:textId="77777777" w:rsidR="00337CC3" w:rsidRDefault="00337CC3" w:rsidP="00337CC3">
      <w:r>
        <w:t>Tilgang til begrensede områder, eksempelvis</w:t>
      </w:r>
      <w:r w:rsidRPr="00337CC3">
        <w:t xml:space="preserve"> drifts- og serverrom</w:t>
      </w:r>
      <w:r>
        <w:t>,</w:t>
      </w:r>
      <w:r w:rsidRPr="00337CC3">
        <w:t xml:space="preserve"> skal være basert på reelt behov. </w:t>
      </w:r>
    </w:p>
    <w:p w14:paraId="36C0CB69" w14:textId="77777777" w:rsidR="00337CC3" w:rsidRDefault="00BA26EB" w:rsidP="00337CC3">
      <w:r>
        <w:t>Tilgangs</w:t>
      </w:r>
      <w:r w:rsidR="00337CC3" w:rsidRPr="00337CC3">
        <w:t>kontroll med låste dører skal benyttes for følgende typer lokaler: datahall/serverrom, IT lokaler (drift/support), lokaler med IT relatert utstyr (koblingsm</w:t>
      </w:r>
      <w:r w:rsidR="00337CC3">
        <w:t xml:space="preserve">atriser, svitsjer/rutere) mv. </w:t>
      </w:r>
    </w:p>
    <w:p w14:paraId="1D484D32" w14:textId="77777777" w:rsidR="00674AA5" w:rsidRPr="000E76FB" w:rsidRDefault="00674AA5" w:rsidP="003E7E1D">
      <w:pPr>
        <w:pStyle w:val="Overskrift2"/>
      </w:pPr>
      <w:bookmarkStart w:id="36" w:name="_Toc531608475"/>
      <w:r w:rsidRPr="000E76FB">
        <w:t>Risikovurdering ved endringer i databehandlingen</w:t>
      </w:r>
      <w:bookmarkEnd w:id="36"/>
    </w:p>
    <w:p w14:paraId="79C626AA" w14:textId="3DE57EFD" w:rsidR="00674AA5" w:rsidRPr="00294966" w:rsidRDefault="00674AA5" w:rsidP="00337CC3">
      <w:r w:rsidRPr="000E76FB">
        <w:t xml:space="preserve">Enhver endring av </w:t>
      </w:r>
      <w:r w:rsidR="0041368A">
        <w:t>Behandlingen</w:t>
      </w:r>
      <w:r w:rsidR="0041368A" w:rsidRPr="000E76FB">
        <w:t xml:space="preserve"> </w:t>
      </w:r>
      <w:r w:rsidRPr="000E76FB">
        <w:t xml:space="preserve">hos </w:t>
      </w:r>
      <w:r w:rsidR="0041368A">
        <w:t>Underd</w:t>
      </w:r>
      <w:r w:rsidR="0041368A" w:rsidRPr="000E76FB">
        <w:t>atabehandler</w:t>
      </w:r>
      <w:r w:rsidR="0041368A" w:rsidRPr="00867979">
        <w:t xml:space="preserve"> </w:t>
      </w:r>
      <w:r w:rsidRPr="00867979">
        <w:t xml:space="preserve">som har eller kan ha betydning for informasjonssikkerheten skal </w:t>
      </w:r>
      <w:proofErr w:type="spellStart"/>
      <w:r w:rsidRPr="00867979">
        <w:t>risikovurderes</w:t>
      </w:r>
      <w:proofErr w:type="spellEnd"/>
      <w:r w:rsidR="0072409C">
        <w:t xml:space="preserve"> og godkjennes</w:t>
      </w:r>
      <w:r w:rsidR="008048BB">
        <w:t xml:space="preserve"> av Databehandler</w:t>
      </w:r>
      <w:r w:rsidR="0072409C">
        <w:t xml:space="preserve"> og Dataansvarlig</w:t>
      </w:r>
      <w:r w:rsidR="001C7F27">
        <w:t xml:space="preserve"> </w:t>
      </w:r>
      <w:r w:rsidRPr="00867979">
        <w:t xml:space="preserve">før endring gjennomføres, eventuelt med slike ytterligere tiltak </w:t>
      </w:r>
      <w:r w:rsidR="0041368A">
        <w:t>Databehandler</w:t>
      </w:r>
      <w:r w:rsidR="0041368A" w:rsidRPr="00867979">
        <w:t xml:space="preserve"> </w:t>
      </w:r>
      <w:r w:rsidRPr="00867979">
        <w:t>har anvist.</w:t>
      </w:r>
    </w:p>
    <w:p w14:paraId="41C64E1B" w14:textId="77777777" w:rsidR="002F1E7D" w:rsidRDefault="00867979" w:rsidP="00C0064E">
      <w:pPr>
        <w:pStyle w:val="Overskrift1"/>
      </w:pPr>
      <w:bookmarkStart w:id="37" w:name="_Ref505706006"/>
      <w:bookmarkStart w:id="38" w:name="_Toc531608476"/>
      <w:r w:rsidRPr="00B859C4">
        <w:t>Varsel og bistand ved avvik</w:t>
      </w:r>
      <w:bookmarkEnd w:id="37"/>
      <w:bookmarkEnd w:id="38"/>
    </w:p>
    <w:p w14:paraId="6FAF2F82" w14:textId="77777777" w:rsidR="002F1E7D" w:rsidRDefault="0041368A" w:rsidP="002F1E7D">
      <w:r>
        <w:t>Underd</w:t>
      </w:r>
      <w:r w:rsidR="002F1E7D">
        <w:t xml:space="preserve">atabehandler skal varsle </w:t>
      </w:r>
      <w:r>
        <w:t xml:space="preserve">Databehandler </w:t>
      </w:r>
      <w:r w:rsidR="002F1E7D">
        <w:t>uten ugrunnet opphold om:</w:t>
      </w:r>
    </w:p>
    <w:p w14:paraId="2EBE75EE" w14:textId="07DF11CC" w:rsidR="00183433" w:rsidRDefault="002F1E7D" w:rsidP="002F1E7D">
      <w:pPr>
        <w:pStyle w:val="Listeavsnitt"/>
        <w:numPr>
          <w:ilvl w:val="0"/>
          <w:numId w:val="17"/>
        </w:numPr>
      </w:pPr>
      <w:r>
        <w:t>En instruksjon fra</w:t>
      </w:r>
      <w:r w:rsidR="0041368A">
        <w:t xml:space="preserve"> Databehandler eller</w:t>
      </w:r>
      <w:r>
        <w:t xml:space="preserve"> </w:t>
      </w:r>
      <w:r w:rsidR="00C7123D">
        <w:t>Dataansvarlig</w:t>
      </w:r>
      <w:r w:rsidR="0041368A">
        <w:t xml:space="preserve"> som</w:t>
      </w:r>
      <w:r>
        <w:t xml:space="preserve"> st</w:t>
      </w:r>
      <w:r w:rsidR="00183433">
        <w:t>rider mot Personvernregelverket</w:t>
      </w:r>
      <w:r w:rsidR="00814D0E">
        <w:t>.</w:t>
      </w:r>
    </w:p>
    <w:p w14:paraId="5BBEEDEC" w14:textId="0151DD48" w:rsidR="00183433" w:rsidRDefault="002F1E7D" w:rsidP="002F1E7D">
      <w:pPr>
        <w:pStyle w:val="Listeavsnitt"/>
        <w:numPr>
          <w:ilvl w:val="0"/>
          <w:numId w:val="17"/>
        </w:numPr>
      </w:pPr>
      <w:r>
        <w:t xml:space="preserve">Et pålegg om utlevering av Personopplysninger fra offentlig myndighet, med unntak </w:t>
      </w:r>
      <w:r w:rsidR="00183433">
        <w:t>av der slik varsling er forbudt</w:t>
      </w:r>
      <w:r w:rsidR="00814D0E">
        <w:t>.</w:t>
      </w:r>
    </w:p>
    <w:p w14:paraId="46BA54FE" w14:textId="46FB5FA8" w:rsidR="00183433" w:rsidRDefault="002F1E7D" w:rsidP="00183433">
      <w:pPr>
        <w:pStyle w:val="Listeavsnitt"/>
        <w:numPr>
          <w:ilvl w:val="0"/>
          <w:numId w:val="17"/>
        </w:numPr>
      </w:pPr>
      <w:r>
        <w:t xml:space="preserve">Et brudd eller mulig brudd på sikkerheten som kan føre til utilsiktet eller ulovlig tilintetgjøring, tap, endring, ulovlig spredning av eller tilgang til personopplysninger som er overført, lagret eller på annen måte Behandlet, herunder som et minimum der det foreligger Brudd </w:t>
      </w:r>
      <w:r w:rsidR="00183433">
        <w:t>på Personopplysningssikkerheten</w:t>
      </w:r>
      <w:r w:rsidR="00814D0E">
        <w:t>.</w:t>
      </w:r>
    </w:p>
    <w:p w14:paraId="755B8171" w14:textId="77777777" w:rsidR="002F1E7D" w:rsidRDefault="002F1E7D" w:rsidP="00183433">
      <w:pPr>
        <w:pStyle w:val="Listeavsnitt"/>
        <w:numPr>
          <w:ilvl w:val="0"/>
          <w:numId w:val="17"/>
        </w:numPr>
      </w:pPr>
      <w:r>
        <w:t xml:space="preserve">Henvendelser fra en registrert slik at </w:t>
      </w:r>
      <w:r w:rsidR="0041368A">
        <w:t>Databehandler</w:t>
      </w:r>
      <w:r w:rsidR="00D62C15">
        <w:t xml:space="preserve"> </w:t>
      </w:r>
      <w:r>
        <w:t xml:space="preserve">kan respondere, og uten at </w:t>
      </w:r>
      <w:r w:rsidR="0041368A">
        <w:t xml:space="preserve">Underdatabehandler </w:t>
      </w:r>
      <w:r>
        <w:t>selv responderer uten å ha fått eksplisitt tillatelse ti</w:t>
      </w:r>
      <w:r w:rsidR="00241063">
        <w:t>l å håndtere henvendelsen selv.</w:t>
      </w:r>
    </w:p>
    <w:p w14:paraId="5281BED7" w14:textId="77777777" w:rsidR="008048BB" w:rsidRDefault="0041368A" w:rsidP="002F1E7D">
      <w:r>
        <w:t xml:space="preserve">Underdatabehandler </w:t>
      </w:r>
      <w:r w:rsidR="002F1E7D">
        <w:t xml:space="preserve">plikter å gi tilstrekkelig bistand til </w:t>
      </w:r>
      <w:r>
        <w:t xml:space="preserve">Databehandler og </w:t>
      </w:r>
      <w:r w:rsidR="00C7123D">
        <w:t>Dataansvarlig</w:t>
      </w:r>
      <w:r w:rsidR="002F1E7D">
        <w:t xml:space="preserve"> i etterkant av eventuelt varsel til Datatilsynet om Brudd på Personopplysningssikkerheten eller til den registrerte ved henvendelser. </w:t>
      </w:r>
    </w:p>
    <w:p w14:paraId="5683226F" w14:textId="13BA6DF1" w:rsidR="002F1E7D" w:rsidRDefault="002F1E7D" w:rsidP="002F1E7D">
      <w:r>
        <w:t xml:space="preserve">Enhver varsling eller henvendelse til Datatilsynet skal skje gjennom </w:t>
      </w:r>
      <w:r w:rsidR="0041368A">
        <w:t>Databehandler</w:t>
      </w:r>
      <w:r>
        <w:t xml:space="preserve">. Dersom det er nødvendig for å avklare omfanget av Brudd på Personopplysningssikkerheten, skal </w:t>
      </w:r>
      <w:r w:rsidR="0041368A">
        <w:t>Underd</w:t>
      </w:r>
      <w:r>
        <w:t xml:space="preserve">atabehandler bistå </w:t>
      </w:r>
      <w:r w:rsidR="0041368A">
        <w:t xml:space="preserve">Databehandler </w:t>
      </w:r>
      <w:r>
        <w:t>i</w:t>
      </w:r>
      <w:r w:rsidR="00241063">
        <w:t xml:space="preserve"> </w:t>
      </w:r>
      <w:r w:rsidR="008048BB">
        <w:t xml:space="preserve">prosessen </w:t>
      </w:r>
      <w:r w:rsidR="00241063">
        <w:t xml:space="preserve">med Datatilsynet. </w:t>
      </w:r>
    </w:p>
    <w:p w14:paraId="7FCCDE7A" w14:textId="77777777" w:rsidR="002F1E7D" w:rsidRDefault="002F1E7D" w:rsidP="002F1E7D">
      <w:r>
        <w:t xml:space="preserve">Umiddelbart etter å ha gitt varsel om et Brudd på Personopplysningssikkerheten skal </w:t>
      </w:r>
      <w:r w:rsidR="001A7DB9">
        <w:t xml:space="preserve">Underdatabehandler </w:t>
      </w:r>
      <w:r>
        <w:t xml:space="preserve">gi ytterligere beskrivelse til </w:t>
      </w:r>
      <w:r w:rsidR="001A7DB9">
        <w:t xml:space="preserve">Databehandler </w:t>
      </w:r>
      <w:r>
        <w:t xml:space="preserve">om: </w:t>
      </w:r>
    </w:p>
    <w:p w14:paraId="717FEC92" w14:textId="33537D11" w:rsidR="00183433" w:rsidRDefault="002F1E7D" w:rsidP="002F1E7D">
      <w:pPr>
        <w:pStyle w:val="Listeavsnitt"/>
        <w:numPr>
          <w:ilvl w:val="0"/>
          <w:numId w:val="18"/>
        </w:numPr>
      </w:pPr>
      <w:r>
        <w:t xml:space="preserve">Alle relevante forhold knyttet til </w:t>
      </w:r>
      <w:r w:rsidR="008048BB">
        <w:t xml:space="preserve">Bruddet </w:t>
      </w:r>
      <w:r>
        <w:t xml:space="preserve">som </w:t>
      </w:r>
      <w:r w:rsidR="001A7DB9">
        <w:t>Underd</w:t>
      </w:r>
      <w:r>
        <w:t xml:space="preserve">atabehandler har kjennskap til, herunder hva </w:t>
      </w:r>
      <w:r w:rsidR="00D04165">
        <w:t>B</w:t>
      </w:r>
      <w:r w:rsidR="001C7F27">
        <w:t>r</w:t>
      </w:r>
      <w:r w:rsidR="00D04165">
        <w:t xml:space="preserve">uddet </w:t>
      </w:r>
      <w:r>
        <w:t xml:space="preserve">består av, kategorier og volum </w:t>
      </w:r>
      <w:r w:rsidR="008048BB">
        <w:t xml:space="preserve">av berørte </w:t>
      </w:r>
      <w:r>
        <w:t xml:space="preserve">Personopplysninger. Forhold knyttet til avviket som </w:t>
      </w:r>
      <w:r w:rsidR="001A7DB9">
        <w:t xml:space="preserve">Underdatabehandler </w:t>
      </w:r>
      <w:r>
        <w:t xml:space="preserve">først får kjennskap til etter slik varsling skal meddeles </w:t>
      </w:r>
      <w:r w:rsidR="001A7DB9">
        <w:t xml:space="preserve">Databehandler </w:t>
      </w:r>
      <w:r>
        <w:t xml:space="preserve">straks </w:t>
      </w:r>
      <w:r w:rsidR="001A7DB9">
        <w:t xml:space="preserve">Underdatabehandler </w:t>
      </w:r>
      <w:r w:rsidR="00183433">
        <w:t>får slik kjennskap</w:t>
      </w:r>
      <w:r w:rsidR="00814D0E">
        <w:t>.</w:t>
      </w:r>
    </w:p>
    <w:p w14:paraId="53A39FCA" w14:textId="77777777" w:rsidR="002F1E7D" w:rsidRDefault="002F1E7D" w:rsidP="002F1E7D">
      <w:pPr>
        <w:pStyle w:val="Listeavsnitt"/>
        <w:numPr>
          <w:ilvl w:val="0"/>
          <w:numId w:val="18"/>
        </w:numPr>
      </w:pPr>
      <w:r>
        <w:t>Hvilke tiltak som er iverksatt eller foreslått iverksatt for å hindre konsekvenser og begrense omfanget av Bruddet på Personopplysningssikk</w:t>
      </w:r>
      <w:r w:rsidR="00183433">
        <w:t>erheten</w:t>
      </w:r>
      <w:r w:rsidR="009278C0">
        <w:t>.</w:t>
      </w:r>
    </w:p>
    <w:p w14:paraId="4735E0DF" w14:textId="77777777" w:rsidR="002F1E7D" w:rsidRDefault="002F1E7D" w:rsidP="002F1E7D">
      <w:r>
        <w:lastRenderedPageBreak/>
        <w:t xml:space="preserve">Videre skal </w:t>
      </w:r>
      <w:r w:rsidR="001A7DB9">
        <w:t xml:space="preserve">Underdatabehandler </w:t>
      </w:r>
      <w:r>
        <w:t xml:space="preserve">bistå </w:t>
      </w:r>
      <w:r w:rsidR="001A7DB9">
        <w:t xml:space="preserve">Databehandler </w:t>
      </w:r>
      <w:r>
        <w:t>med å vurdere personvernkonsekvenser ved slikt Brudd p</w:t>
      </w:r>
      <w:r w:rsidR="00241063">
        <w:t>å Personopplysningssikkerheten.</w:t>
      </w:r>
    </w:p>
    <w:p w14:paraId="7900B8B4" w14:textId="405ACB3C" w:rsidR="002F1E7D" w:rsidRDefault="001A7DB9" w:rsidP="002F1E7D">
      <w:r>
        <w:t xml:space="preserve">Underdatabehandler </w:t>
      </w:r>
      <w:r w:rsidR="002F1E7D">
        <w:t xml:space="preserve">plikter å varsle </w:t>
      </w:r>
      <w:r>
        <w:t xml:space="preserve">Databehandler </w:t>
      </w:r>
      <w:r w:rsidR="002F1E7D">
        <w:t xml:space="preserve">dersom det avdekkes at </w:t>
      </w:r>
      <w:r>
        <w:t xml:space="preserve">Underdatabehandler </w:t>
      </w:r>
      <w:r w:rsidR="002F1E7D">
        <w:t>ikke etterlever, eller ser at det blir vanskelig å etterleve</w:t>
      </w:r>
      <w:r w:rsidR="00352833">
        <w:t xml:space="preserve"> </w:t>
      </w:r>
      <w:r w:rsidR="002F1E7D">
        <w:t xml:space="preserve">Personvernregelverket </w:t>
      </w:r>
      <w:r w:rsidR="00352833">
        <w:t xml:space="preserve">eller </w:t>
      </w:r>
      <w:r w:rsidR="002F1E7D">
        <w:t xml:space="preserve">denne </w:t>
      </w:r>
      <w:r w:rsidR="008048BB">
        <w:t>Underdatabehandleravtalen</w:t>
      </w:r>
      <w:r w:rsidR="002F1E7D">
        <w:t xml:space="preserve">, uavhengig av årsak. I et slikt tilfelle kan </w:t>
      </w:r>
      <w:r>
        <w:t xml:space="preserve">Databehandler </w:t>
      </w:r>
      <w:proofErr w:type="gramStart"/>
      <w:r w:rsidR="002F1E7D">
        <w:t xml:space="preserve">suspendere </w:t>
      </w:r>
      <w:r w:rsidR="008048BB">
        <w:t xml:space="preserve"> </w:t>
      </w:r>
      <w:r w:rsidR="002F1E7D">
        <w:t xml:space="preserve"> videre</w:t>
      </w:r>
      <w:proofErr w:type="gramEnd"/>
      <w:r w:rsidR="002F1E7D">
        <w:t xml:space="preserve"> Behandling av Personopplysninger hos </w:t>
      </w:r>
      <w:r>
        <w:t>Underdatabehandler</w:t>
      </w:r>
      <w:r w:rsidR="002F1E7D">
        <w:t>.</w:t>
      </w:r>
    </w:p>
    <w:p w14:paraId="2BBACE99" w14:textId="77777777" w:rsidR="00AF61A6" w:rsidRDefault="001A7DB9" w:rsidP="00867979">
      <w:r>
        <w:t xml:space="preserve">Databehandlerens </w:t>
      </w:r>
      <w:r w:rsidR="001B7E63">
        <w:t>p</w:t>
      </w:r>
      <w:r w:rsidR="00867979" w:rsidRPr="00867979">
        <w:t>ersonvernombud skal også varsles</w:t>
      </w:r>
      <w:r w:rsidR="00867979">
        <w:t xml:space="preserve"> </w:t>
      </w:r>
      <w:r w:rsidR="008213DD">
        <w:t>samtidig</w:t>
      </w:r>
      <w:r w:rsidR="00867979" w:rsidRPr="00867979">
        <w:t>.</w:t>
      </w:r>
    </w:p>
    <w:p w14:paraId="38948B24" w14:textId="77777777" w:rsidR="00A87664" w:rsidRDefault="00A87664" w:rsidP="00C0064E">
      <w:pPr>
        <w:pStyle w:val="Overskrift1"/>
      </w:pPr>
      <w:bookmarkStart w:id="39" w:name="_Toc531608477"/>
      <w:r>
        <w:t xml:space="preserve">Ansvar </w:t>
      </w:r>
      <w:r w:rsidR="005F6913">
        <w:t>ved mislighold og avvik</w:t>
      </w:r>
      <w:bookmarkEnd w:id="39"/>
    </w:p>
    <w:p w14:paraId="35AAA976" w14:textId="512C994B" w:rsidR="00A87664" w:rsidRDefault="001A7DB9" w:rsidP="00A87664">
      <w:r>
        <w:t xml:space="preserve">Underdatabehandler </w:t>
      </w:r>
      <w:r w:rsidR="00A87664">
        <w:t xml:space="preserve">er kun ansvarlig for skade forårsaket av </w:t>
      </w:r>
      <w:r>
        <w:t xml:space="preserve">Underdatabehandlers </w:t>
      </w:r>
      <w:r w:rsidR="00867A69">
        <w:t>B</w:t>
      </w:r>
      <w:r w:rsidR="008213DD">
        <w:t xml:space="preserve">ehandling, og bare dersom </w:t>
      </w:r>
      <w:r w:rsidR="007A22EF">
        <w:t>forpliktelsene i P</w:t>
      </w:r>
      <w:r w:rsidR="00A87664">
        <w:t xml:space="preserve">ersonvernregelverket som særlig er rettet mot databehandlere ikke er oppfylt, eller dersom </w:t>
      </w:r>
      <w:r>
        <w:t xml:space="preserve">Underdatabehandler </w:t>
      </w:r>
      <w:r w:rsidR="00A87664">
        <w:t>har opptrådt utenfor el</w:t>
      </w:r>
      <w:r w:rsidR="008213DD">
        <w:t>ler i strid med</w:t>
      </w:r>
      <w:r>
        <w:t xml:space="preserve"> formelle og dokumenterte</w:t>
      </w:r>
      <w:r w:rsidR="008213DD">
        <w:t xml:space="preserve"> instrukser fra</w:t>
      </w:r>
      <w:r>
        <w:t xml:space="preserve"> Databehandler</w:t>
      </w:r>
      <w:r w:rsidR="008213DD">
        <w:t>.</w:t>
      </w:r>
    </w:p>
    <w:p w14:paraId="6F33F559" w14:textId="77777777" w:rsidR="002F1E7D" w:rsidRDefault="008213DD" w:rsidP="002F1E7D">
      <w:r>
        <w:t xml:space="preserve">Dersom </w:t>
      </w:r>
      <w:r w:rsidR="001A7DB9">
        <w:t xml:space="preserve">Databehandler eller </w:t>
      </w:r>
      <w:r w:rsidR="00C7123D">
        <w:t>Dataansvarlig</w:t>
      </w:r>
      <w:r w:rsidR="00A87664">
        <w:t xml:space="preserve"> har vært</w:t>
      </w:r>
      <w:r>
        <w:t xml:space="preserve"> involvert i </w:t>
      </w:r>
      <w:r w:rsidR="001A7DB9">
        <w:t>Behandlingen</w:t>
      </w:r>
      <w:r>
        <w:t xml:space="preserve">, har </w:t>
      </w:r>
      <w:r w:rsidR="001A7DB9">
        <w:t xml:space="preserve">Underdatabehandler </w:t>
      </w:r>
      <w:r w:rsidR="00A87664">
        <w:t>rett til å kreve tilbake den delen av en event</w:t>
      </w:r>
      <w:r>
        <w:t xml:space="preserve">uell erstatning som svarer til </w:t>
      </w:r>
      <w:r w:rsidR="001A7DB9">
        <w:t xml:space="preserve">Databehandler eller </w:t>
      </w:r>
      <w:r w:rsidR="00C7123D">
        <w:t>Dataansvarlig</w:t>
      </w:r>
      <w:r w:rsidR="00D62C15">
        <w:t>e</w:t>
      </w:r>
      <w:r w:rsidR="001A7DB9">
        <w:t xml:space="preserve">s </w:t>
      </w:r>
      <w:r w:rsidR="00A87664">
        <w:t>del av ansvaret for skaden.</w:t>
      </w:r>
    </w:p>
    <w:p w14:paraId="37583D3C" w14:textId="42646F57" w:rsidR="002F1E7D" w:rsidRDefault="001A7DB9" w:rsidP="002F1E7D">
      <w:r>
        <w:t xml:space="preserve">Underdatabehandler </w:t>
      </w:r>
      <w:r w:rsidR="002F1E7D">
        <w:t xml:space="preserve">er ansvarlig for et hvert </w:t>
      </w:r>
      <w:r w:rsidR="002F1E7D" w:rsidRPr="00A61040">
        <w:t>Brudd på Personopplysningssikkerheten</w:t>
      </w:r>
      <w:r w:rsidR="002F1E7D">
        <w:t xml:space="preserve">, samt enhver skade som forårsakes som følge av Behandlingen, og som er oppstått som følge av manglende etterlevelse av forpliktelsene etter Personvernregelverket, </w:t>
      </w:r>
      <w:r>
        <w:t xml:space="preserve">Underdatabehandleravtalen </w:t>
      </w:r>
      <w:r w:rsidR="002F1E7D">
        <w:t xml:space="preserve">eller som følge av at </w:t>
      </w:r>
      <w:r>
        <w:t xml:space="preserve">Underdatabehandler </w:t>
      </w:r>
      <w:r w:rsidR="002F1E7D">
        <w:t xml:space="preserve">har opptrådt utenfor eller i strid med lovlige instrukser fra </w:t>
      </w:r>
      <w:r>
        <w:t>Databehandler</w:t>
      </w:r>
      <w:r w:rsidR="002F1E7D">
        <w:t>.</w:t>
      </w:r>
    </w:p>
    <w:p w14:paraId="4F3201D6" w14:textId="77777777" w:rsidR="002F1E7D" w:rsidRDefault="001A7DB9" w:rsidP="002F1E7D">
      <w:r>
        <w:t xml:space="preserve">Underdatabehandler </w:t>
      </w:r>
      <w:r w:rsidR="002F1E7D">
        <w:t xml:space="preserve">skal </w:t>
      </w:r>
      <w:r w:rsidR="00183433">
        <w:t xml:space="preserve">kun </w:t>
      </w:r>
      <w:r w:rsidR="002F1E7D">
        <w:t>være unntatt fra ansvar dersom de kan godtgjøre at de på ingen måte er ansvarlig for hendelsen som førte til skaden.</w:t>
      </w:r>
    </w:p>
    <w:p w14:paraId="4C7D3CD1" w14:textId="77777777" w:rsidR="002F1E7D" w:rsidRDefault="002F1E7D" w:rsidP="002F1E7D">
      <w:r w:rsidRPr="00B241A6">
        <w:t xml:space="preserve">Ansvar for </w:t>
      </w:r>
      <w:r>
        <w:t xml:space="preserve">materiell eller ikke-materiell skade på en eller flere registrerte skal reguleres i henhold til vilkår og føringer gitt i GDPR art. 82. </w:t>
      </w:r>
      <w:r w:rsidR="001A7DB9">
        <w:t xml:space="preserve">Databehandler eller </w:t>
      </w:r>
      <w:r w:rsidR="00C7123D">
        <w:t>Dataansvarlig</w:t>
      </w:r>
      <w:r w:rsidRPr="000806EA">
        <w:t xml:space="preserve"> skal ha rett til å kontrollere prosessen ovenfor den registrerte dersom de</w:t>
      </w:r>
      <w:r>
        <w:t>n registrerte aksepterer dette.</w:t>
      </w:r>
    </w:p>
    <w:p w14:paraId="7B93021A" w14:textId="77777777" w:rsidR="002F1E7D" w:rsidRDefault="002F1E7D" w:rsidP="002F1E7D">
      <w:r>
        <w:t xml:space="preserve">Ingen ansvarsbegrensning skal gjelde </w:t>
      </w:r>
      <w:r w:rsidR="005D6276">
        <w:t xml:space="preserve">i denne Underdatabehandleravtale </w:t>
      </w:r>
      <w:r>
        <w:t xml:space="preserve">dersom skadevoldende handling er foretatt ved forsettlig eller grov uaktsomhet av noen av Partene. </w:t>
      </w:r>
    </w:p>
    <w:p w14:paraId="51C49A07" w14:textId="77777777" w:rsidR="002F1E7D" w:rsidRDefault="002F1E7D" w:rsidP="002F1E7D">
      <w:r w:rsidRPr="00E21E0C">
        <w:t xml:space="preserve">Hvis </w:t>
      </w:r>
      <w:r w:rsidR="001A7DB9">
        <w:t>Underd</w:t>
      </w:r>
      <w:r w:rsidR="001A7DB9" w:rsidRPr="00E21E0C">
        <w:t xml:space="preserve">atabehandler </w:t>
      </w:r>
      <w:r w:rsidRPr="00E21E0C">
        <w:t xml:space="preserve">bryter Personvernregelverket ved å </w:t>
      </w:r>
      <w:r>
        <w:t xml:space="preserve">fastsette formålene med og midlene for behandlingen, skal </w:t>
      </w:r>
      <w:r w:rsidR="001A7DB9">
        <w:t xml:space="preserve">Underdatabehandleren </w:t>
      </w:r>
      <w:r>
        <w:t xml:space="preserve">anses for å være en </w:t>
      </w:r>
      <w:r w:rsidR="00C7123D">
        <w:t>Dataansvarlig</w:t>
      </w:r>
      <w:r>
        <w:t xml:space="preserve"> med hensyn til nevnte Behandling.</w:t>
      </w:r>
      <w:r w:rsidRPr="00E21E0C">
        <w:t xml:space="preserve"> </w:t>
      </w:r>
    </w:p>
    <w:p w14:paraId="7E55DEAC" w14:textId="77777777" w:rsidR="000A4306" w:rsidRDefault="002F1E7D" w:rsidP="00867979">
      <w:r>
        <w:t xml:space="preserve">Dersom </w:t>
      </w:r>
      <w:r w:rsidR="00BA4B77">
        <w:t xml:space="preserve">en </w:t>
      </w:r>
      <w:r w:rsidR="000A4306">
        <w:t>Underleverandør</w:t>
      </w:r>
      <w:r>
        <w:t xml:space="preserve"> ikke oppfyller sine forpliktelser med hensyn til Personvernregelverket og denne </w:t>
      </w:r>
      <w:r w:rsidR="001A7DB9">
        <w:t>Underdatabehandleravtalen</w:t>
      </w:r>
      <w:r>
        <w:t xml:space="preserve">, skal </w:t>
      </w:r>
      <w:r w:rsidR="001A7DB9">
        <w:t xml:space="preserve">Underdatabehandler </w:t>
      </w:r>
      <w:r>
        <w:t xml:space="preserve">ha fullt ansvar for </w:t>
      </w:r>
      <w:r w:rsidR="000A4306">
        <w:t>Underleverandør</w:t>
      </w:r>
      <w:r>
        <w:t>s oppfyllelse eller manglend</w:t>
      </w:r>
      <w:r w:rsidR="00431090">
        <w:t xml:space="preserve">e oppfyllelse av </w:t>
      </w:r>
      <w:r w:rsidR="00BA4B77">
        <w:t>disse forpliktelsene</w:t>
      </w:r>
      <w:r w:rsidR="00737D72">
        <w:t>.</w:t>
      </w:r>
    </w:p>
    <w:p w14:paraId="3F4C6E69" w14:textId="77777777" w:rsidR="000A4306" w:rsidRPr="00A81341" w:rsidRDefault="000A4306" w:rsidP="000A4306">
      <w:pPr>
        <w:pStyle w:val="Overskrift2"/>
      </w:pPr>
      <w:bookmarkStart w:id="40" w:name="_Toc531608478"/>
      <w:r w:rsidRPr="00A81341">
        <w:t>Vesentlig mislighold</w:t>
      </w:r>
      <w:bookmarkEnd w:id="40"/>
    </w:p>
    <w:p w14:paraId="72348AC8" w14:textId="77777777" w:rsidR="000A4306" w:rsidRPr="00A81341" w:rsidRDefault="000A4306" w:rsidP="000A4306">
      <w:r w:rsidRPr="00A81341">
        <w:t xml:space="preserve">Ved vesentlig mislighold kan </w:t>
      </w:r>
      <w:r>
        <w:t>Underd</w:t>
      </w:r>
      <w:r w:rsidRPr="00A81341">
        <w:t>atabehandleravtalen heves med umiddelbar virkning.</w:t>
      </w:r>
    </w:p>
    <w:p w14:paraId="64BD1649" w14:textId="77777777" w:rsidR="000A4306" w:rsidRPr="00A81341" w:rsidRDefault="000A4306" w:rsidP="000A4306">
      <w:r>
        <w:t>Følgende skal</w:t>
      </w:r>
      <w:r w:rsidRPr="00A81341">
        <w:t xml:space="preserve"> alltid regnes som vesentlig mislighold:</w:t>
      </w:r>
    </w:p>
    <w:p w14:paraId="450CE3A2" w14:textId="22102C42" w:rsidR="000A4306" w:rsidRPr="00A81341" w:rsidRDefault="006916F1" w:rsidP="000A4306">
      <w:pPr>
        <w:numPr>
          <w:ilvl w:val="0"/>
          <w:numId w:val="19"/>
        </w:numPr>
        <w:contextualSpacing/>
      </w:pPr>
      <w:r>
        <w:lastRenderedPageBreak/>
        <w:t>A</w:t>
      </w:r>
      <w:r w:rsidRPr="00A81341">
        <w:t xml:space="preserve">vvik </w:t>
      </w:r>
      <w:r w:rsidR="000A4306" w:rsidRPr="00A81341">
        <w:t xml:space="preserve">eller svikt i informasjonssikkerhet som medfører at Personopplysninger kommer på </w:t>
      </w:r>
      <w:proofErr w:type="gramStart"/>
      <w:r w:rsidR="000A4306" w:rsidRPr="00A81341">
        <w:t>avveie</w:t>
      </w:r>
      <w:proofErr w:type="gramEnd"/>
      <w:r w:rsidR="000A4306" w:rsidRPr="00A81341">
        <w:t xml:space="preserve"> eller uberettigede i hende hos tredjepart, korrumperes eller på annen måte beskadiges</w:t>
      </w:r>
      <w:r w:rsidR="00814D0E">
        <w:t>.</w:t>
      </w:r>
      <w:r w:rsidR="000A4306" w:rsidRPr="00A81341">
        <w:t xml:space="preserve"> </w:t>
      </w:r>
    </w:p>
    <w:p w14:paraId="1A859406" w14:textId="52751D9D" w:rsidR="000A4306" w:rsidRPr="00A81341" w:rsidRDefault="006916F1" w:rsidP="000A4306">
      <w:pPr>
        <w:numPr>
          <w:ilvl w:val="0"/>
          <w:numId w:val="19"/>
        </w:numPr>
        <w:contextualSpacing/>
      </w:pPr>
      <w:r>
        <w:t>M</w:t>
      </w:r>
      <w:r w:rsidRPr="00A81341">
        <w:t xml:space="preserve">anglende </w:t>
      </w:r>
      <w:r w:rsidR="000A4306" w:rsidRPr="00A81341">
        <w:t xml:space="preserve">etterlevelse av sikkerhets- og informasjonskrav, samt uttrykkelige instrukser gitt i henhold til denne </w:t>
      </w:r>
      <w:r w:rsidR="000A4306">
        <w:t>Underd</w:t>
      </w:r>
      <w:r w:rsidR="000A4306" w:rsidRPr="00A81341">
        <w:t>atabehandleravtale</w:t>
      </w:r>
      <w:r w:rsidR="00814D0E">
        <w:t>.</w:t>
      </w:r>
      <w:r w:rsidR="000A4306" w:rsidRPr="00A81341">
        <w:t xml:space="preserve"> </w:t>
      </w:r>
    </w:p>
    <w:p w14:paraId="118C5950" w14:textId="37608CC3" w:rsidR="000A4306" w:rsidRPr="00A81341" w:rsidRDefault="006916F1" w:rsidP="000A4306">
      <w:pPr>
        <w:numPr>
          <w:ilvl w:val="0"/>
          <w:numId w:val="19"/>
        </w:numPr>
        <w:contextualSpacing/>
      </w:pPr>
      <w:r>
        <w:t>O</w:t>
      </w:r>
      <w:r w:rsidRPr="00A81341">
        <w:t xml:space="preserve">verføring </w:t>
      </w:r>
      <w:r w:rsidR="000A4306" w:rsidRPr="00A81341">
        <w:t>av person- eller helseopplysninger til tredjepart uten uttrykkelig avtale</w:t>
      </w:r>
      <w:r w:rsidR="00814D0E">
        <w:t>.</w:t>
      </w:r>
    </w:p>
    <w:p w14:paraId="504B0F34" w14:textId="0E04D4C2" w:rsidR="000A4306" w:rsidRPr="00846D6F" w:rsidRDefault="006916F1" w:rsidP="000A4306">
      <w:pPr>
        <w:numPr>
          <w:ilvl w:val="0"/>
          <w:numId w:val="19"/>
        </w:numPr>
        <w:contextualSpacing/>
      </w:pPr>
      <w:r>
        <w:t>M</w:t>
      </w:r>
      <w:r w:rsidRPr="00A81341">
        <w:t xml:space="preserve">anglende </w:t>
      </w:r>
      <w:r w:rsidR="000A4306" w:rsidRPr="00A81341">
        <w:t xml:space="preserve">lukking av definerte avvik i </w:t>
      </w:r>
      <w:r w:rsidR="000A4306">
        <w:t>Underd</w:t>
      </w:r>
      <w:r w:rsidR="000A4306" w:rsidRPr="00A81341">
        <w:t>atab</w:t>
      </w:r>
      <w:r w:rsidR="000A4306">
        <w:t>ehandlers informasjonssikkerhet.</w:t>
      </w:r>
    </w:p>
    <w:p w14:paraId="6A93201F" w14:textId="77777777" w:rsidR="000A4306" w:rsidRDefault="000A4306" w:rsidP="00867979"/>
    <w:p w14:paraId="2944241F" w14:textId="77777777" w:rsidR="00816A33" w:rsidRPr="00F71147" w:rsidRDefault="00B859C4" w:rsidP="00C0064E">
      <w:pPr>
        <w:pStyle w:val="Overskrift1"/>
      </w:pPr>
      <w:bookmarkStart w:id="41" w:name="_Ref505704509"/>
      <w:bookmarkStart w:id="42" w:name="_Toc531608479"/>
      <w:r w:rsidRPr="00D82B48">
        <w:t>Taushetsplikt</w:t>
      </w:r>
      <w:bookmarkEnd w:id="41"/>
      <w:bookmarkEnd w:id="42"/>
    </w:p>
    <w:p w14:paraId="362A9174" w14:textId="77777777" w:rsidR="006502E8" w:rsidRDefault="001A7DB9" w:rsidP="00B859C4">
      <w:r>
        <w:t xml:space="preserve">Underdatabehandlerens </w:t>
      </w:r>
      <w:r w:rsidR="00B859C4">
        <w:t xml:space="preserve">ansatte og andre som opptrer på </w:t>
      </w:r>
      <w:r>
        <w:t xml:space="preserve">Underdatabehandlers </w:t>
      </w:r>
      <w:r w:rsidR="00B859C4">
        <w:t xml:space="preserve">vegne i forbindelse med behandling av </w:t>
      </w:r>
      <w:r w:rsidR="0000377E">
        <w:t>P</w:t>
      </w:r>
      <w:r w:rsidR="003F6D90">
        <w:t xml:space="preserve">ersonopplysninger </w:t>
      </w:r>
      <w:r w:rsidR="00B859C4">
        <w:t xml:space="preserve">i henhold til denne </w:t>
      </w:r>
      <w:r>
        <w:t xml:space="preserve">Underdatabehandleravtale </w:t>
      </w:r>
      <w:r w:rsidR="00B859C4">
        <w:t>er underlagt taushetsplikt</w:t>
      </w:r>
      <w:r w:rsidR="006502E8">
        <w:t xml:space="preserve">. </w:t>
      </w:r>
    </w:p>
    <w:p w14:paraId="1A1AE0F7" w14:textId="6A62C7A1" w:rsidR="006502E8" w:rsidRDefault="006502E8" w:rsidP="00B859C4">
      <w:r>
        <w:t>Taushetsplikten gjelder alle konfidensielle opplysninger, noens personlige forhold, sikkerhetsmessige og forretningsmessige forhold og opplysninger som kan skade en av Partene eller som kan utnyttes av utenforstående</w:t>
      </w:r>
      <w:r w:rsidR="00B859C4">
        <w:t xml:space="preserve">. </w:t>
      </w:r>
    </w:p>
    <w:p w14:paraId="143524B2" w14:textId="77777777" w:rsidR="00B859C4" w:rsidRDefault="001A7DB9" w:rsidP="00B859C4">
      <w:r>
        <w:t xml:space="preserve">Underdatabehandler </w:t>
      </w:r>
      <w:r w:rsidR="00B859C4">
        <w:t xml:space="preserve">skal påse at alle som behandler </w:t>
      </w:r>
      <w:r w:rsidR="0000377E">
        <w:t>P</w:t>
      </w:r>
      <w:r w:rsidR="00B859C4">
        <w:t>ersonopplysninger er kjent med taushetsplikten og har undertegnet tilfredsstillende taushetserklæring.</w:t>
      </w:r>
      <w:r w:rsidR="006502E8">
        <w:t xml:space="preserve"> Ansatte som har tilgang til helseopplysninger skal være pålagt taushetsplikt etter </w:t>
      </w:r>
      <w:r w:rsidR="000A4306">
        <w:t>gjeldende regelverk</w:t>
      </w:r>
      <w:r w:rsidR="006502E8">
        <w:t xml:space="preserve">. </w:t>
      </w:r>
    </w:p>
    <w:p w14:paraId="55CD86A5" w14:textId="77777777" w:rsidR="00B859C4" w:rsidRDefault="00B859C4" w:rsidP="00B859C4">
      <w:r>
        <w:t xml:space="preserve">Taushetsplikten gjelder også etter </w:t>
      </w:r>
      <w:r w:rsidR="001A7DB9">
        <w:t xml:space="preserve">Underdatabehandleravtalens </w:t>
      </w:r>
      <w:r>
        <w:t>opphør.</w:t>
      </w:r>
    </w:p>
    <w:p w14:paraId="48B35ACE" w14:textId="77777777" w:rsidR="00867979" w:rsidRDefault="00B859C4" w:rsidP="00B859C4">
      <w:r>
        <w:t xml:space="preserve">Partene plikter å ta nødvendige forholdsregler for å sikre at materiell og opplysninger ikke blir gjort kjent for </w:t>
      </w:r>
      <w:r w:rsidR="0081463C">
        <w:t>uvedkommende</w:t>
      </w:r>
      <w:r w:rsidR="006502E8">
        <w:t>, og på forespørsel fremlegge dokumentasjon av forholdsreglene</w:t>
      </w:r>
      <w:r>
        <w:t>.</w:t>
      </w:r>
    </w:p>
    <w:p w14:paraId="23AF7C23" w14:textId="77777777" w:rsidR="00E668E2" w:rsidRPr="00D82B48" w:rsidRDefault="001A7DB9" w:rsidP="00C0064E">
      <w:pPr>
        <w:pStyle w:val="Overskrift1"/>
      </w:pPr>
      <w:bookmarkStart w:id="43" w:name="_Toc531608480"/>
      <w:r>
        <w:t>Underdatabehandlerens</w:t>
      </w:r>
      <w:r w:rsidRPr="00D82B48">
        <w:t xml:space="preserve"> </w:t>
      </w:r>
      <w:r w:rsidR="00E668E2" w:rsidRPr="00D82B48">
        <w:t xml:space="preserve">bruk av </w:t>
      </w:r>
      <w:r w:rsidR="000A4306">
        <w:t>Underleverandør</w:t>
      </w:r>
      <w:r w:rsidR="00E668E2" w:rsidRPr="00D82B48">
        <w:t>er</w:t>
      </w:r>
      <w:bookmarkEnd w:id="43"/>
    </w:p>
    <w:p w14:paraId="1E3A0264" w14:textId="77777777" w:rsidR="00823BD7" w:rsidRDefault="001A7DB9" w:rsidP="00E668E2">
      <w:r>
        <w:t xml:space="preserve">Underdatabehandler </w:t>
      </w:r>
      <w:r w:rsidR="00E668E2">
        <w:t xml:space="preserve">kan ikke benytte </w:t>
      </w:r>
      <w:r w:rsidR="000A4306">
        <w:t>Underleverandør</w:t>
      </w:r>
      <w:r w:rsidR="00867A69">
        <w:t xml:space="preserve">er </w:t>
      </w:r>
      <w:r w:rsidR="00E668E2">
        <w:t xml:space="preserve">til behandling av Personopplysninger, herunder overføre Personopplysninger til slike, uten at </w:t>
      </w:r>
      <w:r w:rsidR="00823BD7">
        <w:t>følgende er gjennomført:</w:t>
      </w:r>
    </w:p>
    <w:p w14:paraId="327A683B" w14:textId="0E051AA3" w:rsidR="00AB3420" w:rsidRDefault="001A7DB9" w:rsidP="00CC0C7C">
      <w:pPr>
        <w:pStyle w:val="Listeavsnitt"/>
        <w:numPr>
          <w:ilvl w:val="0"/>
          <w:numId w:val="7"/>
        </w:numPr>
      </w:pPr>
      <w:r>
        <w:t xml:space="preserve">Databehandler </w:t>
      </w:r>
      <w:r w:rsidR="00823BD7">
        <w:t>har godkjent risikovurderingen</w:t>
      </w:r>
      <w:r w:rsidR="005F6913">
        <w:t xml:space="preserve">, og fått aksept fra </w:t>
      </w:r>
      <w:r w:rsidR="00C7123D">
        <w:t>Dataansvarlig</w:t>
      </w:r>
      <w:r w:rsidR="00E53827">
        <w:t>.</w:t>
      </w:r>
    </w:p>
    <w:p w14:paraId="1CFD783A" w14:textId="6A914B52" w:rsidR="00823BD7" w:rsidRDefault="001A7DB9" w:rsidP="00CC0C7C">
      <w:pPr>
        <w:pStyle w:val="Listeavsnitt"/>
        <w:numPr>
          <w:ilvl w:val="0"/>
          <w:numId w:val="7"/>
        </w:numPr>
      </w:pPr>
      <w:r>
        <w:t xml:space="preserve">Databehandler </w:t>
      </w:r>
      <w:r w:rsidR="00823BD7">
        <w:t xml:space="preserve">har skriftlig godkjent bruk av </w:t>
      </w:r>
      <w:r w:rsidR="006916F1">
        <w:t>Underleverandør</w:t>
      </w:r>
      <w:r w:rsidR="005F6913">
        <w:t xml:space="preserve">, og fått aksept fra </w:t>
      </w:r>
      <w:r w:rsidR="00C7123D">
        <w:t>Dataansvarlig</w:t>
      </w:r>
      <w:r w:rsidR="00E53827">
        <w:t>.</w:t>
      </w:r>
    </w:p>
    <w:p w14:paraId="42FA05EA" w14:textId="15C01715" w:rsidR="00E668E2" w:rsidRDefault="00823BD7" w:rsidP="00CC0C7C">
      <w:pPr>
        <w:pStyle w:val="Listeavsnitt"/>
        <w:numPr>
          <w:ilvl w:val="0"/>
          <w:numId w:val="7"/>
        </w:numPr>
      </w:pPr>
      <w:r>
        <w:t>D</w:t>
      </w:r>
      <w:r w:rsidR="00E668E2">
        <w:t xml:space="preserve">et er inngått separat og skriftlig underdatabehandleravtale med </w:t>
      </w:r>
      <w:r w:rsidR="006916F1">
        <w:t>Underleverandøren</w:t>
      </w:r>
      <w:r w:rsidR="00E668E2">
        <w:t xml:space="preserve">, med tilsvarende krav og forpliktelser som følger av denne </w:t>
      </w:r>
      <w:r w:rsidR="001A7DB9">
        <w:t>Underdatabehandleravtale</w:t>
      </w:r>
      <w:r w:rsidR="00E53827">
        <w:t>.</w:t>
      </w:r>
      <w:r w:rsidR="001A7DB9">
        <w:t xml:space="preserve"> </w:t>
      </w:r>
    </w:p>
    <w:p w14:paraId="0CC1A85E" w14:textId="77777777" w:rsidR="001A7DB9" w:rsidRDefault="001A7DB9" w:rsidP="00421B2F">
      <w:pPr>
        <w:spacing w:line="276" w:lineRule="auto"/>
        <w:rPr>
          <w:iCs/>
          <w:szCs w:val="18"/>
        </w:rPr>
      </w:pPr>
      <w:r>
        <w:t xml:space="preserve">Underdatabehandler </w:t>
      </w:r>
      <w:r w:rsidR="00421B2F">
        <w:t xml:space="preserve">er ansvarlig for utførelsen av oppgaver hos </w:t>
      </w:r>
      <w:r w:rsidR="000A4306">
        <w:t>Underleverandør</w:t>
      </w:r>
      <w:r w:rsidR="00421B2F">
        <w:t xml:space="preserve">er på samme måte som om </w:t>
      </w:r>
      <w:r>
        <w:t xml:space="preserve">Underdatabehandleren </w:t>
      </w:r>
      <w:r w:rsidR="00421B2F">
        <w:t>selv stod for utførelsen av disse.</w:t>
      </w:r>
      <w:r w:rsidR="00421B2F" w:rsidRPr="00C90B28">
        <w:rPr>
          <w:iCs/>
          <w:szCs w:val="18"/>
        </w:rPr>
        <w:t xml:space="preserve"> </w:t>
      </w:r>
    </w:p>
    <w:p w14:paraId="7C64E720" w14:textId="77777777" w:rsidR="006916F1" w:rsidRDefault="006916F1" w:rsidP="00421B2F">
      <w:pPr>
        <w:spacing w:line="276" w:lineRule="auto"/>
        <w:rPr>
          <w:iCs/>
          <w:szCs w:val="18"/>
        </w:rPr>
      </w:pPr>
      <w:r>
        <w:rPr>
          <w:iCs/>
          <w:szCs w:val="18"/>
        </w:rPr>
        <w:t xml:space="preserve">Det er </w:t>
      </w:r>
      <w:r w:rsidR="001A7DB9">
        <w:rPr>
          <w:iCs/>
          <w:szCs w:val="18"/>
        </w:rPr>
        <w:t>Underd</w:t>
      </w:r>
      <w:r w:rsidR="001A7DB9" w:rsidRPr="00421B2F">
        <w:rPr>
          <w:iCs/>
          <w:szCs w:val="18"/>
        </w:rPr>
        <w:t>atabehandlers</w:t>
      </w:r>
      <w:r>
        <w:rPr>
          <w:iCs/>
          <w:szCs w:val="18"/>
        </w:rPr>
        <w:t xml:space="preserve"> ansvar å sørge for at</w:t>
      </w:r>
      <w:r w:rsidR="001A7DB9" w:rsidRPr="00421B2F">
        <w:rPr>
          <w:iCs/>
          <w:szCs w:val="18"/>
        </w:rPr>
        <w:t xml:space="preserve"> </w:t>
      </w:r>
      <w:r w:rsidR="000A4306">
        <w:rPr>
          <w:iCs/>
          <w:szCs w:val="18"/>
        </w:rPr>
        <w:t>Underleverandør</w:t>
      </w:r>
      <w:r w:rsidR="00421B2F" w:rsidRPr="00421B2F">
        <w:rPr>
          <w:iCs/>
          <w:szCs w:val="18"/>
        </w:rPr>
        <w:t xml:space="preserve">er skal være bundet av de samme avtalemessige og lovmessige forpliktelser som </w:t>
      </w:r>
      <w:r w:rsidR="001A7DB9">
        <w:rPr>
          <w:iCs/>
          <w:szCs w:val="18"/>
        </w:rPr>
        <w:t>Underd</w:t>
      </w:r>
      <w:r w:rsidR="00421B2F" w:rsidRPr="00421B2F">
        <w:rPr>
          <w:iCs/>
          <w:szCs w:val="18"/>
        </w:rPr>
        <w:t xml:space="preserve">atabehandler er underlagt i henhold til denne </w:t>
      </w:r>
      <w:r w:rsidR="001A7DB9">
        <w:rPr>
          <w:iCs/>
          <w:szCs w:val="18"/>
        </w:rPr>
        <w:t>Underd</w:t>
      </w:r>
      <w:r w:rsidR="001A7DB9" w:rsidRPr="00421B2F">
        <w:rPr>
          <w:iCs/>
          <w:szCs w:val="18"/>
        </w:rPr>
        <w:t>atabehandleravtalen</w:t>
      </w:r>
      <w:r w:rsidR="00421B2F" w:rsidRPr="00421B2F">
        <w:rPr>
          <w:iCs/>
          <w:szCs w:val="18"/>
        </w:rPr>
        <w:t xml:space="preserve">, gjennom egne </w:t>
      </w:r>
      <w:r w:rsidR="00421B2F">
        <w:rPr>
          <w:iCs/>
          <w:szCs w:val="18"/>
        </w:rPr>
        <w:t xml:space="preserve">skriftlige </w:t>
      </w:r>
      <w:r w:rsidR="00421B2F" w:rsidRPr="00421B2F">
        <w:rPr>
          <w:iCs/>
          <w:szCs w:val="18"/>
        </w:rPr>
        <w:t xml:space="preserve">databehandleravtaler. </w:t>
      </w:r>
    </w:p>
    <w:p w14:paraId="4603B3AE" w14:textId="3D7F67F2" w:rsidR="00421B2F" w:rsidRPr="00421B2F" w:rsidRDefault="006916F1" w:rsidP="00421B2F">
      <w:pPr>
        <w:spacing w:line="276" w:lineRule="auto"/>
        <w:rPr>
          <w:iCs/>
          <w:szCs w:val="18"/>
        </w:rPr>
      </w:pPr>
      <w:r>
        <w:rPr>
          <w:iCs/>
          <w:szCs w:val="18"/>
        </w:rPr>
        <w:t xml:space="preserve"> </w:t>
      </w:r>
    </w:p>
    <w:p w14:paraId="1710FA32" w14:textId="77777777" w:rsidR="00C90B28" w:rsidRDefault="00F96906" w:rsidP="00C90B28">
      <w:pPr>
        <w:spacing w:line="276" w:lineRule="auto"/>
      </w:pPr>
      <w:r>
        <w:t xml:space="preserve">Underdatabehandler </w:t>
      </w:r>
      <w:r w:rsidR="00E668E2">
        <w:t xml:space="preserve">skal sikre at eventuelle </w:t>
      </w:r>
      <w:r w:rsidR="00CC6D56">
        <w:t>U</w:t>
      </w:r>
      <w:r w:rsidR="000A4306">
        <w:t>nderleverandør</w:t>
      </w:r>
      <w:r w:rsidR="00E668E2">
        <w:t>er er informert om og aktivt påtar seg å følg</w:t>
      </w:r>
      <w:r w:rsidR="00823BD7">
        <w:t>e lovbestemt taushetsplikt.</w:t>
      </w:r>
      <w:r w:rsidR="00E668E2">
        <w:t xml:space="preserve"> </w:t>
      </w:r>
    </w:p>
    <w:p w14:paraId="015B1DCB" w14:textId="5BC39125" w:rsidR="002F1E7D" w:rsidRDefault="00F96906" w:rsidP="000E76FB">
      <w:pPr>
        <w:spacing w:line="276" w:lineRule="auto"/>
        <w:rPr>
          <w:iCs/>
          <w:szCs w:val="18"/>
        </w:rPr>
      </w:pPr>
      <w:r>
        <w:rPr>
          <w:iCs/>
          <w:szCs w:val="18"/>
        </w:rPr>
        <w:lastRenderedPageBreak/>
        <w:t xml:space="preserve">Databehandler, </w:t>
      </w:r>
      <w:r w:rsidR="00C7123D">
        <w:rPr>
          <w:iCs/>
          <w:szCs w:val="18"/>
        </w:rPr>
        <w:t>Dataansvarlig</w:t>
      </w:r>
      <w:r w:rsidR="00C90B28">
        <w:rPr>
          <w:iCs/>
          <w:szCs w:val="18"/>
        </w:rPr>
        <w:t xml:space="preserve"> og tilsynsmyndighetene har rett på opplysninger om</w:t>
      </w:r>
      <w:r>
        <w:rPr>
          <w:iCs/>
          <w:szCs w:val="18"/>
        </w:rPr>
        <w:t xml:space="preserve"> enhver </w:t>
      </w:r>
      <w:r w:rsidR="000A4306">
        <w:rPr>
          <w:iCs/>
          <w:szCs w:val="18"/>
        </w:rPr>
        <w:t>Underleverandør</w:t>
      </w:r>
      <w:r w:rsidR="00C90B28">
        <w:rPr>
          <w:iCs/>
          <w:szCs w:val="18"/>
        </w:rPr>
        <w:t>, herunder innhold</w:t>
      </w:r>
      <w:r>
        <w:rPr>
          <w:iCs/>
          <w:szCs w:val="18"/>
        </w:rPr>
        <w:t>et</w:t>
      </w:r>
      <w:r w:rsidR="00C90B28">
        <w:rPr>
          <w:iCs/>
          <w:szCs w:val="18"/>
        </w:rPr>
        <w:t xml:space="preserve"> i </w:t>
      </w:r>
      <w:proofErr w:type="spellStart"/>
      <w:r w:rsidR="00C90B28">
        <w:rPr>
          <w:iCs/>
          <w:szCs w:val="18"/>
        </w:rPr>
        <w:t>databehandleravtale</w:t>
      </w:r>
      <w:proofErr w:type="spellEnd"/>
      <w:r w:rsidR="00C90B28">
        <w:rPr>
          <w:iCs/>
          <w:szCs w:val="18"/>
        </w:rPr>
        <w:t xml:space="preserve"> og informasjon om</w:t>
      </w:r>
      <w:r w:rsidR="006916F1">
        <w:rPr>
          <w:iCs/>
          <w:szCs w:val="18"/>
        </w:rPr>
        <w:t xml:space="preserve"> de</w:t>
      </w:r>
      <w:r w:rsidR="00C90B28">
        <w:rPr>
          <w:iCs/>
          <w:szCs w:val="18"/>
        </w:rPr>
        <w:t xml:space="preserve"> tekniske og organisatoriske tiltak </w:t>
      </w:r>
      <w:r w:rsidR="00CC6D56">
        <w:rPr>
          <w:iCs/>
          <w:szCs w:val="18"/>
        </w:rPr>
        <w:t>U</w:t>
      </w:r>
      <w:r w:rsidR="000A4306">
        <w:rPr>
          <w:iCs/>
          <w:szCs w:val="18"/>
        </w:rPr>
        <w:t>nderleverandør</w:t>
      </w:r>
      <w:r w:rsidR="00C90B28">
        <w:rPr>
          <w:iCs/>
          <w:szCs w:val="18"/>
        </w:rPr>
        <w:t xml:space="preserve"> har iverksatt for å etterleve </w:t>
      </w:r>
      <w:r w:rsidR="006916F1">
        <w:rPr>
          <w:iCs/>
          <w:szCs w:val="18"/>
        </w:rPr>
        <w:t>Personvernregelverket</w:t>
      </w:r>
      <w:r w:rsidR="00C90B28">
        <w:rPr>
          <w:iCs/>
          <w:szCs w:val="18"/>
        </w:rPr>
        <w:t xml:space="preserve">. </w:t>
      </w:r>
    </w:p>
    <w:p w14:paraId="1F92AF1E" w14:textId="184BC628" w:rsidR="002F1E7D" w:rsidRPr="002F1E7D" w:rsidRDefault="00F96906" w:rsidP="002F1E7D">
      <w:pPr>
        <w:spacing w:line="276" w:lineRule="auto"/>
        <w:rPr>
          <w:iCs/>
          <w:szCs w:val="18"/>
        </w:rPr>
      </w:pPr>
      <w:r>
        <w:rPr>
          <w:iCs/>
          <w:szCs w:val="18"/>
        </w:rPr>
        <w:t xml:space="preserve">Databehandler </w:t>
      </w:r>
      <w:r w:rsidR="002F1E7D" w:rsidRPr="002F1E7D">
        <w:rPr>
          <w:iCs/>
          <w:szCs w:val="18"/>
        </w:rPr>
        <w:t xml:space="preserve">har rett til 3 (tre) måneders varsel dersom </w:t>
      </w:r>
      <w:r>
        <w:rPr>
          <w:iCs/>
          <w:szCs w:val="18"/>
        </w:rPr>
        <w:t>Underd</w:t>
      </w:r>
      <w:r w:rsidRPr="002F1E7D">
        <w:rPr>
          <w:iCs/>
          <w:szCs w:val="18"/>
        </w:rPr>
        <w:t xml:space="preserve">atabehandler </w:t>
      </w:r>
      <w:r w:rsidR="002F1E7D" w:rsidRPr="002F1E7D">
        <w:rPr>
          <w:iCs/>
          <w:szCs w:val="18"/>
        </w:rPr>
        <w:t xml:space="preserve">ønsker å bytte en </w:t>
      </w:r>
      <w:r w:rsidR="000A4306">
        <w:rPr>
          <w:iCs/>
          <w:szCs w:val="18"/>
        </w:rPr>
        <w:t>Underleverandør</w:t>
      </w:r>
      <w:r w:rsidR="002F1E7D" w:rsidRPr="002F1E7D">
        <w:rPr>
          <w:iCs/>
          <w:szCs w:val="18"/>
        </w:rPr>
        <w:t xml:space="preserve">. </w:t>
      </w:r>
      <w:r>
        <w:rPr>
          <w:iCs/>
          <w:szCs w:val="18"/>
        </w:rPr>
        <w:t xml:space="preserve">Databehandler og </w:t>
      </w:r>
      <w:r w:rsidR="00C7123D">
        <w:rPr>
          <w:iCs/>
          <w:szCs w:val="18"/>
        </w:rPr>
        <w:t>Dataansvarlig</w:t>
      </w:r>
      <w:r w:rsidR="002F1E7D" w:rsidRPr="002F1E7D">
        <w:rPr>
          <w:iCs/>
          <w:szCs w:val="18"/>
        </w:rPr>
        <w:t xml:space="preserve"> har rett til å motsette seg </w:t>
      </w:r>
      <w:r>
        <w:rPr>
          <w:iCs/>
          <w:szCs w:val="18"/>
        </w:rPr>
        <w:t>Underd</w:t>
      </w:r>
      <w:r w:rsidRPr="002F1E7D">
        <w:rPr>
          <w:iCs/>
          <w:szCs w:val="18"/>
        </w:rPr>
        <w:t xml:space="preserve">atabehandlers </w:t>
      </w:r>
      <w:r w:rsidR="002F1E7D" w:rsidRPr="002F1E7D">
        <w:rPr>
          <w:iCs/>
          <w:szCs w:val="18"/>
        </w:rPr>
        <w:t xml:space="preserve">bruk eller bytte av </w:t>
      </w:r>
      <w:r w:rsidR="000A4306">
        <w:rPr>
          <w:iCs/>
          <w:szCs w:val="18"/>
        </w:rPr>
        <w:t>Underleverandør</w:t>
      </w:r>
      <w:r w:rsidR="002F1E7D" w:rsidRPr="002F1E7D">
        <w:rPr>
          <w:iCs/>
          <w:szCs w:val="18"/>
        </w:rPr>
        <w:t xml:space="preserve"> der det foreligger saklig grunn, og skal gi </w:t>
      </w:r>
      <w:r>
        <w:rPr>
          <w:iCs/>
          <w:szCs w:val="18"/>
        </w:rPr>
        <w:t>Underd</w:t>
      </w:r>
      <w:r w:rsidR="002F1E7D" w:rsidRPr="002F1E7D">
        <w:rPr>
          <w:iCs/>
          <w:szCs w:val="18"/>
        </w:rPr>
        <w:t>atabehandler skriftlig beskjed innen 30 dager etter informasjon om slikt byt</w:t>
      </w:r>
      <w:r w:rsidR="00431090">
        <w:rPr>
          <w:iCs/>
          <w:szCs w:val="18"/>
        </w:rPr>
        <w:t xml:space="preserve">te av </w:t>
      </w:r>
      <w:r w:rsidR="000A4306">
        <w:rPr>
          <w:iCs/>
          <w:szCs w:val="18"/>
        </w:rPr>
        <w:t>Underleverandør</w:t>
      </w:r>
      <w:r w:rsidR="00431090">
        <w:rPr>
          <w:iCs/>
          <w:szCs w:val="18"/>
        </w:rPr>
        <w:t xml:space="preserve"> er </w:t>
      </w:r>
      <w:r>
        <w:rPr>
          <w:iCs/>
          <w:szCs w:val="18"/>
        </w:rPr>
        <w:t>mottatt</w:t>
      </w:r>
      <w:r w:rsidR="00431090">
        <w:rPr>
          <w:iCs/>
          <w:szCs w:val="18"/>
        </w:rPr>
        <w:t xml:space="preserve">. </w:t>
      </w:r>
    </w:p>
    <w:p w14:paraId="5954D87B" w14:textId="77777777" w:rsidR="002F1E7D" w:rsidRPr="002F1E7D" w:rsidRDefault="002F1E7D" w:rsidP="002F1E7D">
      <w:pPr>
        <w:spacing w:line="276" w:lineRule="auto"/>
        <w:rPr>
          <w:iCs/>
          <w:szCs w:val="18"/>
        </w:rPr>
      </w:pPr>
      <w:r w:rsidRPr="002F1E7D">
        <w:rPr>
          <w:iCs/>
          <w:szCs w:val="18"/>
        </w:rPr>
        <w:t xml:space="preserve">Dersom </w:t>
      </w:r>
      <w:r w:rsidR="00F96906">
        <w:rPr>
          <w:iCs/>
          <w:szCs w:val="18"/>
        </w:rPr>
        <w:t>Underd</w:t>
      </w:r>
      <w:r w:rsidR="00F96906" w:rsidRPr="002F1E7D">
        <w:rPr>
          <w:iCs/>
          <w:szCs w:val="18"/>
        </w:rPr>
        <w:t xml:space="preserve">atabehandler </w:t>
      </w:r>
      <w:r w:rsidRPr="002F1E7D">
        <w:rPr>
          <w:iCs/>
          <w:szCs w:val="18"/>
        </w:rPr>
        <w:t xml:space="preserve">ikke godtgjør at </w:t>
      </w:r>
      <w:r w:rsidR="00F96906">
        <w:rPr>
          <w:iCs/>
          <w:szCs w:val="18"/>
        </w:rPr>
        <w:t xml:space="preserve">Databehandler eller </w:t>
      </w:r>
      <w:r w:rsidR="00C7123D">
        <w:rPr>
          <w:iCs/>
          <w:szCs w:val="18"/>
        </w:rPr>
        <w:t>Dataansvarlig</w:t>
      </w:r>
      <w:r w:rsidRPr="002F1E7D">
        <w:rPr>
          <w:iCs/>
          <w:szCs w:val="18"/>
        </w:rPr>
        <w:t xml:space="preserve">es motsettelse er ubegrunnet, og i tillegg fastholder sitt bytte av </w:t>
      </w:r>
      <w:r w:rsidR="000A4306">
        <w:rPr>
          <w:iCs/>
          <w:szCs w:val="18"/>
        </w:rPr>
        <w:t>Underleverandør</w:t>
      </w:r>
      <w:r w:rsidRPr="002F1E7D">
        <w:rPr>
          <w:iCs/>
          <w:szCs w:val="18"/>
        </w:rPr>
        <w:t xml:space="preserve">, har </w:t>
      </w:r>
      <w:r w:rsidR="00F96906">
        <w:rPr>
          <w:iCs/>
          <w:szCs w:val="18"/>
        </w:rPr>
        <w:t xml:space="preserve">Databehandler eller </w:t>
      </w:r>
      <w:r w:rsidR="00C7123D">
        <w:rPr>
          <w:iCs/>
          <w:szCs w:val="18"/>
        </w:rPr>
        <w:t>Dataansvarlig</w:t>
      </w:r>
      <w:r w:rsidRPr="002F1E7D">
        <w:rPr>
          <w:iCs/>
          <w:szCs w:val="18"/>
        </w:rPr>
        <w:t xml:space="preserve"> rett til å heve </w:t>
      </w:r>
      <w:r w:rsidR="00076C39">
        <w:rPr>
          <w:iCs/>
          <w:szCs w:val="18"/>
        </w:rPr>
        <w:t>Hovedavtalen</w:t>
      </w:r>
      <w:r w:rsidR="00183433">
        <w:rPr>
          <w:iCs/>
          <w:szCs w:val="18"/>
        </w:rPr>
        <w:t xml:space="preserve"> </w:t>
      </w:r>
      <w:r w:rsidRPr="002F1E7D">
        <w:rPr>
          <w:iCs/>
          <w:szCs w:val="18"/>
        </w:rPr>
        <w:t xml:space="preserve">med </w:t>
      </w:r>
      <w:r w:rsidR="00F96906">
        <w:rPr>
          <w:iCs/>
          <w:szCs w:val="18"/>
        </w:rPr>
        <w:t>Underd</w:t>
      </w:r>
      <w:r w:rsidR="00F96906" w:rsidRPr="002F1E7D">
        <w:rPr>
          <w:iCs/>
          <w:szCs w:val="18"/>
        </w:rPr>
        <w:t>atabeha</w:t>
      </w:r>
      <w:r w:rsidR="00F96906">
        <w:rPr>
          <w:iCs/>
          <w:szCs w:val="18"/>
        </w:rPr>
        <w:t xml:space="preserve">ndler </w:t>
      </w:r>
      <w:r w:rsidR="00183433">
        <w:rPr>
          <w:iCs/>
          <w:szCs w:val="18"/>
        </w:rPr>
        <w:t xml:space="preserve">med umiddelbar virkning. </w:t>
      </w:r>
    </w:p>
    <w:p w14:paraId="2701D012" w14:textId="35AD9499" w:rsidR="002A5D03" w:rsidRDefault="00A5040C" w:rsidP="00C0064E">
      <w:pPr>
        <w:pStyle w:val="Overskrift1"/>
      </w:pPr>
      <w:bookmarkStart w:id="44" w:name="_Ref505779378"/>
      <w:bookmarkStart w:id="45" w:name="_Toc531608481"/>
      <w:r>
        <w:t>Overføring</w:t>
      </w:r>
      <w:r w:rsidRPr="00752A65">
        <w:t xml:space="preserve"> </w:t>
      </w:r>
      <w:r w:rsidR="00752A65" w:rsidRPr="00752A65">
        <w:t xml:space="preserve">til </w:t>
      </w:r>
      <w:bookmarkEnd w:id="44"/>
      <w:r w:rsidR="00E1604C">
        <w:t xml:space="preserve">tredjeland og </w:t>
      </w:r>
      <w:r>
        <w:t>internasjonale organisasjoner</w:t>
      </w:r>
      <w:bookmarkEnd w:id="45"/>
    </w:p>
    <w:p w14:paraId="0B981B8F" w14:textId="56330AC0" w:rsidR="002D233C" w:rsidRDefault="002D233C" w:rsidP="002D233C">
      <w:r>
        <w:t xml:space="preserve">Overføring til tredjeland </w:t>
      </w:r>
      <w:r w:rsidR="00DC64DE">
        <w:t xml:space="preserve">og internasjonale organisasjoner </w:t>
      </w:r>
      <w:r>
        <w:t xml:space="preserve">som ikke er godkjent av Europakommisjonen kan </w:t>
      </w:r>
      <w:r w:rsidR="002A5D03">
        <w:t xml:space="preserve">kun </w:t>
      </w:r>
      <w:r>
        <w:t>skje på følgende vilkår:</w:t>
      </w:r>
    </w:p>
    <w:p w14:paraId="6565E855" w14:textId="7AF9E9DC" w:rsidR="002D233C" w:rsidRDefault="00081CE7" w:rsidP="00CC0C7C">
      <w:pPr>
        <w:pStyle w:val="Listeavsnitt"/>
        <w:numPr>
          <w:ilvl w:val="0"/>
          <w:numId w:val="9"/>
        </w:numPr>
      </w:pPr>
      <w:r>
        <w:t xml:space="preserve">Overføringen </w:t>
      </w:r>
      <w:r w:rsidR="002A5D03">
        <w:t>kan bare skje i hen</w:t>
      </w:r>
      <w:r w:rsidR="00AB3420">
        <w:t xml:space="preserve">hold til </w:t>
      </w:r>
      <w:r w:rsidR="00A81341">
        <w:t>Personvernregelverket</w:t>
      </w:r>
      <w:r w:rsidR="00814D0E">
        <w:t>.</w:t>
      </w:r>
    </w:p>
    <w:p w14:paraId="118EE53D" w14:textId="3C5DA123" w:rsidR="00AB3420" w:rsidRPr="00AB3420" w:rsidRDefault="00081CE7" w:rsidP="00CC0C7C">
      <w:pPr>
        <w:pStyle w:val="Listeavsnitt"/>
        <w:numPr>
          <w:ilvl w:val="0"/>
          <w:numId w:val="9"/>
        </w:numPr>
      </w:pPr>
      <w:r>
        <w:t>D</w:t>
      </w:r>
      <w:r w:rsidRPr="00AB3420">
        <w:t xml:space="preserve">et </w:t>
      </w:r>
      <w:r w:rsidR="002A5D03" w:rsidRPr="00AB3420">
        <w:t xml:space="preserve">skal alltid være utført en risikovurdering som skal skriftlig godkjennes av </w:t>
      </w:r>
      <w:r w:rsidR="00F96906">
        <w:t xml:space="preserve">Databehandler </w:t>
      </w:r>
      <w:r w:rsidR="00C7123D">
        <w:t>med aksept fra Dataansvarlig</w:t>
      </w:r>
      <w:r w:rsidR="002A5D03" w:rsidRPr="00AB3420">
        <w:t xml:space="preserve"> før </w:t>
      </w:r>
      <w:r w:rsidR="002730FD" w:rsidRPr="00AB3420">
        <w:t>overføringen</w:t>
      </w:r>
      <w:r w:rsidR="00AB3420">
        <w:t xml:space="preserve"> starter</w:t>
      </w:r>
      <w:r w:rsidR="00814D0E">
        <w:t>.</w:t>
      </w:r>
    </w:p>
    <w:p w14:paraId="31FD1F44" w14:textId="1D3EF692" w:rsidR="007F5DB6" w:rsidRPr="007F5DB6" w:rsidRDefault="00F96906" w:rsidP="00AB3420">
      <w:r>
        <w:t xml:space="preserve">Underdatabehandler </w:t>
      </w:r>
      <w:r w:rsidR="007F5DB6">
        <w:t xml:space="preserve">er kjent med at </w:t>
      </w:r>
      <w:r w:rsidR="00A5040C">
        <w:t xml:space="preserve">overføring til </w:t>
      </w:r>
      <w:r w:rsidR="00DC64DE">
        <w:t xml:space="preserve">tredjeland </w:t>
      </w:r>
      <w:r w:rsidR="00A95C74">
        <w:t>utenfor EØS</w:t>
      </w:r>
      <w:r w:rsidR="00C61BE1">
        <w:t xml:space="preserve"> ikke er et</w:t>
      </w:r>
      <w:r w:rsidR="007F5DB6">
        <w:t xml:space="preserve"> statisk </w:t>
      </w:r>
      <w:r w:rsidR="00C61BE1">
        <w:t>begrep</w:t>
      </w:r>
      <w:r w:rsidR="007F5DB6">
        <w:t xml:space="preserve"> knyttet til den geografiske plasseringen </w:t>
      </w:r>
      <w:r>
        <w:t>av Behandlingen</w:t>
      </w:r>
      <w:r w:rsidR="007F5DB6">
        <w:t xml:space="preserve">, men et dynamisk begrep knyttet til </w:t>
      </w:r>
      <w:r w:rsidR="00C61BE1">
        <w:t xml:space="preserve">enhver databehandling som utføres i forbindelse med </w:t>
      </w:r>
      <w:r w:rsidR="00421B2F">
        <w:t>denne</w:t>
      </w:r>
      <w:r w:rsidR="00C61BE1">
        <w:t xml:space="preserve"> </w:t>
      </w:r>
      <w:r>
        <w:t>Underdatabehandleravtale</w:t>
      </w:r>
      <w:r w:rsidR="00C61BE1">
        <w:t xml:space="preserve">. </w:t>
      </w:r>
    </w:p>
    <w:p w14:paraId="56A53FD4" w14:textId="17EEB77F" w:rsidR="00A52B1E" w:rsidRDefault="00A95C74" w:rsidP="0000377E">
      <w:r>
        <w:t xml:space="preserve">Forutsatt at </w:t>
      </w:r>
      <w:r w:rsidR="00F96906">
        <w:t xml:space="preserve">Databehandler </w:t>
      </w:r>
      <w:r w:rsidR="0032250E">
        <w:t>skrif</w:t>
      </w:r>
      <w:r w:rsidR="00AB3420">
        <w:t>t</w:t>
      </w:r>
      <w:r w:rsidR="0032250E">
        <w:t>lig</w:t>
      </w:r>
      <w:r>
        <w:t xml:space="preserve"> har godkjent </w:t>
      </w:r>
      <w:r w:rsidR="00C7123D">
        <w:t xml:space="preserve">og fått aksept fra Dataansvarlig om </w:t>
      </w:r>
      <w:r>
        <w:t xml:space="preserve">overføring til </w:t>
      </w:r>
      <w:r w:rsidR="00DC64DE">
        <w:t xml:space="preserve">tredjeland </w:t>
      </w:r>
      <w:r>
        <w:t xml:space="preserve">utenfor </w:t>
      </w:r>
      <w:r w:rsidR="001C7F27">
        <w:t>E</w:t>
      </w:r>
      <w:r>
        <w:t xml:space="preserve">ØS må </w:t>
      </w:r>
      <w:r w:rsidR="00F96906">
        <w:t xml:space="preserve">Underdatabehandler </w:t>
      </w:r>
      <w:r w:rsidR="0000377E">
        <w:t xml:space="preserve">sørge for at </w:t>
      </w:r>
      <w:r w:rsidR="0014646D">
        <w:t xml:space="preserve">overføringen </w:t>
      </w:r>
    </w:p>
    <w:p w14:paraId="1C8E96D6" w14:textId="75CE9782" w:rsidR="00A52B1E" w:rsidRDefault="00081CE7" w:rsidP="00431090">
      <w:pPr>
        <w:pStyle w:val="Listeavsnitt"/>
        <w:numPr>
          <w:ilvl w:val="0"/>
          <w:numId w:val="6"/>
        </w:numPr>
      </w:pPr>
      <w:r>
        <w:t xml:space="preserve">Skjer </w:t>
      </w:r>
      <w:r w:rsidR="00A52B1E">
        <w:t>på grunnlag av en beslutning om tilstrekkelig beskyttelsesnivå</w:t>
      </w:r>
      <w:r w:rsidR="007D28EA">
        <w:t xml:space="preserve"> eksempelvis ved bruk at EUs </w:t>
      </w:r>
      <w:r w:rsidR="0014646D">
        <w:t>standardkontrakter</w:t>
      </w:r>
      <w:r w:rsidR="00431090">
        <w:t>, eller</w:t>
      </w:r>
    </w:p>
    <w:p w14:paraId="253D5C05" w14:textId="119749FE" w:rsidR="0000377E" w:rsidRDefault="00EA6A11" w:rsidP="00431090">
      <w:pPr>
        <w:pStyle w:val="Listeavsnitt"/>
        <w:numPr>
          <w:ilvl w:val="0"/>
          <w:numId w:val="6"/>
        </w:numPr>
      </w:pPr>
      <w:r>
        <w:t>O</w:t>
      </w:r>
      <w:r w:rsidR="00A52B1E">
        <w:t xml:space="preserve">mfattes av </w:t>
      </w:r>
      <w:r w:rsidR="00BF4CB1">
        <w:t xml:space="preserve">andre former for </w:t>
      </w:r>
      <w:r w:rsidR="00A52B1E">
        <w:t>nødvendige garantier, eller</w:t>
      </w:r>
    </w:p>
    <w:p w14:paraId="3E000236" w14:textId="73FE612C" w:rsidR="00752A65" w:rsidRDefault="00EA6A11" w:rsidP="00CC0C7C">
      <w:pPr>
        <w:pStyle w:val="Listeavsnitt"/>
        <w:numPr>
          <w:ilvl w:val="0"/>
          <w:numId w:val="6"/>
        </w:numPr>
      </w:pPr>
      <w:r>
        <w:t>B</w:t>
      </w:r>
      <w:r w:rsidR="00A52B1E">
        <w:t>lir omfattet av g</w:t>
      </w:r>
      <w:r w:rsidR="00AB3420">
        <w:t>odkjente bindende konsernregler</w:t>
      </w:r>
      <w:r w:rsidR="00E53827">
        <w:t>.</w:t>
      </w:r>
    </w:p>
    <w:p w14:paraId="216195A7" w14:textId="77777777" w:rsidR="00B859C4" w:rsidRPr="00D82B48" w:rsidRDefault="00B859C4" w:rsidP="00C0064E">
      <w:pPr>
        <w:pStyle w:val="Overskrift1"/>
      </w:pPr>
      <w:bookmarkStart w:id="46" w:name="_Ref505864112"/>
      <w:bookmarkStart w:id="47" w:name="_Toc531608482"/>
      <w:r w:rsidRPr="00D82B48">
        <w:t>Innsyn</w:t>
      </w:r>
      <w:r w:rsidR="0036351D">
        <w:t>, verifikasjon</w:t>
      </w:r>
      <w:r w:rsidRPr="00D82B48">
        <w:t xml:space="preserve"> og revisjon mv.</w:t>
      </w:r>
      <w:bookmarkEnd w:id="46"/>
      <w:bookmarkEnd w:id="47"/>
      <w:r w:rsidRPr="00D82B48">
        <w:t xml:space="preserve"> </w:t>
      </w:r>
    </w:p>
    <w:p w14:paraId="37B6FECF" w14:textId="77777777" w:rsidR="00F96906" w:rsidRDefault="00F96906" w:rsidP="00B859C4">
      <w:r>
        <w:t xml:space="preserve">Databehandler </w:t>
      </w:r>
      <w:r w:rsidR="000A4306">
        <w:t>og/</w:t>
      </w:r>
      <w:r>
        <w:t xml:space="preserve">eller </w:t>
      </w:r>
      <w:r w:rsidR="00C7123D">
        <w:t>Dataansvarlig</w:t>
      </w:r>
      <w:r w:rsidR="00B859C4">
        <w:t xml:space="preserve"> kan til enhver tid kreve innsyn i </w:t>
      </w:r>
      <w:r w:rsidR="00D913A2">
        <w:t xml:space="preserve">og verifikasjon av </w:t>
      </w:r>
      <w:r>
        <w:t xml:space="preserve">Underdatabehandlers </w:t>
      </w:r>
      <w:r w:rsidR="00B859C4">
        <w:t xml:space="preserve">behandling av </w:t>
      </w:r>
      <w:r w:rsidR="0000377E">
        <w:t>P</w:t>
      </w:r>
      <w:r w:rsidR="00B859C4">
        <w:t>ersonopplysninger</w:t>
      </w:r>
      <w:r w:rsidR="0044460A">
        <w:t>.</w:t>
      </w:r>
    </w:p>
    <w:p w14:paraId="025A2E8F" w14:textId="77777777" w:rsidR="00D913A2" w:rsidRDefault="00F96906" w:rsidP="00B859C4">
      <w:r>
        <w:t>Underd</w:t>
      </w:r>
      <w:r w:rsidRPr="00CD370F">
        <w:t xml:space="preserve">atabehandler </w:t>
      </w:r>
      <w:r w:rsidR="00421B2F" w:rsidRPr="00902281">
        <w:t xml:space="preserve">er forpliktet til </w:t>
      </w:r>
      <w:r w:rsidR="00421B2F" w:rsidRPr="00702BAA">
        <w:t xml:space="preserve">å gi </w:t>
      </w:r>
      <w:r>
        <w:t xml:space="preserve">Databehandler og </w:t>
      </w:r>
      <w:r w:rsidR="00C7123D">
        <w:t>Dataansvarlig</w:t>
      </w:r>
      <w:r w:rsidR="00421B2F">
        <w:t xml:space="preserve"> tilstrekkelig tilgang og dokumentasjon til </w:t>
      </w:r>
      <w:r w:rsidR="00421B2F" w:rsidRPr="00902281">
        <w:t xml:space="preserve">all informasjon som er nødvendig for å påvise </w:t>
      </w:r>
      <w:r w:rsidR="00421B2F">
        <w:t>etterlevelse av</w:t>
      </w:r>
      <w:r w:rsidR="00421B2F" w:rsidRPr="00902281">
        <w:t xml:space="preserve"> forplik</w:t>
      </w:r>
      <w:r w:rsidR="00421B2F">
        <w:t xml:space="preserve">telsene fastsatt i </w:t>
      </w:r>
      <w:r>
        <w:t>Underdatabehandleravtalen</w:t>
      </w:r>
      <w:r w:rsidR="00421B2F">
        <w:t xml:space="preserve">, og for å kunne </w:t>
      </w:r>
      <w:r w:rsidR="00421B2F" w:rsidRPr="00CD370F">
        <w:t xml:space="preserve">gjennomføre </w:t>
      </w:r>
      <w:r w:rsidR="00421B2F" w:rsidRPr="00902281">
        <w:t>sikkerhetsrevisjoner</w:t>
      </w:r>
      <w:r w:rsidR="00421B2F">
        <w:t>. Slike sikkerhetsrevisjoner omfatter, men er ikke begrenset til, stedlig inspeksjon og evaluering av systemer, organisering og sikkerhetstiltak, s</w:t>
      </w:r>
      <w:r w:rsidR="00431090">
        <w:t xml:space="preserve">amt bruk av </w:t>
      </w:r>
      <w:r w:rsidR="00C7123D">
        <w:t>U</w:t>
      </w:r>
      <w:r w:rsidR="000A4306">
        <w:t>nderleverandør</w:t>
      </w:r>
      <w:r w:rsidR="00431090">
        <w:t xml:space="preserve">er. </w:t>
      </w:r>
    </w:p>
    <w:p w14:paraId="58B8D1E1" w14:textId="77777777" w:rsidR="00337CC3" w:rsidRDefault="00B859C4" w:rsidP="00B859C4">
      <w:r>
        <w:t>Retten til innsyn gjelder alle tekniske, organisatoriske og administrative forhold som er relevante for sikkerheten i tjenesten</w:t>
      </w:r>
      <w:r w:rsidR="00337CC3">
        <w:t>, herunder, men ikke begrenset til</w:t>
      </w:r>
    </w:p>
    <w:p w14:paraId="45588BD8" w14:textId="00E2D544" w:rsidR="00D913A2" w:rsidRDefault="00081CE7" w:rsidP="00431090">
      <w:pPr>
        <w:pStyle w:val="Listeavsnitt"/>
        <w:numPr>
          <w:ilvl w:val="0"/>
          <w:numId w:val="4"/>
        </w:numPr>
      </w:pPr>
      <w:r>
        <w:t xml:space="preserve">Relevant </w:t>
      </w:r>
      <w:r w:rsidR="00D913A2">
        <w:t>dokumentas</w:t>
      </w:r>
      <w:r w:rsidR="00AB3420">
        <w:t>jon, herunder testdokumentasjon</w:t>
      </w:r>
      <w:r w:rsidR="00814D0E">
        <w:t>.</w:t>
      </w:r>
    </w:p>
    <w:p w14:paraId="70F9A58C" w14:textId="0B05413F" w:rsidR="00D913A2" w:rsidRDefault="00081CE7" w:rsidP="00431090">
      <w:pPr>
        <w:pStyle w:val="Listeavsnitt"/>
        <w:numPr>
          <w:ilvl w:val="0"/>
          <w:numId w:val="4"/>
        </w:numPr>
      </w:pPr>
      <w:r>
        <w:t xml:space="preserve">Intervjuer </w:t>
      </w:r>
      <w:r w:rsidR="00D913A2">
        <w:t xml:space="preserve">og møter med </w:t>
      </w:r>
      <w:r w:rsidR="00F96906">
        <w:t xml:space="preserve">Underdatabehandlerens </w:t>
      </w:r>
      <w:r w:rsidR="00D913A2">
        <w:t>ansatte i verifikasjonssammenheng</w:t>
      </w:r>
      <w:r w:rsidR="00814D0E">
        <w:t>.</w:t>
      </w:r>
      <w:r w:rsidR="00D913A2">
        <w:t xml:space="preserve"> </w:t>
      </w:r>
    </w:p>
    <w:p w14:paraId="3450E206" w14:textId="63A4BE83" w:rsidR="00D913A2" w:rsidRDefault="00081CE7" w:rsidP="00CC0C7C">
      <w:pPr>
        <w:pStyle w:val="Listeavsnitt"/>
        <w:numPr>
          <w:ilvl w:val="0"/>
          <w:numId w:val="4"/>
        </w:numPr>
      </w:pPr>
      <w:r>
        <w:lastRenderedPageBreak/>
        <w:t xml:space="preserve">Dokumentasjon </w:t>
      </w:r>
      <w:r w:rsidR="00D913A2">
        <w:t>knyttet til sikkerhetsovervåkning av nettver</w:t>
      </w:r>
      <w:r w:rsidR="00AB3420">
        <w:t>kstrafikk og serveraktivitet</w:t>
      </w:r>
      <w:r w:rsidR="00814D0E">
        <w:t>.</w:t>
      </w:r>
    </w:p>
    <w:p w14:paraId="1DFBC4E4" w14:textId="422DA35F" w:rsidR="00421B2F" w:rsidRDefault="00F96906" w:rsidP="00421B2F">
      <w:r>
        <w:t xml:space="preserve">Databehandler og </w:t>
      </w:r>
      <w:r w:rsidR="00C7123D">
        <w:t>Dataansvarlig</w:t>
      </w:r>
      <w:r w:rsidR="00421B2F" w:rsidRPr="006E239C">
        <w:t xml:space="preserve"> er berettiget til å oppnevne en uavhengig inspektør til å gjennomføre sikkerhetsrevisjoner av </w:t>
      </w:r>
      <w:r>
        <w:t>Underd</w:t>
      </w:r>
      <w:r w:rsidRPr="006E239C">
        <w:t xml:space="preserve">atabehandlers </w:t>
      </w:r>
      <w:r w:rsidR="00421B2F" w:rsidRPr="006E239C">
        <w:t xml:space="preserve">etterlevelse av denne </w:t>
      </w:r>
      <w:r>
        <w:t>Underd</w:t>
      </w:r>
      <w:r w:rsidRPr="006E239C">
        <w:t>atabehandleravtalen</w:t>
      </w:r>
      <w:r w:rsidR="00421B2F" w:rsidRPr="006E239C">
        <w:t xml:space="preserve">, </w:t>
      </w:r>
      <w:r w:rsidR="00421B2F">
        <w:t>Hovedavtalen</w:t>
      </w:r>
      <w:r w:rsidR="00421B2F" w:rsidRPr="006E239C">
        <w:t xml:space="preserve"> og Person</w:t>
      </w:r>
      <w:r w:rsidR="000A4306">
        <w:t>vern</w:t>
      </w:r>
      <w:r w:rsidR="00421B2F" w:rsidRPr="006E239C">
        <w:t xml:space="preserve">regelverket. Inspektøren skal være underlagt konfidensialitetsforpliktelser og </w:t>
      </w:r>
      <w:r>
        <w:t>Underd</w:t>
      </w:r>
      <w:r w:rsidRPr="006E239C">
        <w:t xml:space="preserve">atabehandler </w:t>
      </w:r>
      <w:r w:rsidR="00421B2F" w:rsidRPr="006E239C">
        <w:t xml:space="preserve">kan ikke motsette seg </w:t>
      </w:r>
      <w:r>
        <w:t xml:space="preserve">Databehandlerens og </w:t>
      </w:r>
      <w:r w:rsidR="00C7123D">
        <w:t>Dataansvarlig</w:t>
      </w:r>
      <w:r w:rsidR="00421B2F" w:rsidRPr="006E239C">
        <w:t xml:space="preserve">es valg av inspektør uten rimelig grunn. </w:t>
      </w:r>
      <w:r>
        <w:t>Underdatabehandler</w:t>
      </w:r>
      <w:r w:rsidRPr="006E239C">
        <w:t xml:space="preserve"> </w:t>
      </w:r>
      <w:r w:rsidR="00421B2F" w:rsidRPr="006E239C">
        <w:t>har</w:t>
      </w:r>
      <w:r w:rsidR="00421B2F">
        <w:t>, dersom mulig,</w:t>
      </w:r>
      <w:r w:rsidR="00421B2F" w:rsidRPr="006E239C">
        <w:t xml:space="preserve"> krav på en (1) ukes varsel </w:t>
      </w:r>
      <w:r w:rsidR="004B089D" w:rsidRPr="006E239C">
        <w:t>f</w:t>
      </w:r>
      <w:r w:rsidR="004B089D">
        <w:t>ø</w:t>
      </w:r>
      <w:r w:rsidR="004B089D" w:rsidRPr="006E239C">
        <w:t xml:space="preserve">r </w:t>
      </w:r>
      <w:r w:rsidR="00421B2F" w:rsidRPr="006E239C">
        <w:t>slik sikkerhetsrevisjon</w:t>
      </w:r>
      <w:r w:rsidR="00421B2F">
        <w:t>.</w:t>
      </w:r>
    </w:p>
    <w:p w14:paraId="5EBD27F5" w14:textId="77777777" w:rsidR="00B859C4" w:rsidRDefault="00F96906" w:rsidP="00B859C4">
      <w:r>
        <w:t xml:space="preserve">Underdatabehandler </w:t>
      </w:r>
      <w:r w:rsidR="00B859C4">
        <w:t xml:space="preserve">skal gi Datatilsynet og annen relevant tilsynsmyndighet slik tilgang </w:t>
      </w:r>
      <w:r w:rsidR="0032250E">
        <w:t>som nevnt over.</w:t>
      </w:r>
    </w:p>
    <w:p w14:paraId="19B2C6A3" w14:textId="77777777" w:rsidR="00490B7F" w:rsidRDefault="00F96906" w:rsidP="00490B7F">
      <w:r>
        <w:t xml:space="preserve">Underdatabehandler </w:t>
      </w:r>
      <w:r w:rsidR="00B859C4">
        <w:t>skal uten ugrunnet opphold korrigere eventuelle avvik som avdekkes gjennom revisjon og skal skriftlig redegjøre for korrektive tiltak og plan for gjennomføring.</w:t>
      </w:r>
    </w:p>
    <w:p w14:paraId="7A7B0C84" w14:textId="77777777" w:rsidR="00490B7F" w:rsidRDefault="00F96906" w:rsidP="00B859C4">
      <w:r>
        <w:t xml:space="preserve">Databehandler og </w:t>
      </w:r>
      <w:r w:rsidR="00C7123D">
        <w:t>Dataansvarlig</w:t>
      </w:r>
      <w:r w:rsidR="00490B7F">
        <w:t xml:space="preserve"> er ikke ansvarlig for </w:t>
      </w:r>
      <w:r>
        <w:t xml:space="preserve">Underdatabehandlers </w:t>
      </w:r>
      <w:r w:rsidR="00490B7F">
        <w:t xml:space="preserve">kostnader i forbindelse med sikkerhetsrevisjoner. </w:t>
      </w:r>
    </w:p>
    <w:p w14:paraId="5D9C11B9" w14:textId="77777777" w:rsidR="004D26EE" w:rsidRPr="00D82B48" w:rsidRDefault="00421B2F" w:rsidP="00C0064E">
      <w:pPr>
        <w:pStyle w:val="Overskrift1"/>
      </w:pPr>
      <w:bookmarkStart w:id="48" w:name="_Ref505705649"/>
      <w:bookmarkStart w:id="49" w:name="_Toc531608483"/>
      <w:r>
        <w:t>Varighet og</w:t>
      </w:r>
      <w:r w:rsidR="004D26EE" w:rsidRPr="00D82B48">
        <w:t xml:space="preserve"> </w:t>
      </w:r>
      <w:bookmarkEnd w:id="48"/>
      <w:r w:rsidR="000A4306">
        <w:t>stansing av Behandling</w:t>
      </w:r>
      <w:bookmarkEnd w:id="49"/>
      <w:r w:rsidR="000A4306" w:rsidRPr="00D82B48">
        <w:t xml:space="preserve"> </w:t>
      </w:r>
    </w:p>
    <w:p w14:paraId="4760C418" w14:textId="6BE1500C" w:rsidR="004D26EE" w:rsidRDefault="00F96906" w:rsidP="00C05D70">
      <w:r>
        <w:t xml:space="preserve">Underdatabehandleravtalen </w:t>
      </w:r>
      <w:r w:rsidR="004D26EE">
        <w:t xml:space="preserve">løper fra den er undertegnet og gjelder så lenge </w:t>
      </w:r>
      <w:r>
        <w:t>Underd</w:t>
      </w:r>
      <w:r w:rsidR="00BC14B2">
        <w:t>atabehandler</w:t>
      </w:r>
      <w:r w:rsidR="004D26EE">
        <w:t xml:space="preserve"> </w:t>
      </w:r>
      <w:r w:rsidR="004B089D">
        <w:t xml:space="preserve">Behandler </w:t>
      </w:r>
      <w:r w:rsidR="00C05D70">
        <w:t xml:space="preserve">eller har tilgang til </w:t>
      </w:r>
      <w:r w:rsidR="00D14101">
        <w:t>P</w:t>
      </w:r>
      <w:r w:rsidR="004D26EE">
        <w:t>ersonopplysninger</w:t>
      </w:r>
      <w:r w:rsidR="00AB3420">
        <w:t xml:space="preserve">. </w:t>
      </w:r>
      <w:r>
        <w:t xml:space="preserve">Underdatabehandleravtalen </w:t>
      </w:r>
      <w:r w:rsidR="00C05D70">
        <w:t>kan revideres ved behov for tilpasninger til preseptorisk lovgivning og tolkninger av GDPR som nødvendiggjør slik revisjon.</w:t>
      </w:r>
    </w:p>
    <w:p w14:paraId="664F970C" w14:textId="22EF36B9" w:rsidR="004D26EE" w:rsidRDefault="00F96906" w:rsidP="004D26EE">
      <w:r>
        <w:t xml:space="preserve">Databehandler </w:t>
      </w:r>
      <w:r w:rsidR="004D26EE">
        <w:t xml:space="preserve">kan til enhver tid velge </w:t>
      </w:r>
      <w:r w:rsidR="001C7F27">
        <w:t>å stanse videre B</w:t>
      </w:r>
      <w:r w:rsidR="00D14101">
        <w:t>ehandling,</w:t>
      </w:r>
      <w:r w:rsidR="004D26EE">
        <w:t xml:space="preserve"> eller kreve endring i behandlingsmåten av </w:t>
      </w:r>
      <w:r w:rsidR="00D14101">
        <w:t>P</w:t>
      </w:r>
      <w:r w:rsidR="004D26EE">
        <w:t xml:space="preserve">ersonopplysninger hos </w:t>
      </w:r>
      <w:r>
        <w:t>Underdatabehandler</w:t>
      </w:r>
      <w:r w:rsidR="004D26EE">
        <w:t>.</w:t>
      </w:r>
    </w:p>
    <w:p w14:paraId="16628865" w14:textId="77777777" w:rsidR="000408AD" w:rsidRPr="000408AD" w:rsidRDefault="000408AD" w:rsidP="00C0064E">
      <w:pPr>
        <w:pStyle w:val="Overskrift1"/>
      </w:pPr>
      <w:bookmarkStart w:id="50" w:name="_Toc531608484"/>
      <w:r w:rsidRPr="000408AD">
        <w:t>Opphør</w:t>
      </w:r>
      <w:bookmarkEnd w:id="50"/>
    </w:p>
    <w:p w14:paraId="5D1746C8" w14:textId="0CD603AF" w:rsidR="004D26EE" w:rsidRDefault="004D26EE" w:rsidP="004D26EE">
      <w:r>
        <w:t xml:space="preserve">Når </w:t>
      </w:r>
      <w:r w:rsidR="00F96906">
        <w:t xml:space="preserve">Underdatabehandleravtalen </w:t>
      </w:r>
      <w:r>
        <w:t xml:space="preserve">opphører skal </w:t>
      </w:r>
      <w:r w:rsidR="00F96906">
        <w:t xml:space="preserve">Underdatabehandler </w:t>
      </w:r>
      <w:r>
        <w:t xml:space="preserve">tilrettelegge for og medvirke til overføring (tilbakelevering) av alle </w:t>
      </w:r>
      <w:r w:rsidR="001C7F27">
        <w:t>Person</w:t>
      </w:r>
      <w:r>
        <w:t xml:space="preserve">opplysninger som </w:t>
      </w:r>
      <w:r w:rsidR="00F96906">
        <w:t xml:space="preserve">Underdatabehandler </w:t>
      </w:r>
      <w:r w:rsidR="00D2413B">
        <w:t>B</w:t>
      </w:r>
      <w:r>
        <w:t>eh</w:t>
      </w:r>
      <w:r w:rsidR="00BC14B2">
        <w:t xml:space="preserve">andler på vegne av </w:t>
      </w:r>
      <w:r w:rsidR="00DA1184">
        <w:t>Databehandler</w:t>
      </w:r>
      <w:r>
        <w:t>. Partene</w:t>
      </w:r>
      <w:r w:rsidR="00F86E9F">
        <w:t xml:space="preserve"> avtaler</w:t>
      </w:r>
      <w:r>
        <w:t xml:space="preserve"> nærmere hvordan overføring konkret skal skje. </w:t>
      </w:r>
    </w:p>
    <w:p w14:paraId="61035A6B" w14:textId="12903F17" w:rsidR="004D26EE" w:rsidRDefault="004D26EE" w:rsidP="004D26EE">
      <w:r>
        <w:t xml:space="preserve">Etter </w:t>
      </w:r>
      <w:r w:rsidR="00E46E5E">
        <w:t xml:space="preserve">at </w:t>
      </w:r>
      <w:r w:rsidR="001C7F27">
        <w:t>Person</w:t>
      </w:r>
      <w:r w:rsidR="00E46E5E">
        <w:t>opplysningene</w:t>
      </w:r>
      <w:r>
        <w:t xml:space="preserve"> er overført til </w:t>
      </w:r>
      <w:r w:rsidR="00DA1184">
        <w:t>Databehandler</w:t>
      </w:r>
      <w:r>
        <w:t xml:space="preserve">, og bekreftet </w:t>
      </w:r>
      <w:r w:rsidR="00E46E5E">
        <w:t>mottak</w:t>
      </w:r>
      <w:r>
        <w:t xml:space="preserve"> av </w:t>
      </w:r>
      <w:r w:rsidR="00D82B48">
        <w:t>disse</w:t>
      </w:r>
      <w:r>
        <w:t xml:space="preserve">, skal </w:t>
      </w:r>
      <w:r w:rsidR="00DA1184">
        <w:t xml:space="preserve">Underdatabehandler </w:t>
      </w:r>
      <w:r>
        <w:t xml:space="preserve">slette opplysningene i sitt system. Kravet til sletting omfatter også sikkerhetskopier av </w:t>
      </w:r>
      <w:r w:rsidR="00D14101">
        <w:t>P</w:t>
      </w:r>
      <w:r w:rsidR="00E46E5E">
        <w:t>ersonopplysninger</w:t>
      </w:r>
      <w:r>
        <w:t xml:space="preserve"> fra perioden etter at regulær </w:t>
      </w:r>
      <w:r w:rsidR="004B089D">
        <w:t xml:space="preserve">Behandling </w:t>
      </w:r>
      <w:r>
        <w:t xml:space="preserve">opphørte og frem til overlevering er gjennomført. </w:t>
      </w:r>
    </w:p>
    <w:p w14:paraId="58B0AD10" w14:textId="77777777" w:rsidR="004D26EE" w:rsidRDefault="00DA1184" w:rsidP="004D26EE">
      <w:r>
        <w:t xml:space="preserve">Underdatabehandler </w:t>
      </w:r>
      <w:r w:rsidR="004D26EE">
        <w:t xml:space="preserve">skal gi </w:t>
      </w:r>
      <w:r>
        <w:t xml:space="preserve">Databehandler </w:t>
      </w:r>
      <w:r w:rsidR="004D26EE">
        <w:t>skriftlig bekreftelse på at opplysningene er overført og slettet som angitt ovenfor.</w:t>
      </w:r>
    </w:p>
    <w:p w14:paraId="0CEC11C3" w14:textId="77777777" w:rsidR="00625E5D" w:rsidRDefault="00625E5D" w:rsidP="004D26EE">
      <w:r w:rsidRPr="002F1E7D">
        <w:t xml:space="preserve">All tilgang til </w:t>
      </w:r>
      <w:r w:rsidR="00DA1184">
        <w:t>Databehandlerens</w:t>
      </w:r>
      <w:r w:rsidR="00DA1184" w:rsidRPr="002F1E7D">
        <w:t xml:space="preserve"> </w:t>
      </w:r>
      <w:r w:rsidRPr="002F1E7D">
        <w:t xml:space="preserve">systemer skal ved avslutning av Behandlingen stenges for </w:t>
      </w:r>
      <w:r w:rsidR="00DA1184">
        <w:t>Underd</w:t>
      </w:r>
      <w:r w:rsidR="00DA1184" w:rsidRPr="002F1E7D">
        <w:t xml:space="preserve">atabehandler </w:t>
      </w:r>
      <w:r w:rsidRPr="002F1E7D">
        <w:t xml:space="preserve">og dennes personell. </w:t>
      </w:r>
      <w:r w:rsidR="00DA1184">
        <w:t>Underd</w:t>
      </w:r>
      <w:r w:rsidR="00DA1184" w:rsidRPr="002F1E7D">
        <w:t xml:space="preserve">atabehandler </w:t>
      </w:r>
      <w:r w:rsidRPr="002F1E7D">
        <w:t xml:space="preserve">er forpliktet til å bistå </w:t>
      </w:r>
      <w:r w:rsidR="00DA1184">
        <w:t>Databehandler</w:t>
      </w:r>
      <w:r w:rsidR="00DA1184" w:rsidRPr="002F1E7D">
        <w:t xml:space="preserve"> </w:t>
      </w:r>
      <w:r w:rsidRPr="002F1E7D">
        <w:t xml:space="preserve">med gjennomføringen av dette. </w:t>
      </w:r>
    </w:p>
    <w:p w14:paraId="57721C3D" w14:textId="2F528FFF" w:rsidR="00490B7F" w:rsidRDefault="004D26EE" w:rsidP="004D26EE">
      <w:r>
        <w:t xml:space="preserve">Dersom </w:t>
      </w:r>
      <w:r w:rsidR="00DA1184">
        <w:t xml:space="preserve">Underdatabehandler </w:t>
      </w:r>
      <w:r>
        <w:t xml:space="preserve">har inngått avtale med </w:t>
      </w:r>
      <w:r w:rsidR="004B089D">
        <w:t>Underleverandør</w:t>
      </w:r>
      <w:r>
        <w:t xml:space="preserve">, skal </w:t>
      </w:r>
      <w:r w:rsidR="004B089D">
        <w:t xml:space="preserve">Underleverandørens Behandling </w:t>
      </w:r>
      <w:r>
        <w:t>opphøre</w:t>
      </w:r>
      <w:r w:rsidR="00D14101">
        <w:t xml:space="preserve"> senest</w:t>
      </w:r>
      <w:r>
        <w:t xml:space="preserve"> samtidig med </w:t>
      </w:r>
      <w:r w:rsidR="00421B2F">
        <w:t>denne</w:t>
      </w:r>
      <w:r>
        <w:t xml:space="preserve"> </w:t>
      </w:r>
      <w:r w:rsidR="00DA1184">
        <w:t>Underdatabehandleravtale</w:t>
      </w:r>
      <w:r>
        <w:t xml:space="preserve">, og </w:t>
      </w:r>
      <w:r w:rsidR="00DA1184">
        <w:t xml:space="preserve">Underdatabehandler </w:t>
      </w:r>
      <w:r>
        <w:t xml:space="preserve">skal sikre at </w:t>
      </w:r>
      <w:r w:rsidR="004B089D">
        <w:t xml:space="preserve">Underleverandør </w:t>
      </w:r>
      <w:r>
        <w:t>oppfyller plikten til sletting mv</w:t>
      </w:r>
      <w:r w:rsidR="00D82B48">
        <w:t>.</w:t>
      </w:r>
      <w:r>
        <w:t xml:space="preserve"> på samme måte som </w:t>
      </w:r>
      <w:r w:rsidR="00DA1184">
        <w:t>Underdatabehandler</w:t>
      </w:r>
      <w:r>
        <w:t>.</w:t>
      </w:r>
    </w:p>
    <w:p w14:paraId="0D92F66F" w14:textId="757CF68E" w:rsidR="00BF671D" w:rsidRDefault="00DA1184" w:rsidP="00490B7F">
      <w:r>
        <w:lastRenderedPageBreak/>
        <w:t>Underd</w:t>
      </w:r>
      <w:r w:rsidRPr="002F1E7D">
        <w:t xml:space="preserve">atabehandler </w:t>
      </w:r>
      <w:r w:rsidR="00490B7F" w:rsidRPr="002F1E7D">
        <w:t xml:space="preserve">har ikke krav på vederlag for kostnader knyttet til </w:t>
      </w:r>
      <w:r w:rsidR="00BF671D">
        <w:t xml:space="preserve">overføring og </w:t>
      </w:r>
      <w:r w:rsidR="00490B7F" w:rsidRPr="002F1E7D">
        <w:t>sletting</w:t>
      </w:r>
      <w:r w:rsidR="00D2413B">
        <w:t xml:space="preserve"> av P</w:t>
      </w:r>
      <w:r w:rsidR="00BF671D">
        <w:t xml:space="preserve">ersonopplysninger etter dette kapitlet. </w:t>
      </w:r>
    </w:p>
    <w:p w14:paraId="4FB2250E" w14:textId="54251F10" w:rsidR="00490B7F" w:rsidRDefault="00BF671D" w:rsidP="00490B7F">
      <w:r>
        <w:t xml:space="preserve">Dersom det foreligger lovpålagt videre </w:t>
      </w:r>
      <w:r w:rsidR="00490B7F" w:rsidRPr="002F1E7D">
        <w:t>Beh</w:t>
      </w:r>
      <w:r w:rsidR="00625E5D">
        <w:t>andling av Personopplysninger</w:t>
      </w:r>
      <w:r>
        <w:t xml:space="preserve"> etter at Underdatabehandleravtalen er opphørt</w:t>
      </w:r>
      <w:r w:rsidR="00D2413B">
        <w:t>,</w:t>
      </w:r>
      <w:r>
        <w:t xml:space="preserve"> er Underdatabehandler forpliktet til </w:t>
      </w:r>
      <w:proofErr w:type="gramStart"/>
      <w:r>
        <w:t>å</w:t>
      </w:r>
      <w:proofErr w:type="gramEnd"/>
      <w:r>
        <w:t xml:space="preserve"> Behandle disse Personopplysningene kost</w:t>
      </w:r>
      <w:r w:rsidR="001C7F27">
        <w:t>n</w:t>
      </w:r>
      <w:r>
        <w:t>adsfritt</w:t>
      </w:r>
      <w:r w:rsidR="00625E5D">
        <w:t xml:space="preserve">. </w:t>
      </w:r>
    </w:p>
    <w:p w14:paraId="00445C36" w14:textId="77777777" w:rsidR="002F1E7D" w:rsidRPr="002F1E7D" w:rsidRDefault="002F1E7D" w:rsidP="00C0064E">
      <w:pPr>
        <w:pStyle w:val="Overskrift1"/>
      </w:pPr>
      <w:bookmarkStart w:id="51" w:name="_Toc531608485"/>
      <w:r w:rsidRPr="002F1E7D">
        <w:t>Lovvalg og verneting</w:t>
      </w:r>
      <w:bookmarkEnd w:id="51"/>
    </w:p>
    <w:p w14:paraId="59923A17" w14:textId="77777777" w:rsidR="002F1E7D" w:rsidRPr="009278C0" w:rsidRDefault="002F1E7D" w:rsidP="002F1E7D">
      <w:r w:rsidRPr="002F1E7D">
        <w:t xml:space="preserve">Denne </w:t>
      </w:r>
      <w:r w:rsidR="00456BB6">
        <w:t>Underd</w:t>
      </w:r>
      <w:r w:rsidR="00456BB6" w:rsidRPr="002F1E7D">
        <w:t xml:space="preserve">atabehandleravtalen </w:t>
      </w:r>
      <w:r w:rsidRPr="002F1E7D">
        <w:t xml:space="preserve">er underlagt norsk rett og Partene aksepterer </w:t>
      </w:r>
      <w:r w:rsidR="00E2262C">
        <w:t>Oslo tingrett</w:t>
      </w:r>
      <w:r w:rsidRPr="002F1E7D">
        <w:t xml:space="preserve"> som verneting. Dette gjelder også etter avslutning av </w:t>
      </w:r>
      <w:r w:rsidR="00A81341">
        <w:t>Hovedavtalen.</w:t>
      </w:r>
    </w:p>
    <w:p w14:paraId="59CB6038" w14:textId="77777777" w:rsidR="00490B7F" w:rsidRDefault="00490B7F" w:rsidP="00C0064E">
      <w:pPr>
        <w:pStyle w:val="Overskrift1"/>
      </w:pPr>
      <w:bookmarkStart w:id="52" w:name="_Toc531608486"/>
      <w:r>
        <w:t>Kontaktpersoner</w:t>
      </w:r>
      <w:bookmarkEnd w:id="52"/>
      <w:r>
        <w:t xml:space="preserve"> </w:t>
      </w:r>
    </w:p>
    <w:p w14:paraId="6A3720BA" w14:textId="77777777" w:rsidR="00490B7F" w:rsidRPr="00A81341" w:rsidRDefault="00490B7F" w:rsidP="00490B7F">
      <w:pPr>
        <w:pStyle w:val="NormalWeb"/>
        <w:rPr>
          <w:rFonts w:asciiTheme="minorHAnsi" w:eastAsiaTheme="minorHAnsi" w:hAnsiTheme="minorHAnsi" w:cstheme="minorBidi"/>
          <w:sz w:val="22"/>
          <w:szCs w:val="22"/>
          <w:lang w:eastAsia="en-US"/>
        </w:rPr>
      </w:pPr>
      <w:r w:rsidRPr="00A81341">
        <w:rPr>
          <w:rFonts w:asciiTheme="minorHAnsi" w:eastAsiaTheme="minorHAnsi" w:hAnsiTheme="minorHAnsi" w:cstheme="minorBidi"/>
          <w:sz w:val="22"/>
          <w:szCs w:val="22"/>
          <w:lang w:eastAsia="en-US"/>
        </w:rPr>
        <w:t xml:space="preserve">Følgende kontaktpersoner er oppnevnt i forbindelse med denne avtalen: </w:t>
      </w:r>
    </w:p>
    <w:p w14:paraId="5FEF7E59" w14:textId="77777777" w:rsidR="00490B7F" w:rsidRPr="00A81341" w:rsidRDefault="00490B7F" w:rsidP="00490B7F">
      <w:pPr>
        <w:pStyle w:val="NormalWeb"/>
        <w:rPr>
          <w:rFonts w:asciiTheme="minorHAnsi" w:eastAsiaTheme="minorHAnsi" w:hAnsiTheme="minorHAnsi" w:cstheme="minorBidi"/>
          <w:sz w:val="22"/>
          <w:szCs w:val="22"/>
          <w:lang w:eastAsia="en-US"/>
        </w:rPr>
      </w:pPr>
      <w:r w:rsidRPr="00A81341">
        <w:rPr>
          <w:rFonts w:asciiTheme="minorHAnsi" w:eastAsiaTheme="minorHAnsi" w:hAnsiTheme="minorHAnsi" w:cstheme="minorBidi"/>
          <w:sz w:val="22"/>
          <w:szCs w:val="22"/>
          <w:lang w:eastAsia="en-US"/>
        </w:rPr>
        <w:t xml:space="preserve">hos </w:t>
      </w:r>
      <w:r w:rsidR="00456BB6">
        <w:rPr>
          <w:rFonts w:asciiTheme="minorHAnsi" w:eastAsiaTheme="minorHAnsi" w:hAnsiTheme="minorHAnsi" w:cstheme="minorBidi"/>
          <w:sz w:val="22"/>
          <w:szCs w:val="22"/>
          <w:lang w:eastAsia="en-US"/>
        </w:rPr>
        <w:t>Databehandler</w:t>
      </w:r>
      <w:r w:rsidRPr="00A81341">
        <w:rPr>
          <w:rFonts w:asciiTheme="minorHAnsi" w:eastAsiaTheme="minorHAnsi" w:hAnsiTheme="minorHAnsi" w:cstheme="minorBidi"/>
          <w:sz w:val="22"/>
          <w:szCs w:val="22"/>
          <w:lang w:eastAsia="en-US"/>
        </w:rP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262C" w14:paraId="2B35769E" w14:textId="77777777" w:rsidTr="00D566AF">
        <w:tc>
          <w:tcPr>
            <w:tcW w:w="4531" w:type="dxa"/>
          </w:tcPr>
          <w:p w14:paraId="01CF0310"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Navn:</w:t>
            </w:r>
            <w:r>
              <w:rPr>
                <w:rFonts w:asciiTheme="minorHAnsi" w:eastAsiaTheme="minorHAnsi" w:hAnsiTheme="minorHAnsi" w:cstheme="minorBidi"/>
                <w:sz w:val="22"/>
                <w:szCs w:val="22"/>
                <w:lang w:eastAsia="en-US"/>
              </w:rPr>
              <w:br/>
            </w:r>
          </w:p>
        </w:tc>
        <w:tc>
          <w:tcPr>
            <w:tcW w:w="4531" w:type="dxa"/>
          </w:tcPr>
          <w:p w14:paraId="7DB53169"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Stilling: </w:t>
            </w:r>
          </w:p>
        </w:tc>
      </w:tr>
      <w:tr w:rsidR="00E2262C" w14:paraId="67CC1C14" w14:textId="77777777" w:rsidTr="00D566AF">
        <w:tc>
          <w:tcPr>
            <w:tcW w:w="4531" w:type="dxa"/>
          </w:tcPr>
          <w:p w14:paraId="3D146457"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E-post:</w:t>
            </w:r>
          </w:p>
        </w:tc>
        <w:tc>
          <w:tcPr>
            <w:tcW w:w="4531" w:type="dxa"/>
          </w:tcPr>
          <w:p w14:paraId="525A2862"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Telefonnummer:</w:t>
            </w:r>
          </w:p>
        </w:tc>
      </w:tr>
    </w:tbl>
    <w:p w14:paraId="1C5E1B5C" w14:textId="77777777" w:rsidR="00490B7F" w:rsidRPr="00A81341" w:rsidRDefault="00490B7F" w:rsidP="00490B7F">
      <w:pPr>
        <w:pStyle w:val="NormalWeb"/>
        <w:rPr>
          <w:rFonts w:asciiTheme="minorHAnsi" w:eastAsiaTheme="minorHAnsi" w:hAnsiTheme="minorHAnsi" w:cstheme="minorBidi"/>
          <w:sz w:val="22"/>
          <w:szCs w:val="22"/>
          <w:lang w:eastAsia="en-US"/>
        </w:rPr>
      </w:pPr>
      <w:r w:rsidRPr="00A81341">
        <w:rPr>
          <w:rFonts w:asciiTheme="minorHAnsi" w:eastAsiaTheme="minorHAnsi" w:hAnsiTheme="minorHAnsi" w:cstheme="minorBidi"/>
          <w:sz w:val="22"/>
          <w:szCs w:val="22"/>
          <w:lang w:eastAsia="en-US"/>
        </w:rPr>
        <w:t xml:space="preserve">hos </w:t>
      </w:r>
      <w:r w:rsidR="00456BB6">
        <w:rPr>
          <w:rFonts w:asciiTheme="minorHAnsi" w:eastAsiaTheme="minorHAnsi" w:hAnsiTheme="minorHAnsi" w:cstheme="minorBidi"/>
          <w:sz w:val="22"/>
          <w:szCs w:val="22"/>
          <w:lang w:eastAsia="en-US"/>
        </w:rPr>
        <w:t>Underd</w:t>
      </w:r>
      <w:r w:rsidR="00456BB6" w:rsidRPr="00A81341">
        <w:rPr>
          <w:rFonts w:asciiTheme="minorHAnsi" w:eastAsiaTheme="minorHAnsi" w:hAnsiTheme="minorHAnsi" w:cstheme="minorBidi"/>
          <w:sz w:val="22"/>
          <w:szCs w:val="22"/>
          <w:lang w:eastAsia="en-US"/>
        </w:rPr>
        <w:t>atabehandler</w:t>
      </w:r>
      <w:r w:rsidRPr="00A81341">
        <w:rPr>
          <w:rFonts w:asciiTheme="minorHAnsi" w:eastAsiaTheme="minorHAnsi" w:hAnsiTheme="minorHAnsi" w:cstheme="minorBidi"/>
          <w:sz w:val="22"/>
          <w:szCs w:val="22"/>
          <w:lang w:eastAsia="en-US"/>
        </w:rP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262C" w14:paraId="24CA795A" w14:textId="77777777" w:rsidTr="00D566AF">
        <w:tc>
          <w:tcPr>
            <w:tcW w:w="4531" w:type="dxa"/>
          </w:tcPr>
          <w:p w14:paraId="614C6812"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Navn:</w:t>
            </w:r>
            <w:r>
              <w:rPr>
                <w:rFonts w:asciiTheme="minorHAnsi" w:eastAsiaTheme="minorHAnsi" w:hAnsiTheme="minorHAnsi" w:cstheme="minorBidi"/>
                <w:sz w:val="22"/>
                <w:szCs w:val="22"/>
                <w:lang w:eastAsia="en-US"/>
              </w:rPr>
              <w:br/>
            </w:r>
          </w:p>
        </w:tc>
        <w:tc>
          <w:tcPr>
            <w:tcW w:w="4531" w:type="dxa"/>
          </w:tcPr>
          <w:p w14:paraId="4B41579A"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Stilling: </w:t>
            </w:r>
          </w:p>
        </w:tc>
      </w:tr>
      <w:tr w:rsidR="00E2262C" w14:paraId="4B4165C1" w14:textId="77777777" w:rsidTr="00D566AF">
        <w:tc>
          <w:tcPr>
            <w:tcW w:w="4531" w:type="dxa"/>
          </w:tcPr>
          <w:p w14:paraId="069E3356"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E-post:</w:t>
            </w:r>
          </w:p>
        </w:tc>
        <w:tc>
          <w:tcPr>
            <w:tcW w:w="4531" w:type="dxa"/>
          </w:tcPr>
          <w:p w14:paraId="7E242236" w14:textId="77777777" w:rsidR="00E2262C" w:rsidRDefault="00E2262C" w:rsidP="00D566A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Telefonnummer:</w:t>
            </w:r>
          </w:p>
        </w:tc>
      </w:tr>
    </w:tbl>
    <w:p w14:paraId="26E98BEF" w14:textId="18925056" w:rsidR="002F1E7D" w:rsidRDefault="002F1E7D" w:rsidP="002F1E7D"/>
    <w:p w14:paraId="4020A91E" w14:textId="2E332FD7" w:rsidR="001C7F27" w:rsidRDefault="001C7F27" w:rsidP="002F1E7D"/>
    <w:p w14:paraId="7CBF29F6" w14:textId="3F68333B" w:rsidR="001C7F27" w:rsidRDefault="001C7F27" w:rsidP="002F1E7D"/>
    <w:p w14:paraId="1B822C83" w14:textId="1574B1C0" w:rsidR="001C7F27" w:rsidRDefault="001C7F27" w:rsidP="002F1E7D"/>
    <w:p w14:paraId="38D3E193" w14:textId="69E22553" w:rsidR="001C7F27" w:rsidRDefault="001C7F27" w:rsidP="002F1E7D"/>
    <w:p w14:paraId="23BEC914" w14:textId="05FBF2BB" w:rsidR="001C7F27" w:rsidRDefault="001C7F27" w:rsidP="002F1E7D"/>
    <w:p w14:paraId="2D9B9E2A" w14:textId="26102C07" w:rsidR="001C7F27" w:rsidRDefault="001C7F27" w:rsidP="002F1E7D"/>
    <w:p w14:paraId="5575CAB4" w14:textId="77777777" w:rsidR="001C7F27" w:rsidRPr="00A81341" w:rsidRDefault="001C7F27" w:rsidP="002F1E7D"/>
    <w:p w14:paraId="68AA1C19" w14:textId="77777777" w:rsidR="009278C0" w:rsidRPr="00D82B48" w:rsidRDefault="009278C0" w:rsidP="00C0064E">
      <w:pPr>
        <w:pStyle w:val="Overskrift1"/>
      </w:pPr>
      <w:bookmarkStart w:id="53" w:name="_Ref506559144"/>
      <w:bookmarkStart w:id="54" w:name="_Toc531608487"/>
      <w:r w:rsidRPr="00D82B48">
        <w:t>Undertegning</w:t>
      </w:r>
      <w:bookmarkEnd w:id="53"/>
      <w:bookmarkEnd w:id="54"/>
    </w:p>
    <w:p w14:paraId="6104E7D6" w14:textId="77777777" w:rsidR="009278C0" w:rsidRDefault="009278C0" w:rsidP="009278C0">
      <w:r>
        <w:t xml:space="preserve">Denne </w:t>
      </w:r>
      <w:r w:rsidR="00456BB6">
        <w:t xml:space="preserve">Underdatabehandleravtale </w:t>
      </w:r>
      <w:r>
        <w:t>er undertegnet to eksemplarer, hvorav hver part beholder ett eksemplar.</w:t>
      </w:r>
    </w:p>
    <w:p w14:paraId="143EE725" w14:textId="77777777" w:rsidR="009278C0" w:rsidRDefault="009278C0" w:rsidP="009278C0"/>
    <w:p w14:paraId="4C362738" w14:textId="77777777" w:rsidR="009278C0" w:rsidRDefault="009278C0" w:rsidP="009278C0">
      <w:r>
        <w:t>Sted: __________, den __/__/____.</w:t>
      </w:r>
      <w:r>
        <w:tab/>
      </w:r>
      <w:r>
        <w:tab/>
        <w:t>Sted: __________, den __/__/____.</w:t>
      </w:r>
    </w:p>
    <w:p w14:paraId="548B72B3" w14:textId="77777777" w:rsidR="009278C0" w:rsidRDefault="009278C0" w:rsidP="009278C0"/>
    <w:p w14:paraId="04BC1153" w14:textId="77777777" w:rsidR="009278C0" w:rsidRDefault="009278C0" w:rsidP="009278C0"/>
    <w:p w14:paraId="3DF15DE4" w14:textId="77777777" w:rsidR="009278C0" w:rsidRDefault="009278C0" w:rsidP="009278C0">
      <w:r>
        <w:t>____________________</w:t>
      </w:r>
      <w:r>
        <w:tab/>
      </w:r>
      <w:r>
        <w:tab/>
      </w:r>
      <w:r>
        <w:tab/>
        <w:t>_______________________</w:t>
      </w:r>
      <w:r>
        <w:tab/>
        <w:t xml:space="preserve"> </w:t>
      </w:r>
    </w:p>
    <w:p w14:paraId="6FABCB44" w14:textId="77777777" w:rsidR="009278C0" w:rsidRDefault="00456BB6" w:rsidP="009278C0">
      <w:r>
        <w:t xml:space="preserve">Databehandler </w:t>
      </w:r>
      <w:r w:rsidR="009278C0">
        <w:t>(signatur)</w:t>
      </w:r>
      <w:r w:rsidR="009278C0">
        <w:tab/>
      </w:r>
      <w:r w:rsidR="009278C0">
        <w:tab/>
      </w:r>
      <w:r w:rsidR="009278C0">
        <w:tab/>
      </w:r>
      <w:r>
        <w:t xml:space="preserve">Underdatabehandler </w:t>
      </w:r>
      <w:r w:rsidR="009278C0">
        <w:t>(signatur)</w:t>
      </w:r>
    </w:p>
    <w:p w14:paraId="2CA1EEEF" w14:textId="77777777" w:rsidR="009278C0" w:rsidRDefault="009278C0" w:rsidP="009278C0"/>
    <w:p w14:paraId="5B580AC8" w14:textId="77777777" w:rsidR="009278C0" w:rsidRDefault="009278C0" w:rsidP="009278C0">
      <w:r>
        <w:t>___________________</w:t>
      </w:r>
      <w:proofErr w:type="gramStart"/>
      <w:r>
        <w:t>_                                         _</w:t>
      </w:r>
      <w:proofErr w:type="gramEnd"/>
      <w:r>
        <w:t>______________________</w:t>
      </w:r>
    </w:p>
    <w:p w14:paraId="5BA29131" w14:textId="77777777" w:rsidR="009278C0" w:rsidRDefault="009278C0" w:rsidP="009278C0">
      <w:r>
        <w:t xml:space="preserve">(med trykte bokstaver) </w:t>
      </w:r>
      <w:r>
        <w:tab/>
      </w:r>
      <w:r>
        <w:tab/>
      </w:r>
      <w:r>
        <w:tab/>
      </w:r>
      <w:r>
        <w:tab/>
        <w:t>(med trykte bokstaver)</w:t>
      </w:r>
    </w:p>
    <w:p w14:paraId="06A8EC48" w14:textId="77777777" w:rsidR="009278C0" w:rsidRDefault="009278C0" w:rsidP="009278C0"/>
    <w:p w14:paraId="3E9F2BE5" w14:textId="790B7DDA" w:rsidR="00D82B48" w:rsidRPr="00B47948" w:rsidRDefault="009278C0" w:rsidP="003C4648">
      <w:r>
        <w:t xml:space="preserve">Stilling: _________________ </w:t>
      </w:r>
      <w:r>
        <w:tab/>
      </w:r>
      <w:r>
        <w:tab/>
      </w:r>
      <w:r>
        <w:tab/>
        <w:t>Stilling:</w:t>
      </w:r>
      <w:r w:rsidRPr="00D17234">
        <w:t xml:space="preserve"> </w:t>
      </w:r>
      <w:r>
        <w:t>_________________</w:t>
      </w:r>
    </w:p>
    <w:sectPr w:rsidR="00D82B48" w:rsidRPr="00B47948" w:rsidSect="00E2444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419B4" w14:textId="77777777" w:rsidR="007A5A67" w:rsidRDefault="007A5A67" w:rsidP="00B47948">
      <w:pPr>
        <w:spacing w:after="0" w:line="240" w:lineRule="auto"/>
      </w:pPr>
      <w:r>
        <w:separator/>
      </w:r>
    </w:p>
  </w:endnote>
  <w:endnote w:type="continuationSeparator" w:id="0">
    <w:p w14:paraId="21C3BD52" w14:textId="77777777" w:rsidR="007A5A67" w:rsidRDefault="007A5A67" w:rsidP="00B4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altName w:val="等线"/>
    <w:panose1 w:val="00000000000000000000"/>
    <w:charset w:val="8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3D340" w14:textId="1A130EC5" w:rsidR="001C7F27" w:rsidRDefault="009E267D">
    <w:pPr>
      <w:pStyle w:val="Bunntekst"/>
      <w:jc w:val="right"/>
    </w:pPr>
    <w:sdt>
      <w:sdtPr>
        <w:id w:val="-1290117420"/>
        <w:docPartObj>
          <w:docPartGallery w:val="Page Numbers (Bottom of Page)"/>
          <w:docPartUnique/>
        </w:docPartObj>
      </w:sdtPr>
      <w:sdtEndPr/>
      <w:sdtContent>
        <w:r w:rsidR="001C7F27">
          <w:t xml:space="preserve">Side </w:t>
        </w:r>
        <w:r w:rsidR="001C7F27">
          <w:fldChar w:fldCharType="begin"/>
        </w:r>
        <w:r w:rsidR="001C7F27">
          <w:instrText>PAGE   \* MERGEFORMAT</w:instrText>
        </w:r>
        <w:r w:rsidR="001C7F27">
          <w:fldChar w:fldCharType="separate"/>
        </w:r>
        <w:r>
          <w:rPr>
            <w:noProof/>
          </w:rPr>
          <w:t>1</w:t>
        </w:r>
        <w:r w:rsidR="001C7F27">
          <w:fldChar w:fldCharType="end"/>
        </w:r>
      </w:sdtContent>
    </w:sdt>
    <w:r w:rsidR="001C7F27">
      <w:t xml:space="preserve"> av </w:t>
    </w:r>
    <w:r>
      <w:fldChar w:fldCharType="begin"/>
    </w:r>
    <w:r>
      <w:instrText xml:space="preserve"> NUMPAGES   \* MERGEFORMAT </w:instrText>
    </w:r>
    <w:r>
      <w:fldChar w:fldCharType="separate"/>
    </w:r>
    <w:r>
      <w:rPr>
        <w:noProof/>
      </w:rPr>
      <w:t>18</w:t>
    </w:r>
    <w:r>
      <w:rPr>
        <w:noProof/>
      </w:rPr>
      <w:fldChar w:fldCharType="end"/>
    </w:r>
  </w:p>
  <w:p w14:paraId="424C068E" w14:textId="77777777" w:rsidR="001C7F27" w:rsidRDefault="001C7F2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B7AEB" w14:textId="77777777" w:rsidR="007A5A67" w:rsidRDefault="007A5A67" w:rsidP="00B47948">
      <w:pPr>
        <w:spacing w:after="0" w:line="240" w:lineRule="auto"/>
      </w:pPr>
      <w:r>
        <w:separator/>
      </w:r>
    </w:p>
  </w:footnote>
  <w:footnote w:type="continuationSeparator" w:id="0">
    <w:p w14:paraId="4D1B3274" w14:textId="77777777" w:rsidR="007A5A67" w:rsidRDefault="007A5A67" w:rsidP="00B47948">
      <w:pPr>
        <w:spacing w:after="0" w:line="240" w:lineRule="auto"/>
      </w:pPr>
      <w:r>
        <w:continuationSeparator/>
      </w:r>
    </w:p>
  </w:footnote>
  <w:footnote w:id="1">
    <w:p w14:paraId="16EE683C" w14:textId="77777777" w:rsidR="001C7F27" w:rsidRPr="00471C12" w:rsidRDefault="001C7F27" w:rsidP="00DD29EE">
      <w:pPr>
        <w:pStyle w:val="Fotnotetekst"/>
      </w:pPr>
      <w:r>
        <w:rPr>
          <w:rStyle w:val="Fotnotereferanse"/>
        </w:rPr>
        <w:footnoteRef/>
      </w:r>
      <w:r>
        <w:t xml:space="preserve"> </w:t>
      </w:r>
      <w:r w:rsidRPr="00471C12">
        <w:t>Norm for informasjonssikkerhet i helse- og omsorgssektoren</w:t>
      </w:r>
    </w:p>
  </w:footnote>
  <w:footnote w:id="2">
    <w:p w14:paraId="53217E4B" w14:textId="77777777" w:rsidR="001C7F27" w:rsidRPr="00471C12" w:rsidRDefault="001C7F27" w:rsidP="00DD29EE">
      <w:pPr>
        <w:pStyle w:val="Fotnotetekst"/>
      </w:pPr>
      <w:r>
        <w:rPr>
          <w:rStyle w:val="Fotnotereferanse"/>
        </w:rPr>
        <w:footnoteRef/>
      </w:r>
      <w:r>
        <w:t xml:space="preserve"> </w:t>
      </w:r>
      <w:r w:rsidRPr="00471C12">
        <w:t>Felles regionalt styringssystem for informasjonssikkerhet</w:t>
      </w:r>
    </w:p>
  </w:footnote>
  <w:footnote w:id="3">
    <w:p w14:paraId="46F6DB70" w14:textId="77777777" w:rsidR="001C7F27" w:rsidRDefault="001C7F27" w:rsidP="00DD29EE">
      <w:pPr>
        <w:pStyle w:val="Fotnotetekst"/>
      </w:pPr>
      <w:r>
        <w:rPr>
          <w:rStyle w:val="Fotnotereferanse"/>
        </w:rPr>
        <w:footnoteRef/>
      </w:r>
      <w:r>
        <w:t xml:space="preserve"> Sykehuspartner HF ISMS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916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236"/>
      <w:gridCol w:w="4966"/>
      <w:gridCol w:w="456"/>
    </w:tblGrid>
    <w:tr w:rsidR="001C7F27" w14:paraId="741C0A1B" w14:textId="77777777" w:rsidTr="003E7E1D">
      <w:tc>
        <w:tcPr>
          <w:tcW w:w="9169" w:type="dxa"/>
          <w:gridSpan w:val="4"/>
        </w:tcPr>
        <w:tbl>
          <w:tblPr>
            <w:tblStyle w:val="Tabellrutenett"/>
            <w:tblW w:w="9248" w:type="dxa"/>
            <w:tblLayout w:type="fixed"/>
            <w:tblLook w:val="04A0" w:firstRow="1" w:lastRow="0" w:firstColumn="1" w:lastColumn="0" w:noHBand="0" w:noVBand="1"/>
          </w:tblPr>
          <w:tblGrid>
            <w:gridCol w:w="3516"/>
            <w:gridCol w:w="4172"/>
            <w:gridCol w:w="1560"/>
          </w:tblGrid>
          <w:tr w:rsidR="001C7F27" w14:paraId="29E46922" w14:textId="77777777" w:rsidTr="00A81341">
            <w:tc>
              <w:tcPr>
                <w:tcW w:w="3516" w:type="dxa"/>
              </w:tcPr>
              <w:p w14:paraId="313AF659" w14:textId="77777777" w:rsidR="001C7F27" w:rsidRDefault="001C7F27" w:rsidP="003E7E1D">
                <w:pPr>
                  <w:pStyle w:val="Topptekst"/>
                </w:pPr>
                <w:r>
                  <w:rPr>
                    <w:noProof/>
                    <w:lang w:eastAsia="nb-NO"/>
                  </w:rPr>
                  <w:drawing>
                    <wp:inline distT="0" distB="0" distL="0" distR="0" wp14:anchorId="7FAF5CAC" wp14:editId="05833E01">
                      <wp:extent cx="1900362" cy="362797"/>
                      <wp:effectExtent l="0" t="0" r="508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27322" cy="367944"/>
                              </a:xfrm>
                              <a:prstGeom prst="rect">
                                <a:avLst/>
                              </a:prstGeom>
                            </pic:spPr>
                          </pic:pic>
                        </a:graphicData>
                      </a:graphic>
                    </wp:inline>
                  </w:drawing>
                </w:r>
              </w:p>
            </w:tc>
            <w:tc>
              <w:tcPr>
                <w:tcW w:w="4172" w:type="dxa"/>
              </w:tcPr>
              <w:p w14:paraId="3E097E70" w14:textId="77777777" w:rsidR="001C7F27" w:rsidRPr="0025697F" w:rsidRDefault="001C7F27" w:rsidP="003E7E1D">
                <w:pPr>
                  <w:pStyle w:val="Topptekst"/>
                  <w:jc w:val="center"/>
                  <w:rPr>
                    <w:b/>
                    <w:sz w:val="20"/>
                    <w:szCs w:val="20"/>
                  </w:rPr>
                </w:pPr>
                <w:r w:rsidRPr="0025697F">
                  <w:rPr>
                    <w:b/>
                    <w:sz w:val="20"/>
                    <w:szCs w:val="20"/>
                  </w:rPr>
                  <w:t>SP-S-INSTRUKS-0</w:t>
                </w:r>
                <w:r>
                  <w:rPr>
                    <w:b/>
                    <w:sz w:val="20"/>
                    <w:szCs w:val="20"/>
                  </w:rPr>
                  <w:t>5.1</w:t>
                </w:r>
                <w:r w:rsidRPr="0025697F">
                  <w:rPr>
                    <w:b/>
                    <w:sz w:val="20"/>
                    <w:szCs w:val="20"/>
                  </w:rPr>
                  <w:t xml:space="preserve"> –</w:t>
                </w:r>
              </w:p>
              <w:p w14:paraId="0D445AD1" w14:textId="77777777" w:rsidR="001C7F27" w:rsidRPr="0025697F" w:rsidRDefault="001C7F27" w:rsidP="005D6276">
                <w:pPr>
                  <w:pStyle w:val="Topptekst"/>
                  <w:jc w:val="center"/>
                  <w:rPr>
                    <w:sz w:val="20"/>
                    <w:szCs w:val="20"/>
                  </w:rPr>
                </w:pPr>
                <w:proofErr w:type="spellStart"/>
                <w:r w:rsidRPr="0025697F">
                  <w:rPr>
                    <w:b/>
                    <w:sz w:val="20"/>
                    <w:szCs w:val="20"/>
                  </w:rPr>
                  <w:t>Databehandleravtale</w:t>
                </w:r>
                <w:proofErr w:type="spellEnd"/>
                <w:r w:rsidRPr="0025697F">
                  <w:rPr>
                    <w:b/>
                    <w:sz w:val="20"/>
                    <w:szCs w:val="20"/>
                  </w:rPr>
                  <w:t xml:space="preserve"> </w:t>
                </w:r>
                <w:r>
                  <w:rPr>
                    <w:b/>
                    <w:sz w:val="20"/>
                    <w:szCs w:val="20"/>
                  </w:rPr>
                  <w:t>mellom Sykehuspartner HF og underdatabehandler</w:t>
                </w:r>
              </w:p>
            </w:tc>
            <w:tc>
              <w:tcPr>
                <w:tcW w:w="1560" w:type="dxa"/>
                <w:tcBorders>
                  <w:right w:val="nil"/>
                </w:tcBorders>
              </w:tcPr>
              <w:p w14:paraId="125CCC62" w14:textId="77777777" w:rsidR="001C7F27" w:rsidRPr="0025697F" w:rsidRDefault="001C7F27" w:rsidP="007F7297">
                <w:pPr>
                  <w:pStyle w:val="Topptekst"/>
                  <w:rPr>
                    <w:sz w:val="20"/>
                    <w:szCs w:val="20"/>
                  </w:rPr>
                </w:pPr>
                <w:r w:rsidRPr="0025697F">
                  <w:rPr>
                    <w:sz w:val="20"/>
                    <w:szCs w:val="20"/>
                  </w:rPr>
                  <w:t xml:space="preserve">Versjon </w:t>
                </w:r>
              </w:p>
              <w:p w14:paraId="0D1997E2" w14:textId="77777777" w:rsidR="001C7F27" w:rsidRPr="0025697F" w:rsidRDefault="001C7F27" w:rsidP="003E7E1D">
                <w:pPr>
                  <w:pStyle w:val="Topptekst"/>
                  <w:rPr>
                    <w:sz w:val="20"/>
                    <w:szCs w:val="20"/>
                  </w:rPr>
                </w:pPr>
              </w:p>
            </w:tc>
          </w:tr>
        </w:tbl>
        <w:p w14:paraId="3AA20163" w14:textId="77777777" w:rsidR="001C7F27" w:rsidRDefault="001C7F27" w:rsidP="003E7E1D">
          <w:pPr>
            <w:pStyle w:val="Topptekst"/>
          </w:pPr>
        </w:p>
      </w:tc>
    </w:tr>
    <w:tr w:rsidR="001C7F27" w14:paraId="73130F3E" w14:textId="77777777" w:rsidTr="003E7E1D">
      <w:trPr>
        <w:gridAfter w:val="1"/>
        <w:wAfter w:w="457" w:type="dxa"/>
      </w:trPr>
      <w:tc>
        <w:tcPr>
          <w:tcW w:w="3516" w:type="dxa"/>
        </w:tcPr>
        <w:p w14:paraId="72BC9129" w14:textId="77777777" w:rsidR="001C7F27" w:rsidRDefault="001C7F27" w:rsidP="00694567">
          <w:pPr>
            <w:pStyle w:val="Topptekst"/>
          </w:pPr>
        </w:p>
      </w:tc>
      <w:tc>
        <w:tcPr>
          <w:tcW w:w="222" w:type="dxa"/>
        </w:tcPr>
        <w:p w14:paraId="4719CCB4" w14:textId="77777777" w:rsidR="001C7F27" w:rsidRPr="009D7ADA" w:rsidRDefault="001C7F27" w:rsidP="00694567">
          <w:pPr>
            <w:pStyle w:val="Topptekst"/>
            <w:jc w:val="center"/>
            <w:rPr>
              <w:b/>
            </w:rPr>
          </w:pPr>
        </w:p>
      </w:tc>
      <w:tc>
        <w:tcPr>
          <w:tcW w:w="4974" w:type="dxa"/>
        </w:tcPr>
        <w:p w14:paraId="43CEE424" w14:textId="77777777" w:rsidR="001C7F27" w:rsidRPr="009D7ADA" w:rsidRDefault="001C7F27" w:rsidP="00C974FA">
          <w:pPr>
            <w:pStyle w:val="Topptekst"/>
            <w:jc w:val="center"/>
            <w:rPr>
              <w:b/>
            </w:rPr>
          </w:pPr>
        </w:p>
      </w:tc>
    </w:tr>
    <w:tr w:rsidR="001C7F27" w14:paraId="43E07E5D" w14:textId="77777777" w:rsidTr="003E7E1D">
      <w:trPr>
        <w:gridAfter w:val="1"/>
        <w:wAfter w:w="457" w:type="dxa"/>
      </w:trPr>
      <w:tc>
        <w:tcPr>
          <w:tcW w:w="3516" w:type="dxa"/>
        </w:tcPr>
        <w:p w14:paraId="3D3CB961" w14:textId="77777777" w:rsidR="001C7F27" w:rsidRPr="009D7ADA" w:rsidRDefault="001C7F27" w:rsidP="00694567">
          <w:pPr>
            <w:pStyle w:val="Topptekst"/>
            <w:jc w:val="center"/>
            <w:rPr>
              <w:b/>
            </w:rPr>
          </w:pPr>
        </w:p>
      </w:tc>
      <w:tc>
        <w:tcPr>
          <w:tcW w:w="222" w:type="dxa"/>
        </w:tcPr>
        <w:p w14:paraId="5DA0A1D1" w14:textId="77777777" w:rsidR="001C7F27" w:rsidRPr="009D7ADA" w:rsidRDefault="001C7F27" w:rsidP="00694567">
          <w:pPr>
            <w:pStyle w:val="Topptekst"/>
            <w:jc w:val="center"/>
            <w:rPr>
              <w:b/>
            </w:rPr>
          </w:pPr>
        </w:p>
      </w:tc>
      <w:tc>
        <w:tcPr>
          <w:tcW w:w="4974" w:type="dxa"/>
        </w:tcPr>
        <w:p w14:paraId="766CB81F" w14:textId="77777777" w:rsidR="001C7F27" w:rsidRPr="009D7ADA" w:rsidRDefault="001C7F27" w:rsidP="00694567">
          <w:pPr>
            <w:pStyle w:val="Topptekst"/>
            <w:rPr>
              <w:b/>
            </w:rPr>
          </w:pPr>
        </w:p>
      </w:tc>
    </w:tr>
  </w:tbl>
  <w:p w14:paraId="165C8E6E" w14:textId="77777777" w:rsidR="001C7F27" w:rsidRPr="009D7ADA" w:rsidRDefault="001C7F27" w:rsidP="009D7AD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E99"/>
    <w:multiLevelType w:val="hybridMultilevel"/>
    <w:tmpl w:val="DC7E5E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1317561"/>
    <w:multiLevelType w:val="hybridMultilevel"/>
    <w:tmpl w:val="3594BBC4"/>
    <w:lvl w:ilvl="0" w:tplc="E9F62B2A">
      <w:numFmt w:val="bullet"/>
      <w:lvlText w:val="-"/>
      <w:lvlJc w:val="left"/>
      <w:pPr>
        <w:ind w:left="720" w:hanging="360"/>
      </w:pPr>
      <w:rPr>
        <w:rFonts w:ascii="Calibri" w:eastAsiaTheme="minorHAnsi" w:hAnsi="Calibri" w:cstheme="minorBid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5C2006A"/>
    <w:multiLevelType w:val="hybridMultilevel"/>
    <w:tmpl w:val="45E859F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9EF481B"/>
    <w:multiLevelType w:val="hybridMultilevel"/>
    <w:tmpl w:val="07B2AFB6"/>
    <w:lvl w:ilvl="0" w:tplc="AA98329C">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04A2B71"/>
    <w:multiLevelType w:val="hybridMultilevel"/>
    <w:tmpl w:val="EA44CFD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15F1DB3"/>
    <w:multiLevelType w:val="hybridMultilevel"/>
    <w:tmpl w:val="0A4C849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1AC1AAD"/>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3932D16"/>
    <w:multiLevelType w:val="hybridMultilevel"/>
    <w:tmpl w:val="08CE475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150108A9"/>
    <w:multiLevelType w:val="hybridMultilevel"/>
    <w:tmpl w:val="C0D8C6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158E10FC"/>
    <w:multiLevelType w:val="multilevel"/>
    <w:tmpl w:val="1172B762"/>
    <w:lvl w:ilvl="0">
      <w:start w:val="1"/>
      <w:numFmt w:val="decimal"/>
      <w:pStyle w:val="Overskrift1"/>
      <w:lvlText w:val="%1"/>
      <w:lvlJc w:val="left"/>
      <w:pPr>
        <w:ind w:left="1424" w:hanging="432"/>
      </w:pPr>
    </w:lvl>
    <w:lvl w:ilvl="1">
      <w:start w:val="1"/>
      <w:numFmt w:val="decimal"/>
      <w:pStyle w:val="Overskrift2"/>
      <w:lvlText w:val="%1.%2"/>
      <w:lvlJc w:val="left"/>
      <w:pPr>
        <w:ind w:left="292" w:hanging="576"/>
      </w:pPr>
    </w:lvl>
    <w:lvl w:ilvl="2">
      <w:start w:val="1"/>
      <w:numFmt w:val="decimal"/>
      <w:pStyle w:val="Overskrift3"/>
      <w:lvlText w:val="%1.%2.%3"/>
      <w:lvlJc w:val="left"/>
      <w:pPr>
        <w:ind w:left="-556" w:hanging="720"/>
      </w:pPr>
    </w:lvl>
    <w:lvl w:ilvl="3">
      <w:start w:val="1"/>
      <w:numFmt w:val="decimal"/>
      <w:pStyle w:val="Overskrift4"/>
      <w:lvlText w:val="%1.%2.%3.%4"/>
      <w:lvlJc w:val="left"/>
      <w:pPr>
        <w:ind w:left="-412" w:hanging="864"/>
      </w:pPr>
    </w:lvl>
    <w:lvl w:ilvl="4">
      <w:start w:val="1"/>
      <w:numFmt w:val="decimal"/>
      <w:pStyle w:val="Overskrift5"/>
      <w:lvlText w:val="%1.%2.%3.%4.%5"/>
      <w:lvlJc w:val="left"/>
      <w:pPr>
        <w:ind w:left="-268" w:hanging="1008"/>
      </w:pPr>
    </w:lvl>
    <w:lvl w:ilvl="5">
      <w:start w:val="1"/>
      <w:numFmt w:val="decimal"/>
      <w:pStyle w:val="Overskrift6"/>
      <w:lvlText w:val="%1.%2.%3.%4.%5.%6"/>
      <w:lvlJc w:val="left"/>
      <w:pPr>
        <w:ind w:left="-124" w:hanging="1152"/>
      </w:pPr>
    </w:lvl>
    <w:lvl w:ilvl="6">
      <w:start w:val="1"/>
      <w:numFmt w:val="decimal"/>
      <w:pStyle w:val="Overskrift7"/>
      <w:lvlText w:val="%1.%2.%3.%4.%5.%6.%7"/>
      <w:lvlJc w:val="left"/>
      <w:pPr>
        <w:ind w:left="20" w:hanging="1296"/>
      </w:pPr>
    </w:lvl>
    <w:lvl w:ilvl="7">
      <w:start w:val="1"/>
      <w:numFmt w:val="decimal"/>
      <w:pStyle w:val="Overskrift8"/>
      <w:lvlText w:val="%1.%2.%3.%4.%5.%6.%7.%8"/>
      <w:lvlJc w:val="left"/>
      <w:pPr>
        <w:ind w:left="164" w:hanging="1440"/>
      </w:pPr>
    </w:lvl>
    <w:lvl w:ilvl="8">
      <w:start w:val="1"/>
      <w:numFmt w:val="decimal"/>
      <w:pStyle w:val="Overskrift9"/>
      <w:lvlText w:val="%1.%2.%3.%4.%5.%6.%7.%8.%9"/>
      <w:lvlJc w:val="left"/>
      <w:pPr>
        <w:ind w:left="308" w:hanging="1584"/>
      </w:pPr>
    </w:lvl>
  </w:abstractNum>
  <w:abstractNum w:abstractNumId="10">
    <w:nsid w:val="189C53F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380819"/>
    <w:multiLevelType w:val="hybridMultilevel"/>
    <w:tmpl w:val="45E859F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28FE50B3"/>
    <w:multiLevelType w:val="hybridMultilevel"/>
    <w:tmpl w:val="C406958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A1A5D69"/>
    <w:multiLevelType w:val="hybridMultilevel"/>
    <w:tmpl w:val="88AEEB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3020DAA"/>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5B65121"/>
    <w:multiLevelType w:val="hybridMultilevel"/>
    <w:tmpl w:val="71F434A8"/>
    <w:lvl w:ilvl="0" w:tplc="9228B3F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C706192"/>
    <w:multiLevelType w:val="hybridMultilevel"/>
    <w:tmpl w:val="06123B5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401B1718"/>
    <w:multiLevelType w:val="hybridMultilevel"/>
    <w:tmpl w:val="BDE210E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41ED72F7"/>
    <w:multiLevelType w:val="hybridMultilevel"/>
    <w:tmpl w:val="63C0228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430A16E1"/>
    <w:multiLevelType w:val="hybridMultilevel"/>
    <w:tmpl w:val="700259A6"/>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0">
    <w:nsid w:val="433E5F2E"/>
    <w:multiLevelType w:val="hybridMultilevel"/>
    <w:tmpl w:val="8E865764"/>
    <w:lvl w:ilvl="0" w:tplc="01A46066">
      <w:start w:val="1"/>
      <w:numFmt w:val="lowerLetter"/>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5E0F39D4"/>
    <w:multiLevelType w:val="hybridMultilevel"/>
    <w:tmpl w:val="C856267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618D3971"/>
    <w:multiLevelType w:val="hybridMultilevel"/>
    <w:tmpl w:val="3184244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64B65F75"/>
    <w:multiLevelType w:val="hybridMultilevel"/>
    <w:tmpl w:val="71A43F4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71D836E5"/>
    <w:multiLevelType w:val="hybridMultilevel"/>
    <w:tmpl w:val="41CC949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751B6C66"/>
    <w:multiLevelType w:val="hybridMultilevel"/>
    <w:tmpl w:val="9C9CB39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BE72293"/>
    <w:multiLevelType w:val="hybridMultilevel"/>
    <w:tmpl w:val="DC7E5E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nsid w:val="7C731157"/>
    <w:multiLevelType w:val="hybridMultilevel"/>
    <w:tmpl w:val="E56AD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7DB8569F"/>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0"/>
  </w:num>
  <w:num w:numId="4">
    <w:abstractNumId w:val="21"/>
  </w:num>
  <w:num w:numId="5">
    <w:abstractNumId w:val="8"/>
  </w:num>
  <w:num w:numId="6">
    <w:abstractNumId w:val="23"/>
  </w:num>
  <w:num w:numId="7">
    <w:abstractNumId w:val="12"/>
  </w:num>
  <w:num w:numId="8">
    <w:abstractNumId w:val="6"/>
  </w:num>
  <w:num w:numId="9">
    <w:abstractNumId w:val="4"/>
  </w:num>
  <w:num w:numId="10">
    <w:abstractNumId w:val="9"/>
  </w:num>
  <w:num w:numId="11">
    <w:abstractNumId w:val="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4"/>
  </w:num>
  <w:num w:numId="16">
    <w:abstractNumId w:val="18"/>
  </w:num>
  <w:num w:numId="17">
    <w:abstractNumId w:val="25"/>
  </w:num>
  <w:num w:numId="18">
    <w:abstractNumId w:val="5"/>
  </w:num>
  <w:num w:numId="19">
    <w:abstractNumId w:val="17"/>
  </w:num>
  <w:num w:numId="20">
    <w:abstractNumId w:val="10"/>
  </w:num>
  <w:num w:numId="21">
    <w:abstractNumId w:val="2"/>
  </w:num>
  <w:num w:numId="22">
    <w:abstractNumId w:val="11"/>
  </w:num>
  <w:num w:numId="23">
    <w:abstractNumId w:val="26"/>
  </w:num>
  <w:num w:numId="24">
    <w:abstractNumId w:val="15"/>
  </w:num>
  <w:num w:numId="25">
    <w:abstractNumId w:val="13"/>
  </w:num>
  <w:num w:numId="26">
    <w:abstractNumId w:val="27"/>
  </w:num>
  <w:num w:numId="27">
    <w:abstractNumId w:val="1"/>
  </w:num>
  <w:num w:numId="28">
    <w:abstractNumId w:val="7"/>
  </w:num>
  <w:num w:numId="29">
    <w:abstractNumId w:val="16"/>
  </w:num>
  <w:num w:numId="3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48"/>
    <w:rsid w:val="0000377E"/>
    <w:rsid w:val="000175A4"/>
    <w:rsid w:val="00021709"/>
    <w:rsid w:val="0002328B"/>
    <w:rsid w:val="0002789E"/>
    <w:rsid w:val="00040282"/>
    <w:rsid w:val="000408AD"/>
    <w:rsid w:val="000473DE"/>
    <w:rsid w:val="00047AFA"/>
    <w:rsid w:val="000503F6"/>
    <w:rsid w:val="0005319A"/>
    <w:rsid w:val="00071728"/>
    <w:rsid w:val="0007422F"/>
    <w:rsid w:val="00076C39"/>
    <w:rsid w:val="00080CFC"/>
    <w:rsid w:val="00081CE7"/>
    <w:rsid w:val="000836A3"/>
    <w:rsid w:val="0008754F"/>
    <w:rsid w:val="00087B65"/>
    <w:rsid w:val="00090A26"/>
    <w:rsid w:val="00090A96"/>
    <w:rsid w:val="00094A5B"/>
    <w:rsid w:val="00095511"/>
    <w:rsid w:val="00095F12"/>
    <w:rsid w:val="000A4306"/>
    <w:rsid w:val="000B1F3F"/>
    <w:rsid w:val="000B2D80"/>
    <w:rsid w:val="000B5FCE"/>
    <w:rsid w:val="000B774B"/>
    <w:rsid w:val="000B7FD1"/>
    <w:rsid w:val="000D15C4"/>
    <w:rsid w:val="000E76FB"/>
    <w:rsid w:val="000E7EB8"/>
    <w:rsid w:val="000F194A"/>
    <w:rsid w:val="000F29DA"/>
    <w:rsid w:val="001026CF"/>
    <w:rsid w:val="0011197D"/>
    <w:rsid w:val="001254E1"/>
    <w:rsid w:val="00130C88"/>
    <w:rsid w:val="0014646D"/>
    <w:rsid w:val="0015046A"/>
    <w:rsid w:val="001504C6"/>
    <w:rsid w:val="001513D6"/>
    <w:rsid w:val="0016168D"/>
    <w:rsid w:val="00161B07"/>
    <w:rsid w:val="001646FE"/>
    <w:rsid w:val="00167484"/>
    <w:rsid w:val="00167C43"/>
    <w:rsid w:val="00171E0C"/>
    <w:rsid w:val="00183433"/>
    <w:rsid w:val="001844CD"/>
    <w:rsid w:val="001919A9"/>
    <w:rsid w:val="001A7DB9"/>
    <w:rsid w:val="001A7FD2"/>
    <w:rsid w:val="001B2CDA"/>
    <w:rsid w:val="001B7E63"/>
    <w:rsid w:val="001C595A"/>
    <w:rsid w:val="001C5A0B"/>
    <w:rsid w:val="001C5D86"/>
    <w:rsid w:val="001C7DE2"/>
    <w:rsid w:val="001C7F27"/>
    <w:rsid w:val="001E44C8"/>
    <w:rsid w:val="001E7C4D"/>
    <w:rsid w:val="001F6F51"/>
    <w:rsid w:val="001F7D19"/>
    <w:rsid w:val="00204824"/>
    <w:rsid w:val="0021388A"/>
    <w:rsid w:val="00232BC6"/>
    <w:rsid w:val="002358D4"/>
    <w:rsid w:val="00241063"/>
    <w:rsid w:val="00243B56"/>
    <w:rsid w:val="002549C2"/>
    <w:rsid w:val="00260C9D"/>
    <w:rsid w:val="002730FD"/>
    <w:rsid w:val="00293537"/>
    <w:rsid w:val="00294966"/>
    <w:rsid w:val="0029541F"/>
    <w:rsid w:val="00296524"/>
    <w:rsid w:val="002A0941"/>
    <w:rsid w:val="002A5D03"/>
    <w:rsid w:val="002B028E"/>
    <w:rsid w:val="002D233C"/>
    <w:rsid w:val="002E1BAB"/>
    <w:rsid w:val="002E42DD"/>
    <w:rsid w:val="002F1E7D"/>
    <w:rsid w:val="00313DD3"/>
    <w:rsid w:val="0032250E"/>
    <w:rsid w:val="0032592A"/>
    <w:rsid w:val="003359B8"/>
    <w:rsid w:val="00337CC3"/>
    <w:rsid w:val="00352833"/>
    <w:rsid w:val="00362502"/>
    <w:rsid w:val="003626A7"/>
    <w:rsid w:val="0036351D"/>
    <w:rsid w:val="00367465"/>
    <w:rsid w:val="0037053C"/>
    <w:rsid w:val="00372325"/>
    <w:rsid w:val="0038680B"/>
    <w:rsid w:val="0039270C"/>
    <w:rsid w:val="003941C4"/>
    <w:rsid w:val="003A23D2"/>
    <w:rsid w:val="003A4E46"/>
    <w:rsid w:val="003C057F"/>
    <w:rsid w:val="003C4648"/>
    <w:rsid w:val="003E7E1D"/>
    <w:rsid w:val="003F4EBB"/>
    <w:rsid w:val="003F6D90"/>
    <w:rsid w:val="00401D4E"/>
    <w:rsid w:val="00406764"/>
    <w:rsid w:val="0041368A"/>
    <w:rsid w:val="00421B2F"/>
    <w:rsid w:val="00422D84"/>
    <w:rsid w:val="00423C1F"/>
    <w:rsid w:val="0042555F"/>
    <w:rsid w:val="00427703"/>
    <w:rsid w:val="00431090"/>
    <w:rsid w:val="004318F6"/>
    <w:rsid w:val="004353BE"/>
    <w:rsid w:val="004366A8"/>
    <w:rsid w:val="004436A8"/>
    <w:rsid w:val="0044460A"/>
    <w:rsid w:val="00447FCE"/>
    <w:rsid w:val="00456BB6"/>
    <w:rsid w:val="00461D77"/>
    <w:rsid w:val="00462431"/>
    <w:rsid w:val="00462B73"/>
    <w:rsid w:val="00470400"/>
    <w:rsid w:val="00471686"/>
    <w:rsid w:val="00471A22"/>
    <w:rsid w:val="00471C12"/>
    <w:rsid w:val="00483DEC"/>
    <w:rsid w:val="0048740D"/>
    <w:rsid w:val="00490B7F"/>
    <w:rsid w:val="004948DC"/>
    <w:rsid w:val="004A2A67"/>
    <w:rsid w:val="004B089D"/>
    <w:rsid w:val="004B17D9"/>
    <w:rsid w:val="004B56F0"/>
    <w:rsid w:val="004C5553"/>
    <w:rsid w:val="004D2105"/>
    <w:rsid w:val="004D26EE"/>
    <w:rsid w:val="004D3E59"/>
    <w:rsid w:val="004D64F6"/>
    <w:rsid w:val="004E3701"/>
    <w:rsid w:val="004E5BFD"/>
    <w:rsid w:val="004F3173"/>
    <w:rsid w:val="005234DC"/>
    <w:rsid w:val="00523FF2"/>
    <w:rsid w:val="005264CD"/>
    <w:rsid w:val="00527634"/>
    <w:rsid w:val="005340FB"/>
    <w:rsid w:val="00540B74"/>
    <w:rsid w:val="005442EC"/>
    <w:rsid w:val="005524E6"/>
    <w:rsid w:val="00561DC2"/>
    <w:rsid w:val="00570D68"/>
    <w:rsid w:val="00572D6A"/>
    <w:rsid w:val="00577187"/>
    <w:rsid w:val="005A6CD4"/>
    <w:rsid w:val="005C433F"/>
    <w:rsid w:val="005D6276"/>
    <w:rsid w:val="005D6B9B"/>
    <w:rsid w:val="005E029D"/>
    <w:rsid w:val="005E699F"/>
    <w:rsid w:val="005F6913"/>
    <w:rsid w:val="00625E5D"/>
    <w:rsid w:val="00627363"/>
    <w:rsid w:val="006402FD"/>
    <w:rsid w:val="006431B8"/>
    <w:rsid w:val="006502E8"/>
    <w:rsid w:val="0066483C"/>
    <w:rsid w:val="006724B5"/>
    <w:rsid w:val="00674257"/>
    <w:rsid w:val="00674AA5"/>
    <w:rsid w:val="00681773"/>
    <w:rsid w:val="006825E4"/>
    <w:rsid w:val="006916F1"/>
    <w:rsid w:val="0069201F"/>
    <w:rsid w:val="00692327"/>
    <w:rsid w:val="00694567"/>
    <w:rsid w:val="00694789"/>
    <w:rsid w:val="0069799F"/>
    <w:rsid w:val="006B1D7E"/>
    <w:rsid w:val="006B30C8"/>
    <w:rsid w:val="006B31A2"/>
    <w:rsid w:val="006C389E"/>
    <w:rsid w:val="00704D6F"/>
    <w:rsid w:val="0070595A"/>
    <w:rsid w:val="00710863"/>
    <w:rsid w:val="00711EE7"/>
    <w:rsid w:val="007124C4"/>
    <w:rsid w:val="00714EEC"/>
    <w:rsid w:val="0072409C"/>
    <w:rsid w:val="00732A25"/>
    <w:rsid w:val="00737D72"/>
    <w:rsid w:val="00740FB0"/>
    <w:rsid w:val="00746951"/>
    <w:rsid w:val="00752A65"/>
    <w:rsid w:val="00773422"/>
    <w:rsid w:val="00776CD9"/>
    <w:rsid w:val="007A22EF"/>
    <w:rsid w:val="007A553F"/>
    <w:rsid w:val="007A5A67"/>
    <w:rsid w:val="007A7EE2"/>
    <w:rsid w:val="007B678E"/>
    <w:rsid w:val="007C13CC"/>
    <w:rsid w:val="007C480F"/>
    <w:rsid w:val="007D28EA"/>
    <w:rsid w:val="007E1261"/>
    <w:rsid w:val="007E2F77"/>
    <w:rsid w:val="007F5DB6"/>
    <w:rsid w:val="007F7297"/>
    <w:rsid w:val="007F789B"/>
    <w:rsid w:val="00801794"/>
    <w:rsid w:val="00801893"/>
    <w:rsid w:val="00801E1C"/>
    <w:rsid w:val="008048BB"/>
    <w:rsid w:val="00805477"/>
    <w:rsid w:val="00810950"/>
    <w:rsid w:val="00810BAA"/>
    <w:rsid w:val="0081463C"/>
    <w:rsid w:val="00814D0E"/>
    <w:rsid w:val="00816A33"/>
    <w:rsid w:val="008207D2"/>
    <w:rsid w:val="008213DD"/>
    <w:rsid w:val="00823BD7"/>
    <w:rsid w:val="00824263"/>
    <w:rsid w:val="00853466"/>
    <w:rsid w:val="00860D6D"/>
    <w:rsid w:val="00867979"/>
    <w:rsid w:val="00867A69"/>
    <w:rsid w:val="00872EBF"/>
    <w:rsid w:val="00876D30"/>
    <w:rsid w:val="008948E7"/>
    <w:rsid w:val="008A224F"/>
    <w:rsid w:val="008A2398"/>
    <w:rsid w:val="008A475F"/>
    <w:rsid w:val="008B2A1D"/>
    <w:rsid w:val="008B3D10"/>
    <w:rsid w:val="008B4FCE"/>
    <w:rsid w:val="008C1B8A"/>
    <w:rsid w:val="008C33DB"/>
    <w:rsid w:val="008D01A8"/>
    <w:rsid w:val="008D4346"/>
    <w:rsid w:val="008D7FCD"/>
    <w:rsid w:val="008E121C"/>
    <w:rsid w:val="008F1B58"/>
    <w:rsid w:val="009012AE"/>
    <w:rsid w:val="009044B6"/>
    <w:rsid w:val="009062D0"/>
    <w:rsid w:val="00907009"/>
    <w:rsid w:val="00917D58"/>
    <w:rsid w:val="00925A9A"/>
    <w:rsid w:val="009278C0"/>
    <w:rsid w:val="00933C9A"/>
    <w:rsid w:val="009418FE"/>
    <w:rsid w:val="00954CA1"/>
    <w:rsid w:val="00967CF3"/>
    <w:rsid w:val="0097212D"/>
    <w:rsid w:val="0099384C"/>
    <w:rsid w:val="009975EE"/>
    <w:rsid w:val="009A5736"/>
    <w:rsid w:val="009B5600"/>
    <w:rsid w:val="009B5EC8"/>
    <w:rsid w:val="009C105F"/>
    <w:rsid w:val="009D28E3"/>
    <w:rsid w:val="009D7ADA"/>
    <w:rsid w:val="009E244C"/>
    <w:rsid w:val="009E267D"/>
    <w:rsid w:val="009E5ED3"/>
    <w:rsid w:val="009E747A"/>
    <w:rsid w:val="00A00F39"/>
    <w:rsid w:val="00A05E8D"/>
    <w:rsid w:val="00A149FF"/>
    <w:rsid w:val="00A32994"/>
    <w:rsid w:val="00A37459"/>
    <w:rsid w:val="00A422FE"/>
    <w:rsid w:val="00A5040C"/>
    <w:rsid w:val="00A5134A"/>
    <w:rsid w:val="00A5220E"/>
    <w:rsid w:val="00A52696"/>
    <w:rsid w:val="00A52B1E"/>
    <w:rsid w:val="00A533DD"/>
    <w:rsid w:val="00A5634A"/>
    <w:rsid w:val="00A613CD"/>
    <w:rsid w:val="00A64531"/>
    <w:rsid w:val="00A733C1"/>
    <w:rsid w:val="00A76EA0"/>
    <w:rsid w:val="00A81341"/>
    <w:rsid w:val="00A860E7"/>
    <w:rsid w:val="00A87664"/>
    <w:rsid w:val="00A94195"/>
    <w:rsid w:val="00A95C74"/>
    <w:rsid w:val="00AA474D"/>
    <w:rsid w:val="00AB26E4"/>
    <w:rsid w:val="00AB3420"/>
    <w:rsid w:val="00AB42D8"/>
    <w:rsid w:val="00AB6E1C"/>
    <w:rsid w:val="00AC3323"/>
    <w:rsid w:val="00AC380D"/>
    <w:rsid w:val="00AC6DA3"/>
    <w:rsid w:val="00AC7C06"/>
    <w:rsid w:val="00AD52B6"/>
    <w:rsid w:val="00AD5F9B"/>
    <w:rsid w:val="00AE1AAC"/>
    <w:rsid w:val="00AE6764"/>
    <w:rsid w:val="00AF5701"/>
    <w:rsid w:val="00AF61A6"/>
    <w:rsid w:val="00B06099"/>
    <w:rsid w:val="00B172BE"/>
    <w:rsid w:val="00B22104"/>
    <w:rsid w:val="00B249A3"/>
    <w:rsid w:val="00B2735C"/>
    <w:rsid w:val="00B47948"/>
    <w:rsid w:val="00B665C4"/>
    <w:rsid w:val="00B806A8"/>
    <w:rsid w:val="00B859C4"/>
    <w:rsid w:val="00B90D0E"/>
    <w:rsid w:val="00BA26EB"/>
    <w:rsid w:val="00BA4B77"/>
    <w:rsid w:val="00BB0053"/>
    <w:rsid w:val="00BB4EA8"/>
    <w:rsid w:val="00BB513D"/>
    <w:rsid w:val="00BB6193"/>
    <w:rsid w:val="00BC14B2"/>
    <w:rsid w:val="00BC4ED4"/>
    <w:rsid w:val="00BD5150"/>
    <w:rsid w:val="00BE0CCE"/>
    <w:rsid w:val="00BF1F93"/>
    <w:rsid w:val="00BF2006"/>
    <w:rsid w:val="00BF4CB1"/>
    <w:rsid w:val="00BF671D"/>
    <w:rsid w:val="00C0064E"/>
    <w:rsid w:val="00C02B4B"/>
    <w:rsid w:val="00C05D70"/>
    <w:rsid w:val="00C16155"/>
    <w:rsid w:val="00C17C57"/>
    <w:rsid w:val="00C2200D"/>
    <w:rsid w:val="00C356AE"/>
    <w:rsid w:val="00C37751"/>
    <w:rsid w:val="00C452A9"/>
    <w:rsid w:val="00C476B4"/>
    <w:rsid w:val="00C47C1F"/>
    <w:rsid w:val="00C61BE1"/>
    <w:rsid w:val="00C7123D"/>
    <w:rsid w:val="00C71CCE"/>
    <w:rsid w:val="00C7358A"/>
    <w:rsid w:val="00C90B28"/>
    <w:rsid w:val="00C974FA"/>
    <w:rsid w:val="00C97965"/>
    <w:rsid w:val="00CA313E"/>
    <w:rsid w:val="00CA4F04"/>
    <w:rsid w:val="00CA77CA"/>
    <w:rsid w:val="00CB1FFD"/>
    <w:rsid w:val="00CB7063"/>
    <w:rsid w:val="00CC0C7C"/>
    <w:rsid w:val="00CC6D56"/>
    <w:rsid w:val="00CD16CD"/>
    <w:rsid w:val="00CD2349"/>
    <w:rsid w:val="00CD2F25"/>
    <w:rsid w:val="00CD493D"/>
    <w:rsid w:val="00CF6348"/>
    <w:rsid w:val="00D00D3C"/>
    <w:rsid w:val="00D04165"/>
    <w:rsid w:val="00D04D2F"/>
    <w:rsid w:val="00D07502"/>
    <w:rsid w:val="00D07B03"/>
    <w:rsid w:val="00D14101"/>
    <w:rsid w:val="00D149DE"/>
    <w:rsid w:val="00D17234"/>
    <w:rsid w:val="00D22EF6"/>
    <w:rsid w:val="00D2413B"/>
    <w:rsid w:val="00D24950"/>
    <w:rsid w:val="00D405D1"/>
    <w:rsid w:val="00D54442"/>
    <w:rsid w:val="00D566AF"/>
    <w:rsid w:val="00D62C15"/>
    <w:rsid w:val="00D6338D"/>
    <w:rsid w:val="00D67A81"/>
    <w:rsid w:val="00D74AAF"/>
    <w:rsid w:val="00D76DF2"/>
    <w:rsid w:val="00D819D5"/>
    <w:rsid w:val="00D82B48"/>
    <w:rsid w:val="00D913A2"/>
    <w:rsid w:val="00D930B0"/>
    <w:rsid w:val="00D95D14"/>
    <w:rsid w:val="00D97181"/>
    <w:rsid w:val="00DA1184"/>
    <w:rsid w:val="00DA1E19"/>
    <w:rsid w:val="00DA38B9"/>
    <w:rsid w:val="00DB1498"/>
    <w:rsid w:val="00DB4988"/>
    <w:rsid w:val="00DB7948"/>
    <w:rsid w:val="00DC608C"/>
    <w:rsid w:val="00DC64DE"/>
    <w:rsid w:val="00DD29EE"/>
    <w:rsid w:val="00DD68D7"/>
    <w:rsid w:val="00DE0BAF"/>
    <w:rsid w:val="00DE0F2A"/>
    <w:rsid w:val="00DE10B5"/>
    <w:rsid w:val="00DF0286"/>
    <w:rsid w:val="00E1604C"/>
    <w:rsid w:val="00E2262C"/>
    <w:rsid w:val="00E24444"/>
    <w:rsid w:val="00E31BD3"/>
    <w:rsid w:val="00E34799"/>
    <w:rsid w:val="00E36B00"/>
    <w:rsid w:val="00E3749B"/>
    <w:rsid w:val="00E37FF6"/>
    <w:rsid w:val="00E4465C"/>
    <w:rsid w:val="00E46E5E"/>
    <w:rsid w:val="00E52A16"/>
    <w:rsid w:val="00E53827"/>
    <w:rsid w:val="00E569B5"/>
    <w:rsid w:val="00E60202"/>
    <w:rsid w:val="00E605FD"/>
    <w:rsid w:val="00E663F8"/>
    <w:rsid w:val="00E668E2"/>
    <w:rsid w:val="00E66DB6"/>
    <w:rsid w:val="00E72D69"/>
    <w:rsid w:val="00E73A4E"/>
    <w:rsid w:val="00E75CF1"/>
    <w:rsid w:val="00E80D23"/>
    <w:rsid w:val="00E857AA"/>
    <w:rsid w:val="00E87B7B"/>
    <w:rsid w:val="00E87D03"/>
    <w:rsid w:val="00E934FB"/>
    <w:rsid w:val="00E978AF"/>
    <w:rsid w:val="00EA0C87"/>
    <w:rsid w:val="00EA479D"/>
    <w:rsid w:val="00EA6A11"/>
    <w:rsid w:val="00EB64BC"/>
    <w:rsid w:val="00EB75FD"/>
    <w:rsid w:val="00EC6BA3"/>
    <w:rsid w:val="00EF3637"/>
    <w:rsid w:val="00F07361"/>
    <w:rsid w:val="00F13318"/>
    <w:rsid w:val="00F1479E"/>
    <w:rsid w:val="00F32F1F"/>
    <w:rsid w:val="00F60C13"/>
    <w:rsid w:val="00F667B2"/>
    <w:rsid w:val="00F71147"/>
    <w:rsid w:val="00F7750F"/>
    <w:rsid w:val="00F77C9B"/>
    <w:rsid w:val="00F80E48"/>
    <w:rsid w:val="00F86E9F"/>
    <w:rsid w:val="00F96906"/>
    <w:rsid w:val="00FA5726"/>
    <w:rsid w:val="00FB140D"/>
    <w:rsid w:val="00FB6E97"/>
    <w:rsid w:val="00FC062F"/>
    <w:rsid w:val="00FD3C3E"/>
    <w:rsid w:val="00FD3CED"/>
    <w:rsid w:val="00FD7701"/>
    <w:rsid w:val="00FE337B"/>
    <w:rsid w:val="00FE5DB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6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autoRedefine/>
    <w:qFormat/>
    <w:rsid w:val="00C0064E"/>
    <w:pPr>
      <w:keepNext/>
      <w:keepLines/>
      <w:numPr>
        <w:numId w:val="10"/>
      </w:numPr>
      <w:spacing w:before="240" w:after="0"/>
      <w:ind w:left="432"/>
      <w:outlineLvl w:val="0"/>
    </w:pPr>
    <w:rPr>
      <w:rFonts w:asciiTheme="majorHAnsi" w:eastAsiaTheme="majorEastAsia" w:hAnsiTheme="majorHAnsi" w:cstheme="majorBidi"/>
      <w:b/>
      <w:color w:val="2E74B5" w:themeColor="accent1" w:themeShade="BF"/>
      <w:sz w:val="32"/>
      <w:szCs w:val="32"/>
    </w:rPr>
  </w:style>
  <w:style w:type="paragraph" w:styleId="Overskrift2">
    <w:name w:val="heading 2"/>
    <w:basedOn w:val="Normal"/>
    <w:next w:val="Normal"/>
    <w:link w:val="Overskrift2Tegn"/>
    <w:autoRedefine/>
    <w:uiPriority w:val="9"/>
    <w:unhideWhenUsed/>
    <w:qFormat/>
    <w:rsid w:val="00AB6E1C"/>
    <w:pPr>
      <w:keepNext/>
      <w:keepLines/>
      <w:numPr>
        <w:ilvl w:val="1"/>
        <w:numId w:val="10"/>
      </w:numPr>
      <w:spacing w:before="40" w:after="0"/>
      <w:ind w:left="1284"/>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3E7E1D"/>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3E7E1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E7E1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E7E1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E7E1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E7E1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E7E1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0064E"/>
    <w:rPr>
      <w:rFonts w:asciiTheme="majorHAnsi" w:eastAsiaTheme="majorEastAsia" w:hAnsiTheme="majorHAnsi" w:cstheme="majorBidi"/>
      <w:b/>
      <w:color w:val="2E74B5" w:themeColor="accent1" w:themeShade="BF"/>
      <w:sz w:val="32"/>
      <w:szCs w:val="32"/>
    </w:rPr>
  </w:style>
  <w:style w:type="paragraph" w:styleId="Overskriftforinnholdsfortegnelse">
    <w:name w:val="TOC Heading"/>
    <w:basedOn w:val="Overskrift1"/>
    <w:next w:val="Normal"/>
    <w:uiPriority w:val="39"/>
    <w:unhideWhenUsed/>
    <w:qFormat/>
    <w:rsid w:val="00B47948"/>
    <w:pPr>
      <w:outlineLvl w:val="9"/>
    </w:pPr>
    <w:rPr>
      <w:lang w:eastAsia="nb-NO"/>
    </w:rPr>
  </w:style>
  <w:style w:type="paragraph" w:styleId="Listeavsnitt">
    <w:name w:val="List Paragraph"/>
    <w:basedOn w:val="Normal"/>
    <w:uiPriority w:val="34"/>
    <w:qFormat/>
    <w:rsid w:val="00B47948"/>
    <w:pPr>
      <w:ind w:left="720"/>
      <w:contextualSpacing/>
    </w:pPr>
  </w:style>
  <w:style w:type="paragraph" w:styleId="INNH1">
    <w:name w:val="toc 1"/>
    <w:basedOn w:val="Normal"/>
    <w:next w:val="Normal"/>
    <w:autoRedefine/>
    <w:uiPriority w:val="39"/>
    <w:unhideWhenUsed/>
    <w:rsid w:val="00B47948"/>
    <w:pPr>
      <w:spacing w:after="100"/>
    </w:pPr>
  </w:style>
  <w:style w:type="character" w:styleId="Hyperkobling">
    <w:name w:val="Hyperlink"/>
    <w:basedOn w:val="Standardskriftforavsnitt"/>
    <w:uiPriority w:val="99"/>
    <w:unhideWhenUsed/>
    <w:rsid w:val="00B47948"/>
    <w:rPr>
      <w:color w:val="0563C1" w:themeColor="hyperlink"/>
      <w:u w:val="single"/>
    </w:rPr>
  </w:style>
  <w:style w:type="paragraph" w:styleId="Topptekst">
    <w:name w:val="header"/>
    <w:basedOn w:val="Normal"/>
    <w:link w:val="TopptekstTegn"/>
    <w:unhideWhenUsed/>
    <w:rsid w:val="00B479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47948"/>
  </w:style>
  <w:style w:type="paragraph" w:styleId="Bunntekst">
    <w:name w:val="footer"/>
    <w:basedOn w:val="Normal"/>
    <w:link w:val="BunntekstTegn"/>
    <w:uiPriority w:val="99"/>
    <w:unhideWhenUsed/>
    <w:rsid w:val="00B479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47948"/>
  </w:style>
  <w:style w:type="character" w:styleId="Sidetall">
    <w:name w:val="page number"/>
    <w:basedOn w:val="Standardskriftforavsnitt"/>
    <w:rsid w:val="00B47948"/>
  </w:style>
  <w:style w:type="table" w:styleId="Tabellrutenett">
    <w:name w:val="Table Grid"/>
    <w:basedOn w:val="Vanligtabell"/>
    <w:uiPriority w:val="99"/>
    <w:rsid w:val="009D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080CF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80CFC"/>
    <w:rPr>
      <w:sz w:val="20"/>
      <w:szCs w:val="20"/>
    </w:rPr>
  </w:style>
  <w:style w:type="character" w:styleId="Fotnotereferanse">
    <w:name w:val="footnote reference"/>
    <w:basedOn w:val="Standardskriftforavsnitt"/>
    <w:uiPriority w:val="99"/>
    <w:semiHidden/>
    <w:unhideWhenUsed/>
    <w:rsid w:val="00080CFC"/>
    <w:rPr>
      <w:vertAlign w:val="superscript"/>
    </w:rPr>
  </w:style>
  <w:style w:type="character" w:styleId="Merknadsreferanse">
    <w:name w:val="annotation reference"/>
    <w:basedOn w:val="Standardskriftforavsnitt"/>
    <w:semiHidden/>
    <w:unhideWhenUsed/>
    <w:rsid w:val="00B859C4"/>
    <w:rPr>
      <w:sz w:val="16"/>
      <w:szCs w:val="16"/>
    </w:rPr>
  </w:style>
  <w:style w:type="paragraph" w:styleId="Merknadstekst">
    <w:name w:val="annotation text"/>
    <w:basedOn w:val="Normal"/>
    <w:link w:val="MerknadstekstTegn"/>
    <w:unhideWhenUsed/>
    <w:rsid w:val="00B859C4"/>
    <w:pPr>
      <w:spacing w:line="240" w:lineRule="auto"/>
    </w:pPr>
    <w:rPr>
      <w:sz w:val="20"/>
      <w:szCs w:val="20"/>
    </w:rPr>
  </w:style>
  <w:style w:type="character" w:customStyle="1" w:styleId="MerknadstekstTegn">
    <w:name w:val="Merknadstekst Tegn"/>
    <w:basedOn w:val="Standardskriftforavsnitt"/>
    <w:link w:val="Merknadstekst"/>
    <w:rsid w:val="00B859C4"/>
    <w:rPr>
      <w:sz w:val="20"/>
      <w:szCs w:val="20"/>
    </w:rPr>
  </w:style>
  <w:style w:type="paragraph" w:styleId="Kommentaremne">
    <w:name w:val="annotation subject"/>
    <w:basedOn w:val="Merknadstekst"/>
    <w:next w:val="Merknadstekst"/>
    <w:link w:val="KommentaremneTegn"/>
    <w:uiPriority w:val="99"/>
    <w:semiHidden/>
    <w:unhideWhenUsed/>
    <w:rsid w:val="00B859C4"/>
    <w:rPr>
      <w:b/>
      <w:bCs/>
    </w:rPr>
  </w:style>
  <w:style w:type="character" w:customStyle="1" w:styleId="KommentaremneTegn">
    <w:name w:val="Kommentaremne Tegn"/>
    <w:basedOn w:val="MerknadstekstTegn"/>
    <w:link w:val="Kommentaremne"/>
    <w:uiPriority w:val="99"/>
    <w:semiHidden/>
    <w:rsid w:val="00B859C4"/>
    <w:rPr>
      <w:b/>
      <w:bCs/>
      <w:sz w:val="20"/>
      <w:szCs w:val="20"/>
    </w:rPr>
  </w:style>
  <w:style w:type="paragraph" w:styleId="Bobletekst">
    <w:name w:val="Balloon Text"/>
    <w:basedOn w:val="Normal"/>
    <w:link w:val="BobletekstTegn"/>
    <w:uiPriority w:val="99"/>
    <w:semiHidden/>
    <w:unhideWhenUsed/>
    <w:rsid w:val="00B859C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59C4"/>
    <w:rPr>
      <w:rFonts w:ascii="Segoe UI" w:hAnsi="Segoe UI" w:cs="Segoe UI"/>
      <w:sz w:val="18"/>
      <w:szCs w:val="18"/>
    </w:rPr>
  </w:style>
  <w:style w:type="character" w:styleId="Linjenummer">
    <w:name w:val="line number"/>
    <w:basedOn w:val="Standardskriftforavsnitt"/>
    <w:uiPriority w:val="99"/>
    <w:semiHidden/>
    <w:unhideWhenUsed/>
    <w:rsid w:val="00E24444"/>
  </w:style>
  <w:style w:type="paragraph" w:styleId="Ingenmellomrom">
    <w:name w:val="No Spacing"/>
    <w:uiPriority w:val="1"/>
    <w:qFormat/>
    <w:rsid w:val="00805477"/>
    <w:pPr>
      <w:spacing w:after="0" w:line="240" w:lineRule="auto"/>
    </w:pPr>
  </w:style>
  <w:style w:type="paragraph" w:styleId="Revisjon">
    <w:name w:val="Revision"/>
    <w:hidden/>
    <w:uiPriority w:val="99"/>
    <w:semiHidden/>
    <w:rsid w:val="00CA4F04"/>
    <w:pPr>
      <w:spacing w:after="0" w:line="240" w:lineRule="auto"/>
    </w:pPr>
  </w:style>
  <w:style w:type="character" w:styleId="Fulgthyperkobling">
    <w:name w:val="FollowedHyperlink"/>
    <w:basedOn w:val="Standardskriftforavsnitt"/>
    <w:uiPriority w:val="99"/>
    <w:semiHidden/>
    <w:unhideWhenUsed/>
    <w:rsid w:val="00461D77"/>
    <w:rPr>
      <w:color w:val="954F72" w:themeColor="followedHyperlink"/>
      <w:u w:val="single"/>
    </w:rPr>
  </w:style>
  <w:style w:type="character" w:customStyle="1" w:styleId="Overskrift2Tegn">
    <w:name w:val="Overskrift 2 Tegn"/>
    <w:basedOn w:val="Standardskriftforavsnitt"/>
    <w:link w:val="Overskrift2"/>
    <w:uiPriority w:val="9"/>
    <w:rsid w:val="00AB6E1C"/>
    <w:rPr>
      <w:rFonts w:asciiTheme="majorHAnsi" w:eastAsiaTheme="majorEastAsia" w:hAnsiTheme="majorHAnsi" w:cstheme="majorBidi"/>
      <w:color w:val="2E74B5" w:themeColor="accent1" w:themeShade="BF"/>
      <w:sz w:val="26"/>
      <w:szCs w:val="26"/>
    </w:rPr>
  </w:style>
  <w:style w:type="paragraph" w:customStyle="1" w:styleId="ListPara3">
    <w:name w:val="ListPara3"/>
    <w:basedOn w:val="Normal"/>
    <w:next w:val="Normal"/>
    <w:uiPriority w:val="1"/>
    <w:qFormat/>
    <w:rsid w:val="00AF61A6"/>
    <w:pPr>
      <w:widowControl w:val="0"/>
      <w:spacing w:before="40" w:after="0" w:line="276" w:lineRule="auto"/>
    </w:pPr>
    <w:rPr>
      <w:rFonts w:ascii="Arial" w:eastAsia="Arial" w:hAnsi="Arial" w:cs="Arial"/>
      <w:color w:val="455560"/>
      <w:sz w:val="20"/>
      <w:szCs w:val="20"/>
      <w:lang w:val="de-DE"/>
    </w:rPr>
  </w:style>
  <w:style w:type="paragraph" w:styleId="INNH2">
    <w:name w:val="toc 2"/>
    <w:basedOn w:val="Normal"/>
    <w:next w:val="Normal"/>
    <w:autoRedefine/>
    <w:uiPriority w:val="39"/>
    <w:unhideWhenUsed/>
    <w:rsid w:val="002358D4"/>
    <w:pPr>
      <w:spacing w:after="100"/>
      <w:ind w:left="220"/>
    </w:pPr>
  </w:style>
  <w:style w:type="character" w:customStyle="1" w:styleId="Overskrift3Tegn">
    <w:name w:val="Overskrift 3 Tegn"/>
    <w:basedOn w:val="Standardskriftforavsnitt"/>
    <w:link w:val="Overskrift3"/>
    <w:uiPriority w:val="9"/>
    <w:rsid w:val="003E7E1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3E7E1D"/>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E7E1D"/>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E7E1D"/>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3E7E1D"/>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3E7E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E7E1D"/>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Vanligtabell"/>
    <w:next w:val="Tabellrutenett"/>
    <w:uiPriority w:val="99"/>
    <w:rsid w:val="00A5634A"/>
    <w:pPr>
      <w:widowControl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B7F"/>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autoRedefine/>
    <w:qFormat/>
    <w:rsid w:val="00C0064E"/>
    <w:pPr>
      <w:keepNext/>
      <w:keepLines/>
      <w:numPr>
        <w:numId w:val="10"/>
      </w:numPr>
      <w:spacing w:before="240" w:after="0"/>
      <w:ind w:left="432"/>
      <w:outlineLvl w:val="0"/>
    </w:pPr>
    <w:rPr>
      <w:rFonts w:asciiTheme="majorHAnsi" w:eastAsiaTheme="majorEastAsia" w:hAnsiTheme="majorHAnsi" w:cstheme="majorBidi"/>
      <w:b/>
      <w:color w:val="2E74B5" w:themeColor="accent1" w:themeShade="BF"/>
      <w:sz w:val="32"/>
      <w:szCs w:val="32"/>
    </w:rPr>
  </w:style>
  <w:style w:type="paragraph" w:styleId="Overskrift2">
    <w:name w:val="heading 2"/>
    <w:basedOn w:val="Normal"/>
    <w:next w:val="Normal"/>
    <w:link w:val="Overskrift2Tegn"/>
    <w:autoRedefine/>
    <w:uiPriority w:val="9"/>
    <w:unhideWhenUsed/>
    <w:qFormat/>
    <w:rsid w:val="00AB6E1C"/>
    <w:pPr>
      <w:keepNext/>
      <w:keepLines/>
      <w:numPr>
        <w:ilvl w:val="1"/>
        <w:numId w:val="10"/>
      </w:numPr>
      <w:spacing w:before="40" w:after="0"/>
      <w:ind w:left="1284"/>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3E7E1D"/>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3E7E1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E7E1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E7E1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E7E1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E7E1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E7E1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0064E"/>
    <w:rPr>
      <w:rFonts w:asciiTheme="majorHAnsi" w:eastAsiaTheme="majorEastAsia" w:hAnsiTheme="majorHAnsi" w:cstheme="majorBidi"/>
      <w:b/>
      <w:color w:val="2E74B5" w:themeColor="accent1" w:themeShade="BF"/>
      <w:sz w:val="32"/>
      <w:szCs w:val="32"/>
    </w:rPr>
  </w:style>
  <w:style w:type="paragraph" w:styleId="Overskriftforinnholdsfortegnelse">
    <w:name w:val="TOC Heading"/>
    <w:basedOn w:val="Overskrift1"/>
    <w:next w:val="Normal"/>
    <w:uiPriority w:val="39"/>
    <w:unhideWhenUsed/>
    <w:qFormat/>
    <w:rsid w:val="00B47948"/>
    <w:pPr>
      <w:outlineLvl w:val="9"/>
    </w:pPr>
    <w:rPr>
      <w:lang w:eastAsia="nb-NO"/>
    </w:rPr>
  </w:style>
  <w:style w:type="paragraph" w:styleId="Listeavsnitt">
    <w:name w:val="List Paragraph"/>
    <w:basedOn w:val="Normal"/>
    <w:uiPriority w:val="34"/>
    <w:qFormat/>
    <w:rsid w:val="00B47948"/>
    <w:pPr>
      <w:ind w:left="720"/>
      <w:contextualSpacing/>
    </w:pPr>
  </w:style>
  <w:style w:type="paragraph" w:styleId="INNH1">
    <w:name w:val="toc 1"/>
    <w:basedOn w:val="Normal"/>
    <w:next w:val="Normal"/>
    <w:autoRedefine/>
    <w:uiPriority w:val="39"/>
    <w:unhideWhenUsed/>
    <w:rsid w:val="00B47948"/>
    <w:pPr>
      <w:spacing w:after="100"/>
    </w:pPr>
  </w:style>
  <w:style w:type="character" w:styleId="Hyperkobling">
    <w:name w:val="Hyperlink"/>
    <w:basedOn w:val="Standardskriftforavsnitt"/>
    <w:uiPriority w:val="99"/>
    <w:unhideWhenUsed/>
    <w:rsid w:val="00B47948"/>
    <w:rPr>
      <w:color w:val="0563C1" w:themeColor="hyperlink"/>
      <w:u w:val="single"/>
    </w:rPr>
  </w:style>
  <w:style w:type="paragraph" w:styleId="Topptekst">
    <w:name w:val="header"/>
    <w:basedOn w:val="Normal"/>
    <w:link w:val="TopptekstTegn"/>
    <w:unhideWhenUsed/>
    <w:rsid w:val="00B479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47948"/>
  </w:style>
  <w:style w:type="paragraph" w:styleId="Bunntekst">
    <w:name w:val="footer"/>
    <w:basedOn w:val="Normal"/>
    <w:link w:val="BunntekstTegn"/>
    <w:uiPriority w:val="99"/>
    <w:unhideWhenUsed/>
    <w:rsid w:val="00B479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47948"/>
  </w:style>
  <w:style w:type="character" w:styleId="Sidetall">
    <w:name w:val="page number"/>
    <w:basedOn w:val="Standardskriftforavsnitt"/>
    <w:rsid w:val="00B47948"/>
  </w:style>
  <w:style w:type="table" w:styleId="Tabellrutenett">
    <w:name w:val="Table Grid"/>
    <w:basedOn w:val="Vanligtabell"/>
    <w:uiPriority w:val="99"/>
    <w:rsid w:val="009D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080CF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80CFC"/>
    <w:rPr>
      <w:sz w:val="20"/>
      <w:szCs w:val="20"/>
    </w:rPr>
  </w:style>
  <w:style w:type="character" w:styleId="Fotnotereferanse">
    <w:name w:val="footnote reference"/>
    <w:basedOn w:val="Standardskriftforavsnitt"/>
    <w:uiPriority w:val="99"/>
    <w:semiHidden/>
    <w:unhideWhenUsed/>
    <w:rsid w:val="00080CFC"/>
    <w:rPr>
      <w:vertAlign w:val="superscript"/>
    </w:rPr>
  </w:style>
  <w:style w:type="character" w:styleId="Merknadsreferanse">
    <w:name w:val="annotation reference"/>
    <w:basedOn w:val="Standardskriftforavsnitt"/>
    <w:semiHidden/>
    <w:unhideWhenUsed/>
    <w:rsid w:val="00B859C4"/>
    <w:rPr>
      <w:sz w:val="16"/>
      <w:szCs w:val="16"/>
    </w:rPr>
  </w:style>
  <w:style w:type="paragraph" w:styleId="Merknadstekst">
    <w:name w:val="annotation text"/>
    <w:basedOn w:val="Normal"/>
    <w:link w:val="MerknadstekstTegn"/>
    <w:unhideWhenUsed/>
    <w:rsid w:val="00B859C4"/>
    <w:pPr>
      <w:spacing w:line="240" w:lineRule="auto"/>
    </w:pPr>
    <w:rPr>
      <w:sz w:val="20"/>
      <w:szCs w:val="20"/>
    </w:rPr>
  </w:style>
  <w:style w:type="character" w:customStyle="1" w:styleId="MerknadstekstTegn">
    <w:name w:val="Merknadstekst Tegn"/>
    <w:basedOn w:val="Standardskriftforavsnitt"/>
    <w:link w:val="Merknadstekst"/>
    <w:rsid w:val="00B859C4"/>
    <w:rPr>
      <w:sz w:val="20"/>
      <w:szCs w:val="20"/>
    </w:rPr>
  </w:style>
  <w:style w:type="paragraph" w:styleId="Kommentaremne">
    <w:name w:val="annotation subject"/>
    <w:basedOn w:val="Merknadstekst"/>
    <w:next w:val="Merknadstekst"/>
    <w:link w:val="KommentaremneTegn"/>
    <w:uiPriority w:val="99"/>
    <w:semiHidden/>
    <w:unhideWhenUsed/>
    <w:rsid w:val="00B859C4"/>
    <w:rPr>
      <w:b/>
      <w:bCs/>
    </w:rPr>
  </w:style>
  <w:style w:type="character" w:customStyle="1" w:styleId="KommentaremneTegn">
    <w:name w:val="Kommentaremne Tegn"/>
    <w:basedOn w:val="MerknadstekstTegn"/>
    <w:link w:val="Kommentaremne"/>
    <w:uiPriority w:val="99"/>
    <w:semiHidden/>
    <w:rsid w:val="00B859C4"/>
    <w:rPr>
      <w:b/>
      <w:bCs/>
      <w:sz w:val="20"/>
      <w:szCs w:val="20"/>
    </w:rPr>
  </w:style>
  <w:style w:type="paragraph" w:styleId="Bobletekst">
    <w:name w:val="Balloon Text"/>
    <w:basedOn w:val="Normal"/>
    <w:link w:val="BobletekstTegn"/>
    <w:uiPriority w:val="99"/>
    <w:semiHidden/>
    <w:unhideWhenUsed/>
    <w:rsid w:val="00B859C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59C4"/>
    <w:rPr>
      <w:rFonts w:ascii="Segoe UI" w:hAnsi="Segoe UI" w:cs="Segoe UI"/>
      <w:sz w:val="18"/>
      <w:szCs w:val="18"/>
    </w:rPr>
  </w:style>
  <w:style w:type="character" w:styleId="Linjenummer">
    <w:name w:val="line number"/>
    <w:basedOn w:val="Standardskriftforavsnitt"/>
    <w:uiPriority w:val="99"/>
    <w:semiHidden/>
    <w:unhideWhenUsed/>
    <w:rsid w:val="00E24444"/>
  </w:style>
  <w:style w:type="paragraph" w:styleId="Ingenmellomrom">
    <w:name w:val="No Spacing"/>
    <w:uiPriority w:val="1"/>
    <w:qFormat/>
    <w:rsid w:val="00805477"/>
    <w:pPr>
      <w:spacing w:after="0" w:line="240" w:lineRule="auto"/>
    </w:pPr>
  </w:style>
  <w:style w:type="paragraph" w:styleId="Revisjon">
    <w:name w:val="Revision"/>
    <w:hidden/>
    <w:uiPriority w:val="99"/>
    <w:semiHidden/>
    <w:rsid w:val="00CA4F04"/>
    <w:pPr>
      <w:spacing w:after="0" w:line="240" w:lineRule="auto"/>
    </w:pPr>
  </w:style>
  <w:style w:type="character" w:styleId="Fulgthyperkobling">
    <w:name w:val="FollowedHyperlink"/>
    <w:basedOn w:val="Standardskriftforavsnitt"/>
    <w:uiPriority w:val="99"/>
    <w:semiHidden/>
    <w:unhideWhenUsed/>
    <w:rsid w:val="00461D77"/>
    <w:rPr>
      <w:color w:val="954F72" w:themeColor="followedHyperlink"/>
      <w:u w:val="single"/>
    </w:rPr>
  </w:style>
  <w:style w:type="character" w:customStyle="1" w:styleId="Overskrift2Tegn">
    <w:name w:val="Overskrift 2 Tegn"/>
    <w:basedOn w:val="Standardskriftforavsnitt"/>
    <w:link w:val="Overskrift2"/>
    <w:uiPriority w:val="9"/>
    <w:rsid w:val="00AB6E1C"/>
    <w:rPr>
      <w:rFonts w:asciiTheme="majorHAnsi" w:eastAsiaTheme="majorEastAsia" w:hAnsiTheme="majorHAnsi" w:cstheme="majorBidi"/>
      <w:color w:val="2E74B5" w:themeColor="accent1" w:themeShade="BF"/>
      <w:sz w:val="26"/>
      <w:szCs w:val="26"/>
    </w:rPr>
  </w:style>
  <w:style w:type="paragraph" w:customStyle="1" w:styleId="ListPara3">
    <w:name w:val="ListPara3"/>
    <w:basedOn w:val="Normal"/>
    <w:next w:val="Normal"/>
    <w:uiPriority w:val="1"/>
    <w:qFormat/>
    <w:rsid w:val="00AF61A6"/>
    <w:pPr>
      <w:widowControl w:val="0"/>
      <w:spacing w:before="40" w:after="0" w:line="276" w:lineRule="auto"/>
    </w:pPr>
    <w:rPr>
      <w:rFonts w:ascii="Arial" w:eastAsia="Arial" w:hAnsi="Arial" w:cs="Arial"/>
      <w:color w:val="455560"/>
      <w:sz w:val="20"/>
      <w:szCs w:val="20"/>
      <w:lang w:val="de-DE"/>
    </w:rPr>
  </w:style>
  <w:style w:type="paragraph" w:styleId="INNH2">
    <w:name w:val="toc 2"/>
    <w:basedOn w:val="Normal"/>
    <w:next w:val="Normal"/>
    <w:autoRedefine/>
    <w:uiPriority w:val="39"/>
    <w:unhideWhenUsed/>
    <w:rsid w:val="002358D4"/>
    <w:pPr>
      <w:spacing w:after="100"/>
      <w:ind w:left="220"/>
    </w:pPr>
  </w:style>
  <w:style w:type="character" w:customStyle="1" w:styleId="Overskrift3Tegn">
    <w:name w:val="Overskrift 3 Tegn"/>
    <w:basedOn w:val="Standardskriftforavsnitt"/>
    <w:link w:val="Overskrift3"/>
    <w:uiPriority w:val="9"/>
    <w:rsid w:val="003E7E1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3E7E1D"/>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E7E1D"/>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E7E1D"/>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3E7E1D"/>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3E7E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E7E1D"/>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Vanligtabell"/>
    <w:next w:val="Tabellrutenett"/>
    <w:uiPriority w:val="99"/>
    <w:rsid w:val="00A5634A"/>
    <w:pPr>
      <w:widowControl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B7F"/>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7237">
      <w:bodyDiv w:val="1"/>
      <w:marLeft w:val="0"/>
      <w:marRight w:val="0"/>
      <w:marTop w:val="0"/>
      <w:marBottom w:val="0"/>
      <w:divBdr>
        <w:top w:val="none" w:sz="0" w:space="0" w:color="auto"/>
        <w:left w:val="none" w:sz="0" w:space="0" w:color="auto"/>
        <w:bottom w:val="none" w:sz="0" w:space="0" w:color="auto"/>
        <w:right w:val="none" w:sz="0" w:space="0" w:color="auto"/>
      </w:divBdr>
    </w:div>
    <w:div w:id="576521861">
      <w:bodyDiv w:val="1"/>
      <w:marLeft w:val="0"/>
      <w:marRight w:val="0"/>
      <w:marTop w:val="0"/>
      <w:marBottom w:val="0"/>
      <w:divBdr>
        <w:top w:val="none" w:sz="0" w:space="0" w:color="auto"/>
        <w:left w:val="none" w:sz="0" w:space="0" w:color="auto"/>
        <w:bottom w:val="none" w:sz="0" w:space="0" w:color="auto"/>
        <w:right w:val="none" w:sz="0" w:space="0" w:color="auto"/>
      </w:divBdr>
    </w:div>
    <w:div w:id="1078015219">
      <w:bodyDiv w:val="1"/>
      <w:marLeft w:val="0"/>
      <w:marRight w:val="0"/>
      <w:marTop w:val="0"/>
      <w:marBottom w:val="0"/>
      <w:divBdr>
        <w:top w:val="none" w:sz="0" w:space="0" w:color="auto"/>
        <w:left w:val="none" w:sz="0" w:space="0" w:color="auto"/>
        <w:bottom w:val="none" w:sz="0" w:space="0" w:color="auto"/>
        <w:right w:val="none" w:sz="0" w:space="0" w:color="auto"/>
      </w:divBdr>
    </w:div>
    <w:div w:id="1238631246">
      <w:bodyDiv w:val="1"/>
      <w:marLeft w:val="0"/>
      <w:marRight w:val="0"/>
      <w:marTop w:val="0"/>
      <w:marBottom w:val="0"/>
      <w:divBdr>
        <w:top w:val="none" w:sz="0" w:space="0" w:color="auto"/>
        <w:left w:val="none" w:sz="0" w:space="0" w:color="auto"/>
        <w:bottom w:val="none" w:sz="0" w:space="0" w:color="auto"/>
        <w:right w:val="none" w:sz="0" w:space="0" w:color="auto"/>
      </w:divBdr>
    </w:div>
    <w:div w:id="1494877220">
      <w:bodyDiv w:val="1"/>
      <w:marLeft w:val="0"/>
      <w:marRight w:val="0"/>
      <w:marTop w:val="0"/>
      <w:marBottom w:val="0"/>
      <w:divBdr>
        <w:top w:val="none" w:sz="0" w:space="0" w:color="auto"/>
        <w:left w:val="none" w:sz="0" w:space="0" w:color="auto"/>
        <w:bottom w:val="none" w:sz="0" w:space="0" w:color="auto"/>
        <w:right w:val="none" w:sz="0" w:space="0" w:color="auto"/>
      </w:divBdr>
    </w:div>
    <w:div w:id="1568758177">
      <w:bodyDiv w:val="1"/>
      <w:marLeft w:val="0"/>
      <w:marRight w:val="0"/>
      <w:marTop w:val="0"/>
      <w:marBottom w:val="0"/>
      <w:divBdr>
        <w:top w:val="none" w:sz="0" w:space="0" w:color="auto"/>
        <w:left w:val="none" w:sz="0" w:space="0" w:color="auto"/>
        <w:bottom w:val="none" w:sz="0" w:space="0" w:color="auto"/>
        <w:right w:val="none" w:sz="0" w:space="0" w:color="auto"/>
      </w:divBdr>
    </w:div>
    <w:div w:id="1690716651">
      <w:bodyDiv w:val="1"/>
      <w:marLeft w:val="0"/>
      <w:marRight w:val="0"/>
      <w:marTop w:val="0"/>
      <w:marBottom w:val="0"/>
      <w:divBdr>
        <w:top w:val="none" w:sz="0" w:space="0" w:color="auto"/>
        <w:left w:val="none" w:sz="0" w:space="0" w:color="auto"/>
        <w:bottom w:val="none" w:sz="0" w:space="0" w:color="auto"/>
        <w:right w:val="none" w:sz="0" w:space="0" w:color="auto"/>
      </w:divBdr>
    </w:div>
    <w:div w:id="1703819499">
      <w:bodyDiv w:val="1"/>
      <w:marLeft w:val="0"/>
      <w:marRight w:val="0"/>
      <w:marTop w:val="0"/>
      <w:marBottom w:val="0"/>
      <w:divBdr>
        <w:top w:val="none" w:sz="0" w:space="0" w:color="auto"/>
        <w:left w:val="none" w:sz="0" w:space="0" w:color="auto"/>
        <w:bottom w:val="none" w:sz="0" w:space="0" w:color="auto"/>
        <w:right w:val="none" w:sz="0" w:space="0" w:color="auto"/>
      </w:divBdr>
    </w:div>
    <w:div w:id="18344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245E040818D41B29B46F1CAF4E0EC" ma:contentTypeVersion="28" ma:contentTypeDescription="Opprett et nytt dokument." ma:contentTypeScope="" ma:versionID="a7aff4c59febe62a159ce6cae8b667db">
  <xsd:schema xmlns:xsd="http://www.w3.org/2001/XMLSchema" xmlns:xs="http://www.w3.org/2001/XMLSchema" xmlns:p="http://schemas.microsoft.com/office/2006/metadata/properties" xmlns:ns2="4faad48c-fd21-4761-9730-d0857dbc4d0a" xmlns:ns3="a13f5f36-fb5d-45ae-a657-8ad04230d99d" targetNamespace="http://schemas.microsoft.com/office/2006/metadata/properties" ma:root="true" ma:fieldsID="8167ed4fbad3540a4b82bb565b697790" ns2:_="" ns3:_="">
    <xsd:import namespace="4faad48c-fd21-4761-9730-d0857dbc4d0a"/>
    <xsd:import namespace="a13f5f36-fb5d-45ae-a657-8ad04230d99d"/>
    <xsd:element name="properties">
      <xsd:complexType>
        <xsd:sequence>
          <xsd:element name="documentManagement">
            <xsd:complexType>
              <xsd:all>
                <xsd:element ref="ns2:Dokument_x0020_type"/>
                <xsd:element ref="ns3:Revisjonsnummer"/>
                <xsd:element ref="ns3:GyldigFra"/>
                <xsd:element ref="ns3:GyldigTil"/>
                <xsd:element ref="ns3:DokumentEier"/>
                <xsd:element ref="ns3:UtarbeidetAv"/>
                <xsd:element ref="ns3:GodkjentA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ad48c-fd21-4761-9730-d0857dbc4d0a" elementFormDefault="qualified">
    <xsd:import namespace="http://schemas.microsoft.com/office/2006/documentManagement/types"/>
    <xsd:import namespace="http://schemas.microsoft.com/office/infopath/2007/PartnerControls"/>
    <xsd:element name="Dokument_x0020_type" ma:index="8" ma:displayName="Dokument type" ma:default="Instruks" ma:format="Dropdown" ma:internalName="Dokument_x0020_type">
      <xsd:simpleType>
        <xsd:restriction base="dms:Choice">
          <xsd:enumeration value="Instruks"/>
          <xsd:enumeration value="ISMS"/>
          <xsd:enumeration value="Retningslinje"/>
          <xsd:enumeration value="Veileder"/>
          <xsd:enumeration value="HSØ Styringssystem for informasjonssikkerhet"/>
        </xsd:restriction>
      </xsd:simpleType>
    </xsd:element>
  </xsd:schema>
  <xsd:schema xmlns:xsd="http://www.w3.org/2001/XMLSchema" xmlns:xs="http://www.w3.org/2001/XMLSchema" xmlns:dms="http://schemas.microsoft.com/office/2006/documentManagement/types" xmlns:pc="http://schemas.microsoft.com/office/infopath/2007/PartnerControls" targetNamespace="a13f5f36-fb5d-45ae-a657-8ad04230d99d" elementFormDefault="qualified">
    <xsd:import namespace="http://schemas.microsoft.com/office/2006/documentManagement/types"/>
    <xsd:import namespace="http://schemas.microsoft.com/office/infopath/2007/PartnerControls"/>
    <xsd:element name="Revisjonsnummer" ma:index="9" ma:displayName="Revisjonsnummer" ma:internalName="Revisjonsnummer">
      <xsd:simpleType>
        <xsd:restriction base="dms:Text">
          <xsd:maxLength value="255"/>
        </xsd:restriction>
      </xsd:simpleType>
    </xsd:element>
    <xsd:element name="GyldigFra" ma:index="10" ma:displayName="Gyldig fra" ma:format="DateOnly" ma:internalName="GyldigFra">
      <xsd:simpleType>
        <xsd:restriction base="dms:DateTime"/>
      </xsd:simpleType>
    </xsd:element>
    <xsd:element name="GyldigTil" ma:index="11" ma:displayName="Gyldig til" ma:format="DateOnly" ma:internalName="GyldigTil">
      <xsd:simpleType>
        <xsd:restriction base="dms:DateTime"/>
      </xsd:simpleType>
    </xsd:element>
    <xsd:element name="DokumentEier" ma:index="12" ma:displayName="Dokument eier" ma:SharePointGroup="0" ma:internalName="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tarbeidetAv" ma:index="13" ma:displayName="Utarbeidet av" ma:SharePointGroup="0" ma:internalName="UtarbeidetAv"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dkjentAv" ma:index="14" ma:displayName="Godkjent av" ma:SharePointGroup="0" ma:internalName="Godkjent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yldigFra xmlns="a13f5f36-fb5d-45ae-a657-8ad04230d99d">2023-05-14T22:00:00+00:00</GyldigFra>
    <DokumentEier xmlns="a13f5f36-fb5d-45ae-a657-8ad04230d99d">
      <UserInfo>
        <DisplayName>Kjetil Helberg</DisplayName>
        <AccountId>2185</AccountId>
        <AccountType/>
      </UserInfo>
    </DokumentEier>
    <Dokument_x0020_type xmlns="4faad48c-fd21-4761-9730-d0857dbc4d0a">Instruks</Dokument_x0020_type>
    <GodkjentAv xmlns="a13f5f36-fb5d-45ae-a657-8ad04230d99d">
      <UserInfo>
        <DisplayName>Christian Jacobsen</DisplayName>
        <AccountId>2186</AccountId>
        <AccountType/>
      </UserInfo>
    </GodkjentAv>
    <UtarbeidetAv xmlns="a13f5f36-fb5d-45ae-a657-8ad04230d99d">
      <UserInfo>
        <DisplayName>i:0#.w|sikt\trgaup</DisplayName>
        <AccountId>3649</AccountId>
        <AccountType/>
      </UserInfo>
      <UserInfo>
        <DisplayName>i:0#.w|sikt\kjhelb</DisplayName>
        <AccountId>2185</AccountId>
        <AccountType/>
      </UserInfo>
      <UserInfo>
        <DisplayName>i:0#.w|sikt\sevian</DisplayName>
        <AccountId>2571</AccountId>
        <AccountType/>
      </UserInfo>
      <UserInfo>
        <DisplayName>i:0#.w|sikt\jacoch</DisplayName>
        <AccountId>2186</AccountId>
        <AccountType/>
      </UserInfo>
    </UtarbeidetAv>
    <GyldigTil xmlns="a13f5f36-fb5d-45ae-a657-8ad04230d99d">2018-05-14T22:00:00+00:00</GyldigTil>
    <Revisjonsnummer xmlns="a13f5f36-fb5d-45ae-a657-8ad04230d99d">2.0</Revisjonsnumm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DFFE4-EDDC-48BB-BED7-750DBE90C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ad48c-fd21-4761-9730-d0857dbc4d0a"/>
    <ds:schemaRef ds:uri="a13f5f36-fb5d-45ae-a657-8ad04230d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47764-F420-4152-9118-F411CCB3FE1E}">
  <ds:schemaRefs>
    <ds:schemaRef ds:uri="http://schemas.microsoft.com/office/2006/metadata/properties"/>
    <ds:schemaRef ds:uri="4faad48c-fd21-4761-9730-d0857dbc4d0a"/>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a13f5f36-fb5d-45ae-a657-8ad04230d99d"/>
  </ds:schemaRefs>
</ds:datastoreItem>
</file>

<file path=customXml/itemProps3.xml><?xml version="1.0" encoding="utf-8"?>
<ds:datastoreItem xmlns:ds="http://schemas.openxmlformats.org/officeDocument/2006/customXml" ds:itemID="{A9CD0C79-60BA-42D5-B99D-E9412AB02BA6}">
  <ds:schemaRefs>
    <ds:schemaRef ds:uri="http://schemas.microsoft.com/sharepoint/v3/contenttype/forms"/>
  </ds:schemaRefs>
</ds:datastoreItem>
</file>

<file path=customXml/itemProps4.xml><?xml version="1.0" encoding="utf-8"?>
<ds:datastoreItem xmlns:ds="http://schemas.openxmlformats.org/officeDocument/2006/customXml" ds:itemID="{AF7B705F-F3DE-4FFF-BED4-6B2F9923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5702</Words>
  <Characters>30226</Characters>
  <Application>Microsoft Office Word</Application>
  <DocSecurity>0</DocSecurity>
  <Lines>251</Lines>
  <Paragraphs>71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SP-S-INSTRUKS-05.1 - Databehandler for underleverandører av Sykehuspartner</vt:lpstr>
      <vt:lpstr/>
    </vt:vector>
  </TitlesOfParts>
  <Company/>
  <LinksUpToDate>false</LinksUpToDate>
  <CharactersWithSpaces>35857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SP-S-INSTRUKS-05.1 - Databehandler for underleverandører av Sykehuspartner</dc:title>
  <dc:creator>Helberg, Kjetil</dc:creator>
  <cp:lastModifiedBy>Helge Grimnes</cp:lastModifiedBy>
  <cp:revision>6</cp:revision>
  <dcterms:created xsi:type="dcterms:W3CDTF">2018-06-26T10:17:00Z</dcterms:created>
  <dcterms:modified xsi:type="dcterms:W3CDTF">2018-12-03T13:19:00Z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0x010100429245E040818D41B29B46F1CAF4E0EC</vt:lpwstr>
  </property>
</Properties>
</file>