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82" w:type="dxa"/>
        <w:tblCellSpacing w:w="0" w:type="dxa"/>
        <w:tblLayout w:type="fixed"/>
        <w:tblCellMar>
          <w:left w:w="0" w:type="dxa"/>
          <w:right w:w="0" w:type="dxa"/>
        </w:tblCellMar>
        <w:tblLook w:val="0000" w:firstRow="0" w:lastRow="0" w:firstColumn="0" w:lastColumn="0" w:noHBand="0" w:noVBand="0"/>
      </w:tblPr>
      <w:tblGrid>
        <w:gridCol w:w="3701"/>
        <w:gridCol w:w="2977"/>
        <w:gridCol w:w="1842"/>
        <w:gridCol w:w="2977"/>
        <w:gridCol w:w="3685"/>
      </w:tblGrid>
      <w:tr w:rsidR="005402E6" w:rsidTr="00F4737E">
        <w:trPr>
          <w:trHeight w:val="645"/>
          <w:tblCellSpacing w:w="0" w:type="dxa"/>
        </w:trPr>
        <w:tc>
          <w:tcPr>
            <w:tcW w:w="3701"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pPr>
              <w:rPr>
                <w:rFonts w:ascii="Arial" w:hAnsi="Arial" w:cs="Arial"/>
                <w:lang w:eastAsia="zh-CN"/>
              </w:rPr>
            </w:pPr>
          </w:p>
          <w:p w:rsidR="005402E6" w:rsidRDefault="005402E6" w:rsidP="00F4737E">
            <w:pPr>
              <w:rPr>
                <w:rFonts w:ascii="Arial" w:hAnsi="Arial" w:cs="Arial"/>
                <w:b/>
                <w:lang w:eastAsia="zh-CN"/>
              </w:rPr>
            </w:pPr>
            <w:r w:rsidRPr="002F1F8A">
              <w:rPr>
                <w:rFonts w:ascii="Arial" w:hAnsi="Arial" w:cs="Arial"/>
                <w:b/>
                <w:lang w:eastAsia="zh-CN"/>
              </w:rPr>
              <w:t xml:space="preserve">Litteraturoversikt </w:t>
            </w:r>
            <w:proofErr w:type="spellStart"/>
            <w:r w:rsidRPr="002F1F8A">
              <w:rPr>
                <w:rFonts w:ascii="Arial" w:hAnsi="Arial" w:cs="Arial"/>
                <w:b/>
                <w:lang w:eastAsia="zh-CN"/>
              </w:rPr>
              <w:t>Preoperativ</w:t>
            </w:r>
            <w:proofErr w:type="spellEnd"/>
            <w:r w:rsidRPr="002F1F8A">
              <w:rPr>
                <w:rFonts w:ascii="Arial" w:hAnsi="Arial" w:cs="Arial"/>
                <w:b/>
                <w:lang w:eastAsia="zh-CN"/>
              </w:rPr>
              <w:t xml:space="preserve"> desinfeksjon:</w:t>
            </w:r>
          </w:p>
          <w:p w:rsidR="002F1F8A" w:rsidRDefault="002F1F8A" w:rsidP="00F4737E">
            <w:pPr>
              <w:rPr>
                <w:rFonts w:ascii="Arial" w:hAnsi="Arial" w:cs="Arial"/>
                <w:b/>
                <w:lang w:eastAsia="zh-CN"/>
              </w:rPr>
            </w:pPr>
          </w:p>
          <w:p w:rsidR="002F1F8A" w:rsidRDefault="002F1F8A" w:rsidP="00F4737E">
            <w:pPr>
              <w:rPr>
                <w:rFonts w:ascii="Arial" w:hAnsi="Arial" w:cs="Arial"/>
                <w:b/>
                <w:lang w:eastAsia="zh-CN"/>
              </w:rPr>
            </w:pPr>
          </w:p>
          <w:p w:rsidR="002F1F8A" w:rsidRPr="002F1F8A" w:rsidRDefault="002F1F8A" w:rsidP="00F4737E">
            <w:pPr>
              <w:rPr>
                <w:b/>
              </w:rPr>
            </w:pPr>
            <w:r>
              <w:rPr>
                <w:rFonts w:ascii="Arial" w:hAnsi="Arial" w:cs="Arial"/>
                <w:b/>
                <w:lang w:eastAsia="zh-CN"/>
              </w:rPr>
              <w:t>DATO SØK:</w:t>
            </w:r>
          </w:p>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2F1F8A" w:rsidRDefault="002F1F8A" w:rsidP="002F1F8A">
            <w:bookmarkStart w:id="0" w:name="_GoBack"/>
            <w:bookmarkEnd w:id="0"/>
            <w:r>
              <w:t>Utført av:</w:t>
            </w:r>
          </w:p>
          <w:p w:rsidR="002F1F8A" w:rsidRDefault="002F1F8A" w:rsidP="002F1F8A">
            <w:r>
              <w:t xml:space="preserve">Hilde Iren </w:t>
            </w:r>
            <w:proofErr w:type="spellStart"/>
            <w:r>
              <w:t>Flaatten</w:t>
            </w:r>
            <w:proofErr w:type="spellEnd"/>
          </w:p>
          <w:p w:rsidR="002F1F8A" w:rsidRDefault="002F1F8A" w:rsidP="002F1F8A">
            <w:r>
              <w:t>UiO Medisinsk bibliotek</w:t>
            </w:r>
          </w:p>
          <w:p w:rsidR="002F1F8A" w:rsidRDefault="002F1F8A" w:rsidP="002F1F8A">
            <w:r>
              <w:t>h.i.flaatten@ub.uio.no</w:t>
            </w:r>
          </w:p>
          <w:p w:rsidR="002F1F8A" w:rsidRDefault="002F1F8A" w:rsidP="002F1F8A">
            <w:proofErr w:type="spellStart"/>
            <w:r>
              <w:t>Tlf</w:t>
            </w:r>
            <w:proofErr w:type="spellEnd"/>
            <w:r>
              <w:t>: 23074422</w:t>
            </w:r>
          </w:p>
          <w:p w:rsidR="002F1F8A" w:rsidRDefault="002F1F8A" w:rsidP="002F1F8A"/>
          <w:p w:rsidR="005402E6" w:rsidRPr="0001265A" w:rsidRDefault="002F1F8A" w:rsidP="002F1F8A">
            <w:r>
              <w:t>5/12-11/</w:t>
            </w:r>
            <w:proofErr w:type="gramStart"/>
            <w:r>
              <w:t>12  2014</w:t>
            </w:r>
            <w:proofErr w:type="gramEnd"/>
          </w:p>
        </w:tc>
        <w:tc>
          <w:tcPr>
            <w:tcW w:w="1842" w:type="dxa"/>
            <w:tcBorders>
              <w:top w:val="single" w:sz="6" w:space="0" w:color="FFFFFF"/>
              <w:left w:val="single" w:sz="6" w:space="0" w:color="FFFFFF"/>
              <w:bottom w:val="single" w:sz="6" w:space="0" w:color="FFFFFF"/>
              <w:right w:val="single" w:sz="6" w:space="0" w:color="FFFFFF"/>
            </w:tcBorders>
            <w:shd w:val="clear" w:color="auto" w:fill="CEE0FF"/>
          </w:tcPr>
          <w:p w:rsidR="005402E6" w:rsidRPr="0001265A" w:rsidRDefault="005402E6" w:rsidP="00F4737E"/>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Pr="0001265A" w:rsidRDefault="005402E6" w:rsidP="00F4737E"/>
        </w:tc>
        <w:tc>
          <w:tcPr>
            <w:tcW w:w="3685" w:type="dxa"/>
            <w:tcBorders>
              <w:top w:val="single" w:sz="6" w:space="0" w:color="FFFFFF"/>
              <w:left w:val="single" w:sz="6" w:space="0" w:color="FFFFFF"/>
              <w:right w:val="single" w:sz="6" w:space="0" w:color="FFFFFF"/>
            </w:tcBorders>
            <w:shd w:val="clear" w:color="auto" w:fill="CEE0FF"/>
          </w:tcPr>
          <w:p w:rsidR="005402E6" w:rsidRDefault="005402E6" w:rsidP="00F4737E"/>
        </w:tc>
      </w:tr>
      <w:tr w:rsidR="005402E6" w:rsidRPr="0001265A" w:rsidTr="00F4737E">
        <w:trPr>
          <w:trHeight w:val="645"/>
          <w:tblCellSpacing w:w="0" w:type="dxa"/>
        </w:trPr>
        <w:tc>
          <w:tcPr>
            <w:tcW w:w="3701" w:type="dxa"/>
            <w:tcBorders>
              <w:top w:val="single" w:sz="6" w:space="0" w:color="FFFFFF"/>
              <w:left w:val="single" w:sz="6" w:space="0" w:color="FFFFFF"/>
              <w:bottom w:val="single" w:sz="6" w:space="0" w:color="FFFFFF"/>
              <w:right w:val="single" w:sz="6" w:space="0" w:color="FFFFFF"/>
            </w:tcBorders>
            <w:shd w:val="clear" w:color="auto" w:fill="CEE0FF"/>
          </w:tcPr>
          <w:p w:rsidR="005402E6" w:rsidRPr="00B1232E" w:rsidRDefault="005402E6" w:rsidP="00F4737E">
            <w:pPr>
              <w:rPr>
                <w:rFonts w:ascii="Arial" w:hAnsi="Arial" w:cs="Arial"/>
                <w:lang w:val="en-US"/>
              </w:rPr>
            </w:pPr>
            <w:r w:rsidRPr="00B1232E">
              <w:rPr>
                <w:lang w:val="en-US"/>
              </w:rPr>
              <w:t> </w:t>
            </w:r>
            <w:bookmarkStart w:id="1" w:name="OLE_LINK7"/>
            <w:r w:rsidRPr="00B1232E">
              <w:rPr>
                <w:rFonts w:ascii="Arial" w:hAnsi="Arial" w:cs="Arial"/>
                <w:lang w:val="en-US"/>
              </w:rPr>
              <w:t>Cochrane Reviews:</w:t>
            </w:r>
          </w:p>
          <w:p w:rsidR="005402E6" w:rsidRPr="00B1232E" w:rsidRDefault="005402E6" w:rsidP="00F4737E">
            <w:pPr>
              <w:rPr>
                <w:rFonts w:ascii="Arial" w:hAnsi="Arial" w:cs="Arial"/>
                <w:lang w:val="en-US"/>
              </w:rPr>
            </w:pPr>
            <w:r w:rsidRPr="00B1232E">
              <w:rPr>
                <w:rFonts w:ascii="Arial" w:hAnsi="Arial" w:cs="Arial"/>
                <w:lang w:val="en-US"/>
              </w:rPr>
              <w:t>AU: Webster Joan</w:t>
            </w:r>
          </w:p>
          <w:p w:rsidR="005402E6" w:rsidRPr="00B1232E" w:rsidRDefault="005402E6" w:rsidP="00F4737E">
            <w:pPr>
              <w:rPr>
                <w:rFonts w:ascii="Arial" w:hAnsi="Arial" w:cs="Arial"/>
                <w:lang w:val="en-US"/>
              </w:rPr>
            </w:pPr>
            <w:r w:rsidRPr="00B1232E">
              <w:rPr>
                <w:rFonts w:ascii="Arial" w:hAnsi="Arial" w:cs="Arial"/>
                <w:lang w:val="en-US"/>
              </w:rPr>
              <w:t>AU: Osborne Sonya</w:t>
            </w:r>
          </w:p>
          <w:p w:rsidR="005402E6" w:rsidRPr="00B1232E" w:rsidRDefault="005402E6" w:rsidP="00F4737E">
            <w:pPr>
              <w:rPr>
                <w:rFonts w:ascii="Arial" w:hAnsi="Arial" w:cs="Arial"/>
                <w:b/>
                <w:lang w:val="en-US"/>
              </w:rPr>
            </w:pPr>
            <w:r w:rsidRPr="00B1232E">
              <w:rPr>
                <w:rFonts w:ascii="Arial" w:hAnsi="Arial" w:cs="Arial"/>
                <w:lang w:val="en-US"/>
              </w:rPr>
              <w:t xml:space="preserve">TI: </w:t>
            </w:r>
            <w:r w:rsidRPr="00B1232E">
              <w:rPr>
                <w:rFonts w:ascii="Arial" w:hAnsi="Arial" w:cs="Arial"/>
                <w:b/>
                <w:lang w:val="en-US"/>
              </w:rPr>
              <w:t>Preoperative bathing or showering with skin antiseptics to prevent surgical site infection</w:t>
            </w:r>
          </w:p>
          <w:bookmarkEnd w:id="1"/>
          <w:p w:rsidR="005402E6" w:rsidRPr="00B1232E" w:rsidRDefault="005402E6" w:rsidP="00F4737E">
            <w:pPr>
              <w:rPr>
                <w:rFonts w:ascii="Arial" w:hAnsi="Arial" w:cs="Arial"/>
                <w:lang w:val="en-US"/>
              </w:rPr>
            </w:pPr>
            <w:r w:rsidRPr="00B1232E">
              <w:rPr>
                <w:rFonts w:ascii="Arial" w:hAnsi="Arial" w:cs="Arial"/>
                <w:lang w:val="en-US"/>
              </w:rPr>
              <w:t>SO: Cochrane Database of Systematic Reviews</w:t>
            </w:r>
          </w:p>
          <w:p w:rsidR="005402E6" w:rsidRPr="00B1232E" w:rsidRDefault="005402E6" w:rsidP="00F4737E">
            <w:pPr>
              <w:rPr>
                <w:rFonts w:ascii="Arial" w:hAnsi="Arial" w:cs="Arial"/>
                <w:lang w:val="en-US"/>
              </w:rPr>
            </w:pPr>
            <w:r w:rsidRPr="00B1232E">
              <w:rPr>
                <w:rFonts w:ascii="Arial" w:hAnsi="Arial" w:cs="Arial"/>
                <w:lang w:val="en-US"/>
              </w:rPr>
              <w:t>YR: 2012</w:t>
            </w:r>
          </w:p>
          <w:p w:rsidR="005402E6" w:rsidRPr="00B1232E" w:rsidRDefault="005402E6" w:rsidP="00F4737E">
            <w:pPr>
              <w:rPr>
                <w:rFonts w:ascii="Arial" w:hAnsi="Arial" w:cs="Arial"/>
                <w:lang w:val="en-US"/>
              </w:rPr>
            </w:pPr>
            <w:r w:rsidRPr="00B1232E">
              <w:rPr>
                <w:rFonts w:ascii="Arial" w:hAnsi="Arial" w:cs="Arial"/>
                <w:lang w:val="en-US"/>
              </w:rPr>
              <w:t xml:space="preserve">US: </w:t>
            </w:r>
            <w:hyperlink r:id="rId5" w:history="1">
              <w:r w:rsidRPr="00B1232E">
                <w:rPr>
                  <w:rStyle w:val="Hyperkobling"/>
                  <w:rFonts w:ascii="Arial" w:hAnsi="Arial" w:cs="Arial"/>
                  <w:lang w:val="en-US"/>
                </w:rPr>
                <w:t>http://onlinelibrary.wiley.com/doi/10.1002/14651858.CD004985.pub4/abstract</w:t>
              </w:r>
            </w:hyperlink>
          </w:p>
          <w:p w:rsidR="005402E6" w:rsidRPr="00B1232E" w:rsidRDefault="005402E6" w:rsidP="00F4737E">
            <w:pPr>
              <w:rPr>
                <w:lang w:val="en-US"/>
              </w:rPr>
            </w:pPr>
          </w:p>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Pr="00B1232E" w:rsidRDefault="005402E6" w:rsidP="00F4737E">
            <w:pPr>
              <w:rPr>
                <w:lang w:val="en-US"/>
              </w:rPr>
            </w:pPr>
            <w:r w:rsidRPr="00B1232E">
              <w:rPr>
                <w:lang w:val="en-US"/>
              </w:rPr>
              <w:t> Cochrane Review</w:t>
            </w:r>
          </w:p>
          <w:p w:rsidR="005402E6" w:rsidRPr="00B1232E" w:rsidRDefault="005402E6" w:rsidP="00F4737E">
            <w:pPr>
              <w:rPr>
                <w:lang w:val="en-US"/>
              </w:rPr>
            </w:pPr>
            <w:r w:rsidRPr="00B1232E">
              <w:rPr>
                <w:lang w:val="en-US"/>
              </w:rPr>
              <w:t xml:space="preserve">7791 pas - </w:t>
            </w:r>
            <w:proofErr w:type="spellStart"/>
            <w:r w:rsidRPr="00B1232E">
              <w:rPr>
                <w:lang w:val="en-US"/>
              </w:rPr>
              <w:t>Hibiscrub</w:t>
            </w:r>
            <w:proofErr w:type="spellEnd"/>
            <w:r w:rsidRPr="00B1232E">
              <w:rPr>
                <w:lang w:val="en-US"/>
              </w:rPr>
              <w:t xml:space="preserve"> versus </w:t>
            </w:r>
            <w:proofErr w:type="spellStart"/>
            <w:r w:rsidRPr="00B1232E">
              <w:rPr>
                <w:lang w:val="en-US"/>
              </w:rPr>
              <w:t>plasebo</w:t>
            </w:r>
            <w:proofErr w:type="spellEnd"/>
            <w:r w:rsidRPr="00B1232E">
              <w:rPr>
                <w:lang w:val="en-US"/>
              </w:rPr>
              <w:t xml:space="preserve">, </w:t>
            </w:r>
            <w:proofErr w:type="spellStart"/>
            <w:r w:rsidRPr="00B1232E">
              <w:rPr>
                <w:lang w:val="en-US"/>
              </w:rPr>
              <w:t>ingen</w:t>
            </w:r>
            <w:proofErr w:type="spellEnd"/>
            <w:r w:rsidRPr="00B1232E">
              <w:rPr>
                <w:lang w:val="en-US"/>
              </w:rPr>
              <w:t xml:space="preserve"> </w:t>
            </w:r>
            <w:proofErr w:type="spellStart"/>
            <w:r w:rsidRPr="00B1232E">
              <w:rPr>
                <w:lang w:val="en-US"/>
              </w:rPr>
              <w:t>sigifikans</w:t>
            </w:r>
            <w:proofErr w:type="spellEnd"/>
            <w:r w:rsidRPr="00B1232E">
              <w:rPr>
                <w:lang w:val="en-US"/>
              </w:rPr>
              <w:t>.</w:t>
            </w:r>
          </w:p>
          <w:p w:rsidR="005402E6" w:rsidRPr="00B1232E" w:rsidRDefault="005402E6" w:rsidP="00F4737E">
            <w:pPr>
              <w:rPr>
                <w:lang w:val="en-US"/>
              </w:rPr>
            </w:pPr>
            <w:r w:rsidRPr="00B1232E">
              <w:rPr>
                <w:lang w:val="en-US"/>
              </w:rPr>
              <w:t xml:space="preserve">1443 pas – </w:t>
            </w:r>
            <w:proofErr w:type="spellStart"/>
            <w:r w:rsidRPr="00B1232E">
              <w:rPr>
                <w:lang w:val="en-US"/>
              </w:rPr>
              <w:t>såpe</w:t>
            </w:r>
            <w:proofErr w:type="spellEnd"/>
            <w:r w:rsidRPr="00B1232E">
              <w:rPr>
                <w:lang w:val="en-US"/>
              </w:rPr>
              <w:t xml:space="preserve"> versus </w:t>
            </w:r>
            <w:proofErr w:type="spellStart"/>
            <w:r w:rsidRPr="00B1232E">
              <w:rPr>
                <w:lang w:val="en-US"/>
              </w:rPr>
              <w:t>Hibiscrub</w:t>
            </w:r>
            <w:proofErr w:type="spellEnd"/>
            <w:r w:rsidRPr="00B1232E">
              <w:rPr>
                <w:lang w:val="en-US"/>
              </w:rPr>
              <w:t xml:space="preserve">, </w:t>
            </w:r>
            <w:proofErr w:type="spellStart"/>
            <w:r w:rsidRPr="00B1232E">
              <w:rPr>
                <w:lang w:val="en-US"/>
              </w:rPr>
              <w:t>ingen</w:t>
            </w:r>
            <w:proofErr w:type="spellEnd"/>
            <w:r w:rsidRPr="00B1232E">
              <w:rPr>
                <w:lang w:val="en-US"/>
              </w:rPr>
              <w:t xml:space="preserve"> </w:t>
            </w:r>
            <w:proofErr w:type="spellStart"/>
            <w:r w:rsidRPr="00B1232E">
              <w:rPr>
                <w:lang w:val="en-US"/>
              </w:rPr>
              <w:t>signifikans</w:t>
            </w:r>
            <w:proofErr w:type="spellEnd"/>
            <w:r w:rsidRPr="00B1232E">
              <w:rPr>
                <w:lang w:val="en-US"/>
              </w:rPr>
              <w:t>.</w:t>
            </w:r>
          </w:p>
          <w:p w:rsidR="005402E6" w:rsidRDefault="005402E6" w:rsidP="00F4737E">
            <w:r w:rsidRPr="00B1232E">
              <w:rPr>
                <w:lang w:val="en-US"/>
              </w:rPr>
              <w:t xml:space="preserve">1192 pas - </w:t>
            </w:r>
            <w:proofErr w:type="spellStart"/>
            <w:r w:rsidRPr="00B1232E">
              <w:rPr>
                <w:lang w:val="en-US"/>
              </w:rPr>
              <w:t>Hibiscrub</w:t>
            </w:r>
            <w:proofErr w:type="spellEnd"/>
            <w:r w:rsidRPr="00B1232E">
              <w:rPr>
                <w:lang w:val="en-US"/>
              </w:rPr>
              <w:t xml:space="preserve"> versus </w:t>
            </w:r>
            <w:proofErr w:type="spellStart"/>
            <w:r w:rsidRPr="00B1232E">
              <w:rPr>
                <w:lang w:val="en-US"/>
              </w:rPr>
              <w:t>ingen</w:t>
            </w:r>
            <w:proofErr w:type="spellEnd"/>
            <w:r w:rsidRPr="00B1232E">
              <w:rPr>
                <w:lang w:val="en-US"/>
              </w:rPr>
              <w:t xml:space="preserve"> </w:t>
            </w:r>
            <w:proofErr w:type="spellStart"/>
            <w:r w:rsidRPr="00B1232E">
              <w:rPr>
                <w:lang w:val="en-US"/>
              </w:rPr>
              <w:t>vask</w:t>
            </w:r>
            <w:proofErr w:type="spellEnd"/>
            <w:r w:rsidRPr="00B1232E">
              <w:rPr>
                <w:lang w:val="en-US"/>
              </w:rPr>
              <w:t xml:space="preserve">. </w:t>
            </w:r>
            <w:r>
              <w:t xml:space="preserve">En stor studie fant signifikant forskjell for at </w:t>
            </w:r>
            <w:proofErr w:type="spellStart"/>
            <w:r>
              <w:t>Hibiscrub</w:t>
            </w:r>
            <w:proofErr w:type="spellEnd"/>
            <w:r>
              <w:t xml:space="preserve"> reduserte faren for SSI, mindre studie viste ingen forskjell.</w:t>
            </w:r>
          </w:p>
          <w:p w:rsidR="005402E6" w:rsidRPr="0001265A" w:rsidRDefault="005402E6" w:rsidP="00F4737E"/>
        </w:tc>
        <w:tc>
          <w:tcPr>
            <w:tcW w:w="1842"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r w:rsidRPr="0001265A">
              <w:t> </w:t>
            </w:r>
            <w:r>
              <w:t>Ann-Sofie / Turid</w:t>
            </w:r>
          </w:p>
          <w:p w:rsidR="005402E6" w:rsidRDefault="005402E6" w:rsidP="00F4737E"/>
          <w:p w:rsidR="005402E6" w:rsidRPr="0001265A" w:rsidRDefault="005402E6" w:rsidP="00F4737E">
            <w:r>
              <w:t xml:space="preserve">Utfallsmål: </w:t>
            </w:r>
            <w:proofErr w:type="spellStart"/>
            <w:r>
              <w:t>Surgical</w:t>
            </w:r>
            <w:proofErr w:type="spellEnd"/>
            <w:r>
              <w:t xml:space="preserve"> </w:t>
            </w:r>
            <w:proofErr w:type="spellStart"/>
            <w:r>
              <w:t>site</w:t>
            </w:r>
            <w:proofErr w:type="spellEnd"/>
            <w:r>
              <w:t xml:space="preserve"> </w:t>
            </w:r>
            <w:proofErr w:type="spellStart"/>
            <w:r>
              <w:t>ifnfektion</w:t>
            </w:r>
            <w:proofErr w:type="spellEnd"/>
            <w:r>
              <w:t xml:space="preserve">. </w:t>
            </w:r>
          </w:p>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r w:rsidRPr="0001265A">
              <w:t> </w:t>
            </w:r>
            <w:r>
              <w:t xml:space="preserve">Det finnes ingen bevis for at det er nyttig med </w:t>
            </w:r>
            <w:proofErr w:type="spellStart"/>
            <w:r>
              <w:t>preoperativ</w:t>
            </w:r>
            <w:proofErr w:type="spellEnd"/>
            <w:r>
              <w:t xml:space="preserve"> </w:t>
            </w:r>
            <w:proofErr w:type="gramStart"/>
            <w:r>
              <w:t>vaske</w:t>
            </w:r>
            <w:proofErr w:type="gramEnd"/>
            <w:r>
              <w:t xml:space="preserve"> med </w:t>
            </w:r>
            <w:proofErr w:type="spellStart"/>
            <w:r>
              <w:t>Clorhexidin</w:t>
            </w:r>
            <w:proofErr w:type="spellEnd"/>
            <w:r>
              <w:t xml:space="preserve"> (</w:t>
            </w:r>
            <w:proofErr w:type="spellStart"/>
            <w:r>
              <w:t>Hibiscruv</w:t>
            </w:r>
            <w:proofErr w:type="spellEnd"/>
            <w:r>
              <w:t xml:space="preserve">). Det anbefales derfor at innsats mot </w:t>
            </w:r>
            <w:proofErr w:type="spellStart"/>
            <w:r>
              <w:t>Surgical</w:t>
            </w:r>
            <w:proofErr w:type="spellEnd"/>
            <w:r>
              <w:t xml:space="preserve"> </w:t>
            </w:r>
            <w:proofErr w:type="spellStart"/>
            <w:r>
              <w:t>site</w:t>
            </w:r>
            <w:proofErr w:type="spellEnd"/>
            <w:r>
              <w:t xml:space="preserve"> infeksjon </w:t>
            </w:r>
            <w:proofErr w:type="spellStart"/>
            <w:r>
              <w:t>ibør</w:t>
            </w:r>
            <w:proofErr w:type="spellEnd"/>
            <w:r>
              <w:t xml:space="preserve"> </w:t>
            </w:r>
            <w:proofErr w:type="gramStart"/>
            <w:r>
              <w:t>foregå</w:t>
            </w:r>
            <w:proofErr w:type="gramEnd"/>
            <w:r>
              <w:t xml:space="preserve"> på annet hold.  </w:t>
            </w:r>
          </w:p>
          <w:p w:rsidR="005402E6" w:rsidRPr="0001265A" w:rsidRDefault="005402E6" w:rsidP="00F4737E">
            <w:r>
              <w:t xml:space="preserve">Ikke støtte til </w:t>
            </w:r>
            <w:proofErr w:type="spellStart"/>
            <w:r>
              <w:t>preoperativ</w:t>
            </w:r>
            <w:proofErr w:type="spellEnd"/>
            <w:r>
              <w:t xml:space="preserve"> vask med </w:t>
            </w:r>
            <w:proofErr w:type="spellStart"/>
            <w:r>
              <w:t>Hibiscrub</w:t>
            </w:r>
            <w:proofErr w:type="spellEnd"/>
            <w:r>
              <w:t>.</w:t>
            </w:r>
          </w:p>
        </w:tc>
        <w:tc>
          <w:tcPr>
            <w:tcW w:w="3685" w:type="dxa"/>
            <w:vMerge w:val="restart"/>
            <w:tcBorders>
              <w:top w:val="single" w:sz="6" w:space="0" w:color="FFFFFF"/>
              <w:left w:val="single" w:sz="6" w:space="0" w:color="FFFFFF"/>
              <w:right w:val="single" w:sz="6" w:space="0" w:color="FFFFFF"/>
            </w:tcBorders>
            <w:shd w:val="clear" w:color="auto" w:fill="CEE0FF"/>
          </w:tcPr>
          <w:p w:rsidR="005402E6" w:rsidRDefault="005402E6" w:rsidP="00F4737E">
            <w:bookmarkStart w:id="2" w:name="OLE_LINK6"/>
            <w:r>
              <w:t xml:space="preserve">Det er ikke funnet bevis for at </w:t>
            </w:r>
            <w:proofErr w:type="spellStart"/>
            <w:r>
              <w:t>preoperativ</w:t>
            </w:r>
            <w:proofErr w:type="spellEnd"/>
            <w:r>
              <w:t xml:space="preserve"> desinfeksjon med </w:t>
            </w:r>
            <w:proofErr w:type="spellStart"/>
            <w:r>
              <w:t>klorheksidin</w:t>
            </w:r>
            <w:proofErr w:type="spellEnd"/>
            <w:r>
              <w:t xml:space="preserve"> har effekt på SSI. </w:t>
            </w:r>
          </w:p>
          <w:p w:rsidR="005402E6" w:rsidRDefault="005402E6" w:rsidP="00F4737E">
            <w:proofErr w:type="spellStart"/>
            <w:r>
              <w:t>Enkeltstudie</w:t>
            </w:r>
            <w:proofErr w:type="spellEnd"/>
            <w:r>
              <w:t xml:space="preserve"> har vist signifikant forskjell mellom bruk av </w:t>
            </w:r>
            <w:proofErr w:type="spellStart"/>
            <w:r>
              <w:t>Klorhexidin</w:t>
            </w:r>
            <w:proofErr w:type="spellEnd"/>
            <w:r>
              <w:t xml:space="preserve"> </w:t>
            </w:r>
          </w:p>
          <w:p w:rsidR="005402E6" w:rsidRDefault="005402E6" w:rsidP="00F4737E"/>
          <w:p w:rsidR="005402E6" w:rsidRDefault="005402E6" w:rsidP="00F4737E">
            <w:r>
              <w:t xml:space="preserve">Oversiktsartikler kan ikke gi oss svar på om bruk av </w:t>
            </w:r>
            <w:proofErr w:type="spellStart"/>
            <w:r>
              <w:t>klorheksidin</w:t>
            </w:r>
            <w:proofErr w:type="spellEnd"/>
            <w:r>
              <w:t xml:space="preserve"> senker antall SSI. Enkeltstudier viser positiv tendens til at </w:t>
            </w:r>
            <w:proofErr w:type="spellStart"/>
            <w:r>
              <w:t>klorheksidin</w:t>
            </w:r>
            <w:proofErr w:type="spellEnd"/>
            <w:r>
              <w:t xml:space="preserve"> senker antall bakterier på huden og senker faren for SSI. </w:t>
            </w:r>
          </w:p>
          <w:p w:rsidR="005402E6" w:rsidRDefault="005402E6" w:rsidP="00F4737E"/>
          <w:p w:rsidR="005402E6" w:rsidRDefault="005402E6" w:rsidP="00F4737E">
            <w:proofErr w:type="spellStart"/>
            <w:r>
              <w:t>Preoperativ</w:t>
            </w:r>
            <w:proofErr w:type="spellEnd"/>
            <w:r>
              <w:t xml:space="preserve"> desinfeksjon av huden før hjerteoperasjon er i klinikken en godt innarbeidet prosedyre med noe ulik gjennomføring på forskjellige enheter. Den forskningsbaserte kunnskapen er ikke </w:t>
            </w:r>
            <w:proofErr w:type="spellStart"/>
            <w:r>
              <w:t>konklusiv</w:t>
            </w:r>
            <w:proofErr w:type="spellEnd"/>
            <w:r>
              <w:t xml:space="preserve">, og </w:t>
            </w:r>
            <w:proofErr w:type="spellStart"/>
            <w:r>
              <w:t>erfaringsbasert</w:t>
            </w:r>
            <w:proofErr w:type="spellEnd"/>
            <w:r>
              <w:t xml:space="preserve"> kunnskap tilsier at å dusje med desinfiserende såpe før operasjon er positiv. </w:t>
            </w:r>
            <w:proofErr w:type="gramStart"/>
            <w:r>
              <w:t>Å</w:t>
            </w:r>
            <w:proofErr w:type="gramEnd"/>
            <w:r>
              <w:t xml:space="preserve"> </w:t>
            </w:r>
            <w:proofErr w:type="spellStart"/>
            <w:r>
              <w:t>vutarbeide</w:t>
            </w:r>
            <w:proofErr w:type="spellEnd"/>
            <w:r>
              <w:t xml:space="preserve"> en </w:t>
            </w:r>
            <w:proofErr w:type="spellStart"/>
            <w:r>
              <w:t>prosedye</w:t>
            </w:r>
            <w:proofErr w:type="spellEnd"/>
            <w:r>
              <w:t xml:space="preserve"> i klinisk praksis som strider mot </w:t>
            </w:r>
            <w:proofErr w:type="spellStart"/>
            <w:r>
              <w:t>erfaringsbasert</w:t>
            </w:r>
            <w:proofErr w:type="spellEnd"/>
            <w:r>
              <w:t xml:space="preserve"> kunnskap og pasientens ønsker, vil være problematisk og sannsynligvis få liten støtte i klinikken med mindre man kan vise til klar evidens fra forskning. Å gjøre endringer i avdelingens organisering på dette grunnlaget synes ikke å være </w:t>
            </w:r>
            <w:proofErr w:type="spellStart"/>
            <w:r>
              <w:t>formålstjenelig</w:t>
            </w:r>
            <w:proofErr w:type="spellEnd"/>
            <w:r>
              <w:t xml:space="preserve">. Det vil derfor anbefales at det, inntil det foreligger ny evidens, lages en felles prosedyre hvor </w:t>
            </w:r>
            <w:proofErr w:type="spellStart"/>
            <w:r>
              <w:t>preoperativ</w:t>
            </w:r>
            <w:proofErr w:type="spellEnd"/>
            <w:r>
              <w:t xml:space="preserve"> dusj med </w:t>
            </w:r>
            <w:proofErr w:type="spellStart"/>
            <w:r>
              <w:t>klorhexidin</w:t>
            </w:r>
            <w:proofErr w:type="spellEnd"/>
            <w:r>
              <w:t xml:space="preserve"> gjennomføres en til to </w:t>
            </w:r>
            <w:r>
              <w:lastRenderedPageBreak/>
              <w:t xml:space="preserve">ganger før operasjon. </w:t>
            </w:r>
          </w:p>
          <w:p w:rsidR="005402E6" w:rsidRPr="0001265A" w:rsidRDefault="005402E6" w:rsidP="00F4737E">
            <w:r>
              <w:t xml:space="preserve">Be om uttalelse fra </w:t>
            </w:r>
            <w:proofErr w:type="spellStart"/>
            <w:r>
              <w:t>hygieneavderlingen</w:t>
            </w:r>
            <w:proofErr w:type="spellEnd"/>
            <w:r>
              <w:t xml:space="preserve"> RH</w:t>
            </w:r>
            <w:bookmarkEnd w:id="2"/>
            <w:r>
              <w:t>.</w:t>
            </w:r>
          </w:p>
        </w:tc>
      </w:tr>
      <w:tr w:rsidR="005402E6" w:rsidRPr="00597A40" w:rsidTr="00F4737E">
        <w:trPr>
          <w:trHeight w:val="645"/>
          <w:tblCellSpacing w:w="0" w:type="dxa"/>
        </w:trPr>
        <w:tc>
          <w:tcPr>
            <w:tcW w:w="3701" w:type="dxa"/>
            <w:tcBorders>
              <w:top w:val="single" w:sz="6" w:space="0" w:color="FFFFFF"/>
              <w:left w:val="single" w:sz="6" w:space="0" w:color="FFFFFF"/>
              <w:bottom w:val="single" w:sz="6" w:space="0" w:color="FFFFFF"/>
              <w:right w:val="single" w:sz="6" w:space="0" w:color="FFFFFF"/>
            </w:tcBorders>
            <w:shd w:val="clear" w:color="auto" w:fill="CEE0FF"/>
          </w:tcPr>
          <w:p w:rsidR="005402E6" w:rsidRPr="00B1232E" w:rsidRDefault="005402E6" w:rsidP="00F4737E">
            <w:pPr>
              <w:rPr>
                <w:rFonts w:ascii="Arial" w:hAnsi="Arial" w:cs="Arial"/>
                <w:lang w:val="en-US"/>
              </w:rPr>
            </w:pPr>
            <w:r w:rsidRPr="00597A40">
              <w:t> </w:t>
            </w:r>
            <w:bookmarkStart w:id="3" w:name="OLE_LINK8"/>
            <w:r w:rsidRPr="00B1232E">
              <w:rPr>
                <w:rFonts w:ascii="Arial" w:hAnsi="Arial" w:cs="Arial"/>
                <w:lang w:val="en-US"/>
              </w:rPr>
              <w:t xml:space="preserve">AU: </w:t>
            </w:r>
            <w:proofErr w:type="spellStart"/>
            <w:r w:rsidRPr="00B1232E">
              <w:rPr>
                <w:rFonts w:ascii="Arial" w:hAnsi="Arial" w:cs="Arial"/>
                <w:lang w:val="en-US"/>
              </w:rPr>
              <w:t>Chlebicki</w:t>
            </w:r>
            <w:proofErr w:type="spellEnd"/>
            <w:r w:rsidRPr="00B1232E">
              <w:rPr>
                <w:rFonts w:ascii="Arial" w:hAnsi="Arial" w:cs="Arial"/>
                <w:lang w:val="en-US"/>
              </w:rPr>
              <w:t xml:space="preserve"> MP</w:t>
            </w:r>
          </w:p>
          <w:p w:rsidR="005402E6" w:rsidRPr="0008497A" w:rsidRDefault="005402E6" w:rsidP="00F4737E">
            <w:pPr>
              <w:rPr>
                <w:rFonts w:ascii="Arial" w:hAnsi="Arial" w:cs="Arial"/>
                <w:lang w:val="fr-FR"/>
              </w:rPr>
            </w:pPr>
            <w:r w:rsidRPr="0008497A">
              <w:rPr>
                <w:rFonts w:ascii="Arial" w:hAnsi="Arial" w:cs="Arial"/>
                <w:lang w:val="fr-FR"/>
              </w:rPr>
              <w:t>AU: Safdar N</w:t>
            </w:r>
          </w:p>
          <w:p w:rsidR="005402E6" w:rsidRPr="0008497A" w:rsidRDefault="005402E6" w:rsidP="00F4737E">
            <w:pPr>
              <w:rPr>
                <w:rFonts w:ascii="Arial" w:hAnsi="Arial" w:cs="Arial"/>
                <w:lang w:val="fr-FR"/>
              </w:rPr>
            </w:pPr>
            <w:r w:rsidRPr="0008497A">
              <w:rPr>
                <w:rFonts w:ascii="Arial" w:hAnsi="Arial" w:cs="Arial"/>
                <w:lang w:val="fr-FR"/>
              </w:rPr>
              <w:t>AU: O'Horo JC</w:t>
            </w:r>
          </w:p>
          <w:p w:rsidR="005402E6" w:rsidRPr="00B1232E" w:rsidRDefault="005402E6" w:rsidP="00F4737E">
            <w:pPr>
              <w:rPr>
                <w:rFonts w:ascii="Arial" w:hAnsi="Arial" w:cs="Arial"/>
                <w:lang w:val="en-US"/>
              </w:rPr>
            </w:pPr>
            <w:r w:rsidRPr="00B1232E">
              <w:rPr>
                <w:rFonts w:ascii="Arial" w:hAnsi="Arial" w:cs="Arial"/>
                <w:lang w:val="en-US"/>
              </w:rPr>
              <w:t>AU: Maki DG</w:t>
            </w:r>
          </w:p>
          <w:p w:rsidR="005402E6" w:rsidRPr="00B1232E" w:rsidRDefault="005402E6" w:rsidP="00F4737E">
            <w:pPr>
              <w:rPr>
                <w:rFonts w:ascii="Arial" w:hAnsi="Arial" w:cs="Arial"/>
                <w:b/>
                <w:lang w:val="en-US"/>
              </w:rPr>
            </w:pPr>
            <w:r w:rsidRPr="00B1232E">
              <w:rPr>
                <w:rFonts w:ascii="Arial" w:hAnsi="Arial" w:cs="Arial"/>
                <w:lang w:val="en-US"/>
              </w:rPr>
              <w:t xml:space="preserve">TI: </w:t>
            </w:r>
            <w:r w:rsidRPr="00B1232E">
              <w:rPr>
                <w:rFonts w:ascii="Arial" w:hAnsi="Arial" w:cs="Arial"/>
                <w:b/>
                <w:lang w:val="en-US"/>
              </w:rPr>
              <w:t>Preoperative chlorhexidine shower or bath for prevention of surgical site infection: a meta-analysis (Provisional abstract)</w:t>
            </w:r>
          </w:p>
          <w:p w:rsidR="005402E6" w:rsidRPr="00B1232E" w:rsidRDefault="005402E6" w:rsidP="00F4737E">
            <w:pPr>
              <w:rPr>
                <w:rFonts w:ascii="Arial" w:hAnsi="Arial" w:cs="Arial"/>
                <w:lang w:val="en-US"/>
              </w:rPr>
            </w:pPr>
            <w:r w:rsidRPr="00B1232E">
              <w:rPr>
                <w:rFonts w:ascii="Arial" w:hAnsi="Arial" w:cs="Arial"/>
                <w:lang w:val="en-US"/>
              </w:rPr>
              <w:t>SO: American Journal of Infection Control</w:t>
            </w:r>
          </w:p>
          <w:p w:rsidR="005402E6" w:rsidRPr="00B1232E" w:rsidRDefault="005402E6" w:rsidP="00F4737E">
            <w:pPr>
              <w:rPr>
                <w:rFonts w:ascii="Arial" w:hAnsi="Arial" w:cs="Arial"/>
                <w:lang w:val="en-US"/>
              </w:rPr>
            </w:pPr>
            <w:r w:rsidRPr="00B1232E">
              <w:rPr>
                <w:rFonts w:ascii="Arial" w:hAnsi="Arial" w:cs="Arial"/>
                <w:lang w:val="en-US"/>
              </w:rPr>
              <w:t>YR: 2013</w:t>
            </w:r>
          </w:p>
          <w:bookmarkEnd w:id="3"/>
          <w:p w:rsidR="005402E6" w:rsidRPr="00B1232E" w:rsidRDefault="005402E6" w:rsidP="00F4737E">
            <w:pPr>
              <w:rPr>
                <w:lang w:val="en-US"/>
              </w:rPr>
            </w:pPr>
            <w:r w:rsidRPr="00B1232E">
              <w:rPr>
                <w:rFonts w:ascii="Arial" w:hAnsi="Arial" w:cs="Arial"/>
                <w:lang w:val="en-US"/>
              </w:rPr>
              <w:t xml:space="preserve">US: </w:t>
            </w:r>
            <w:hyperlink r:id="rId6" w:history="1">
              <w:r w:rsidRPr="00B1232E">
                <w:rPr>
                  <w:rStyle w:val="Hyperkobling"/>
                  <w:rFonts w:ascii="Arial" w:hAnsi="Arial" w:cs="Arial"/>
                  <w:lang w:val="en-US"/>
                </w:rPr>
                <w:t>http://onlinelibrary.wiley.com/o/cochrane/cldare/articles/DARE-12013011706/frame.html</w:t>
              </w:r>
            </w:hyperlink>
          </w:p>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r w:rsidRPr="00B1232E">
              <w:rPr>
                <w:lang w:val="en-US"/>
              </w:rPr>
              <w:t> </w:t>
            </w:r>
            <w:r>
              <w:t xml:space="preserve">Metaanalyse av 16 randomiserte eller </w:t>
            </w:r>
            <w:proofErr w:type="spellStart"/>
            <w:r>
              <w:t>kvasieksperimentelle</w:t>
            </w:r>
            <w:proofErr w:type="spellEnd"/>
            <w:r>
              <w:t xml:space="preserve"> undersøkelser med til sammen 17932 pasienter hvor det er undersøkt </w:t>
            </w:r>
            <w:proofErr w:type="spellStart"/>
            <w:r>
              <w:t>preoperativ</w:t>
            </w:r>
            <w:proofErr w:type="spellEnd"/>
            <w:r>
              <w:t xml:space="preserve"> vask m/ </w:t>
            </w:r>
            <w:proofErr w:type="spellStart"/>
            <w:r>
              <w:t>Clorhexidin</w:t>
            </w:r>
            <w:proofErr w:type="spellEnd"/>
            <w:r>
              <w:t xml:space="preserve"> versus placebo eller ingen vask..</w:t>
            </w:r>
          </w:p>
          <w:p w:rsidR="005402E6" w:rsidRPr="00597A40" w:rsidRDefault="005402E6" w:rsidP="00F4737E"/>
        </w:tc>
        <w:tc>
          <w:tcPr>
            <w:tcW w:w="1842"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r w:rsidRPr="00597A40">
              <w:t> </w:t>
            </w:r>
            <w:r>
              <w:t>Ann-Sofie / June</w:t>
            </w:r>
          </w:p>
          <w:p w:rsidR="005402E6" w:rsidRPr="00597A40" w:rsidRDefault="005402E6" w:rsidP="00F4737E">
            <w:r>
              <w:t xml:space="preserve">Stor variasjon i de forskjellige undersøkelsene når det gjelder hvordan </w:t>
            </w:r>
            <w:proofErr w:type="spellStart"/>
            <w:r>
              <w:t>Clorhexidin</w:t>
            </w:r>
            <w:proofErr w:type="spellEnd"/>
            <w:r>
              <w:t xml:space="preserve"> brukes. Vask x 1, 2, 3 eller flere og ingen spesifiserer at såpen skal beholdes på 2 minutter før den skylles av. Undersøkelser med 2 eller 3 vask m/ </w:t>
            </w:r>
            <w:proofErr w:type="spellStart"/>
            <w:r>
              <w:t>Klorhexidin</w:t>
            </w:r>
            <w:proofErr w:type="spellEnd"/>
            <w:r>
              <w:t xml:space="preserve"> viste en trend mot redusert SSI men nådde ikke statistisk signifikans.</w:t>
            </w:r>
          </w:p>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Pr="00597A40" w:rsidRDefault="005402E6" w:rsidP="00F4737E">
            <w:r w:rsidRPr="00597A40">
              <w:t> </w:t>
            </w:r>
            <w:r>
              <w:t xml:space="preserve"> Meta – analyse av tilgjengelige klinisk undersøkelser finner ingen målbar fordel av </w:t>
            </w:r>
            <w:proofErr w:type="spellStart"/>
            <w:r>
              <w:t>preoperative</w:t>
            </w:r>
            <w:proofErr w:type="spellEnd"/>
            <w:r>
              <w:t xml:space="preserve"> kroppsvask med </w:t>
            </w:r>
            <w:proofErr w:type="spellStart"/>
            <w:r>
              <w:t>Clorhexidin</w:t>
            </w:r>
            <w:proofErr w:type="spellEnd"/>
            <w:r>
              <w:t xml:space="preserve"> for forebygging av </w:t>
            </w:r>
            <w:proofErr w:type="spellStart"/>
            <w:r>
              <w:t>surgical</w:t>
            </w:r>
            <w:proofErr w:type="spellEnd"/>
            <w:r>
              <w:t xml:space="preserve"> </w:t>
            </w:r>
            <w:proofErr w:type="spellStart"/>
            <w:r>
              <w:t>site</w:t>
            </w:r>
            <w:proofErr w:type="spellEnd"/>
            <w:r>
              <w:t xml:space="preserve"> </w:t>
            </w:r>
            <w:proofErr w:type="spellStart"/>
            <w:r>
              <w:t>infection</w:t>
            </w:r>
            <w:proofErr w:type="spellEnd"/>
            <w:r>
              <w:t xml:space="preserve"> (SSI). Men de fleste studiene mangler detaljer ad </w:t>
            </w:r>
            <w:proofErr w:type="spellStart"/>
            <w:r>
              <w:t>Clorhexidin</w:t>
            </w:r>
            <w:proofErr w:type="spellEnd"/>
            <w:r>
              <w:t xml:space="preserve"> påføring. Studier med bedre design er anbefalt utført. </w:t>
            </w:r>
          </w:p>
        </w:tc>
        <w:tc>
          <w:tcPr>
            <w:tcW w:w="3685" w:type="dxa"/>
            <w:vMerge/>
            <w:tcBorders>
              <w:left w:val="single" w:sz="6" w:space="0" w:color="FFFFFF"/>
              <w:right w:val="single" w:sz="6" w:space="0" w:color="FFFFFF"/>
            </w:tcBorders>
            <w:shd w:val="clear" w:color="auto" w:fill="CEE0FF"/>
          </w:tcPr>
          <w:p w:rsidR="005402E6" w:rsidRPr="00597A40" w:rsidRDefault="005402E6" w:rsidP="00F4737E"/>
        </w:tc>
      </w:tr>
      <w:tr w:rsidR="005402E6" w:rsidRPr="00597A40" w:rsidTr="00F4737E">
        <w:trPr>
          <w:trHeight w:val="645"/>
          <w:tblCellSpacing w:w="0" w:type="dxa"/>
        </w:trPr>
        <w:tc>
          <w:tcPr>
            <w:tcW w:w="3701" w:type="dxa"/>
            <w:tcBorders>
              <w:top w:val="single" w:sz="6" w:space="0" w:color="FFFFFF"/>
              <w:left w:val="single" w:sz="6" w:space="0" w:color="FFFFFF"/>
              <w:bottom w:val="single" w:sz="6" w:space="0" w:color="FFFFFF"/>
              <w:right w:val="single" w:sz="6" w:space="0" w:color="FFFFFF"/>
            </w:tcBorders>
            <w:shd w:val="clear" w:color="auto" w:fill="CEE0FF"/>
          </w:tcPr>
          <w:p w:rsidR="005402E6" w:rsidRPr="00B1232E" w:rsidRDefault="005402E6" w:rsidP="00F4737E">
            <w:pPr>
              <w:rPr>
                <w:rFonts w:ascii="Arial" w:hAnsi="Arial" w:cs="Arial"/>
                <w:lang w:val="en-US"/>
              </w:rPr>
            </w:pPr>
            <w:r w:rsidRPr="00597A40">
              <w:lastRenderedPageBreak/>
              <w:t> </w:t>
            </w:r>
            <w:bookmarkStart w:id="4" w:name="OLE_LINK9"/>
            <w:r w:rsidRPr="00B1232E">
              <w:rPr>
                <w:rFonts w:ascii="Arial" w:hAnsi="Arial" w:cs="Arial"/>
                <w:lang w:val="en-US"/>
              </w:rPr>
              <w:t xml:space="preserve">AU: </w:t>
            </w:r>
            <w:proofErr w:type="spellStart"/>
            <w:r w:rsidRPr="00B1232E">
              <w:rPr>
                <w:rFonts w:ascii="Arial" w:hAnsi="Arial" w:cs="Arial"/>
                <w:lang w:val="en-US"/>
              </w:rPr>
              <w:t>Jakobsson</w:t>
            </w:r>
            <w:proofErr w:type="spellEnd"/>
            <w:r w:rsidRPr="00B1232E">
              <w:rPr>
                <w:rFonts w:ascii="Arial" w:hAnsi="Arial" w:cs="Arial"/>
                <w:lang w:val="en-US"/>
              </w:rPr>
              <w:t xml:space="preserve"> J</w:t>
            </w:r>
          </w:p>
          <w:p w:rsidR="005402E6" w:rsidRPr="00B1232E" w:rsidRDefault="005402E6" w:rsidP="00F4737E">
            <w:pPr>
              <w:rPr>
                <w:rFonts w:ascii="Arial" w:hAnsi="Arial" w:cs="Arial"/>
                <w:lang w:val="en-US"/>
              </w:rPr>
            </w:pPr>
            <w:r w:rsidRPr="00B1232E">
              <w:rPr>
                <w:rFonts w:ascii="Arial" w:hAnsi="Arial" w:cs="Arial"/>
                <w:lang w:val="en-US"/>
              </w:rPr>
              <w:t xml:space="preserve">AU: </w:t>
            </w:r>
            <w:proofErr w:type="spellStart"/>
            <w:r w:rsidRPr="00B1232E">
              <w:rPr>
                <w:rFonts w:ascii="Arial" w:hAnsi="Arial" w:cs="Arial"/>
                <w:lang w:val="en-US"/>
              </w:rPr>
              <w:t>Perlkvist</w:t>
            </w:r>
            <w:proofErr w:type="spellEnd"/>
            <w:r w:rsidRPr="00B1232E">
              <w:rPr>
                <w:rFonts w:ascii="Arial" w:hAnsi="Arial" w:cs="Arial"/>
                <w:lang w:val="en-US"/>
              </w:rPr>
              <w:t xml:space="preserve"> A</w:t>
            </w:r>
          </w:p>
          <w:p w:rsidR="005402E6" w:rsidRPr="00B1232E" w:rsidRDefault="005402E6" w:rsidP="00F4737E">
            <w:pPr>
              <w:rPr>
                <w:rFonts w:ascii="Arial" w:hAnsi="Arial" w:cs="Arial"/>
                <w:lang w:val="en-US"/>
              </w:rPr>
            </w:pPr>
            <w:r w:rsidRPr="00B1232E">
              <w:rPr>
                <w:rFonts w:ascii="Arial" w:hAnsi="Arial" w:cs="Arial"/>
                <w:lang w:val="en-US"/>
              </w:rPr>
              <w:t xml:space="preserve">AU: </w:t>
            </w:r>
            <w:proofErr w:type="spellStart"/>
            <w:r w:rsidRPr="00B1232E">
              <w:rPr>
                <w:rFonts w:ascii="Arial" w:hAnsi="Arial" w:cs="Arial"/>
                <w:lang w:val="en-US"/>
              </w:rPr>
              <w:t>Wann</w:t>
            </w:r>
            <w:proofErr w:type="spellEnd"/>
            <w:r w:rsidRPr="00B1232E">
              <w:rPr>
                <w:rFonts w:ascii="Arial" w:hAnsi="Arial" w:cs="Arial"/>
                <w:lang w:val="en-US"/>
              </w:rPr>
              <w:t>-Hansson C</w:t>
            </w:r>
          </w:p>
          <w:p w:rsidR="005402E6" w:rsidRPr="00B1232E" w:rsidRDefault="005402E6" w:rsidP="00F4737E">
            <w:pPr>
              <w:rPr>
                <w:rFonts w:ascii="Arial" w:hAnsi="Arial" w:cs="Arial"/>
                <w:b/>
                <w:lang w:val="en-US"/>
              </w:rPr>
            </w:pPr>
            <w:r w:rsidRPr="00B1232E">
              <w:rPr>
                <w:rFonts w:ascii="Arial" w:hAnsi="Arial" w:cs="Arial"/>
                <w:lang w:val="en-US"/>
              </w:rPr>
              <w:t xml:space="preserve">TI: </w:t>
            </w:r>
            <w:r w:rsidRPr="00B1232E">
              <w:rPr>
                <w:rFonts w:ascii="Arial" w:hAnsi="Arial" w:cs="Arial"/>
                <w:b/>
                <w:lang w:val="en-US"/>
              </w:rPr>
              <w:t>Searching for evidence regarding using preoperative disinfection showers to prevent surgical site infections: a systematic review (Provisional abstract)</w:t>
            </w:r>
          </w:p>
          <w:p w:rsidR="005402E6" w:rsidRPr="00B1232E" w:rsidRDefault="005402E6" w:rsidP="00F4737E">
            <w:pPr>
              <w:rPr>
                <w:rFonts w:ascii="Arial" w:hAnsi="Arial" w:cs="Arial"/>
                <w:lang w:val="en-US"/>
              </w:rPr>
            </w:pPr>
            <w:r w:rsidRPr="00B1232E">
              <w:rPr>
                <w:rFonts w:ascii="Arial" w:hAnsi="Arial" w:cs="Arial"/>
                <w:lang w:val="en-US"/>
              </w:rPr>
              <w:t>SO: Worldviews on Evidence-Based Nursing</w:t>
            </w:r>
          </w:p>
          <w:p w:rsidR="005402E6" w:rsidRPr="0008497A" w:rsidRDefault="005402E6" w:rsidP="00F4737E">
            <w:pPr>
              <w:rPr>
                <w:rFonts w:ascii="Arial" w:hAnsi="Arial" w:cs="Arial"/>
              </w:rPr>
            </w:pPr>
            <w:r w:rsidRPr="0008497A">
              <w:rPr>
                <w:rFonts w:ascii="Arial" w:hAnsi="Arial" w:cs="Arial"/>
              </w:rPr>
              <w:t>YR: 2011</w:t>
            </w:r>
          </w:p>
          <w:bookmarkEnd w:id="4"/>
          <w:p w:rsidR="005402E6" w:rsidRPr="00597A40" w:rsidRDefault="005402E6" w:rsidP="00F4737E"/>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r w:rsidRPr="00597A40">
              <w:t> </w:t>
            </w:r>
            <w:r>
              <w:t xml:space="preserve">Mål: å finne evidens for hvor mange </w:t>
            </w:r>
            <w:proofErr w:type="spellStart"/>
            <w:r>
              <w:t>preoperative</w:t>
            </w:r>
            <w:proofErr w:type="spellEnd"/>
            <w:r>
              <w:t xml:space="preserve"> desinfeksjoner som bør gjennomføres før generell kirurgi for å redusere bakteriekolonier og minimalisere risiko for infeksjoner.</w:t>
            </w:r>
          </w:p>
          <w:p w:rsidR="005402E6" w:rsidRPr="00597A40" w:rsidRDefault="005402E6" w:rsidP="00F4737E">
            <w:r>
              <w:t>10 studier med ulik design og intervensjoner. Varierende kvalitet med 4 studier med høyt evidensnivå. Vanskelig å sammenligne studier</w:t>
            </w:r>
          </w:p>
        </w:tc>
        <w:tc>
          <w:tcPr>
            <w:tcW w:w="1842"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r w:rsidRPr="00597A40">
              <w:t> </w:t>
            </w:r>
            <w:r>
              <w:t>Turid / June</w:t>
            </w:r>
          </w:p>
          <w:p w:rsidR="005402E6" w:rsidRPr="00597A40" w:rsidRDefault="005402E6" w:rsidP="00F4737E">
            <w:r>
              <w:t>2010</w:t>
            </w:r>
          </w:p>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Pr="00597A40" w:rsidRDefault="005402E6" w:rsidP="00F4737E">
            <w:r w:rsidRPr="00597A40">
              <w:t> </w:t>
            </w:r>
            <w:r>
              <w:t xml:space="preserve">Funnene gir ikke et klart svar på hvor mange ganger desinfeksjon som bør brukes for å redusere infeksjonsrisiko. Konkluderer med å følge svenske myndigheter anbefalinger om 3 – 5 desinfeksjoner </w:t>
            </w:r>
            <w:proofErr w:type="spellStart"/>
            <w:r>
              <w:t>preoperativt</w:t>
            </w:r>
            <w:proofErr w:type="spellEnd"/>
            <w:r>
              <w:t>.</w:t>
            </w:r>
          </w:p>
        </w:tc>
        <w:tc>
          <w:tcPr>
            <w:tcW w:w="3685" w:type="dxa"/>
            <w:vMerge/>
            <w:tcBorders>
              <w:left w:val="single" w:sz="6" w:space="0" w:color="FFFFFF"/>
              <w:bottom w:val="single" w:sz="6" w:space="0" w:color="FFFFFF"/>
              <w:right w:val="single" w:sz="6" w:space="0" w:color="FFFFFF"/>
            </w:tcBorders>
            <w:shd w:val="clear" w:color="auto" w:fill="CEE0FF"/>
          </w:tcPr>
          <w:p w:rsidR="005402E6" w:rsidRPr="00597A40" w:rsidRDefault="005402E6" w:rsidP="00F4737E"/>
        </w:tc>
      </w:tr>
      <w:tr w:rsidR="005402E6" w:rsidTr="00F4737E">
        <w:trPr>
          <w:trHeight w:val="645"/>
          <w:tblCellSpacing w:w="0" w:type="dxa"/>
        </w:trPr>
        <w:tc>
          <w:tcPr>
            <w:tcW w:w="3701"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pPr>
              <w:rPr>
                <w:rFonts w:ascii="Arial" w:hAnsi="Arial" w:cs="Arial"/>
              </w:rPr>
            </w:pPr>
          </w:p>
          <w:p w:rsidR="005402E6" w:rsidRPr="001E08B3" w:rsidRDefault="005402E6" w:rsidP="00F4737E">
            <w:pPr>
              <w:rPr>
                <w:rFonts w:ascii="Arial" w:hAnsi="Arial" w:cs="Arial"/>
              </w:rPr>
            </w:pPr>
            <w:r>
              <w:rPr>
                <w:rFonts w:ascii="Arial" w:hAnsi="Arial" w:cs="Arial"/>
              </w:rPr>
              <w:t>Svar fra hygieneavdelingen 28.04.15</w:t>
            </w:r>
          </w:p>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tc>
        <w:tc>
          <w:tcPr>
            <w:tcW w:w="1842"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tc>
        <w:tc>
          <w:tcPr>
            <w:tcW w:w="2977"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F4737E"/>
        </w:tc>
        <w:tc>
          <w:tcPr>
            <w:tcW w:w="3685" w:type="dxa"/>
            <w:tcBorders>
              <w:top w:val="single" w:sz="6" w:space="0" w:color="FFFFFF"/>
              <w:left w:val="single" w:sz="6" w:space="0" w:color="FFFFFF"/>
              <w:bottom w:val="single" w:sz="6" w:space="0" w:color="FFFFFF"/>
              <w:right w:val="single" w:sz="6" w:space="0" w:color="FFFFFF"/>
            </w:tcBorders>
            <w:shd w:val="clear" w:color="auto" w:fill="CEE0FF"/>
          </w:tcPr>
          <w:p w:rsidR="005402E6" w:rsidRDefault="005402E6" w:rsidP="005402E6">
            <w:r>
              <w:t>Hei</w:t>
            </w:r>
          </w:p>
          <w:p w:rsidR="005402E6" w:rsidRDefault="005402E6" w:rsidP="005402E6">
            <w:r>
              <w:t xml:space="preserve">Som dere selv har funnet ut, er det ikke dokumentert at </w:t>
            </w:r>
            <w:proofErr w:type="spellStart"/>
            <w:r>
              <w:t>preoperativ</w:t>
            </w:r>
            <w:proofErr w:type="spellEnd"/>
            <w:r>
              <w:t xml:space="preserve"> helkroppsvask med 4 % </w:t>
            </w:r>
            <w:proofErr w:type="spellStart"/>
            <w:r>
              <w:t>klorheksidinglukonat</w:t>
            </w:r>
            <w:proofErr w:type="spellEnd"/>
            <w:r>
              <w:t xml:space="preserve"> reduserer forekomsten av postoperative infeksjoner i operasjonsområdet. </w:t>
            </w:r>
          </w:p>
          <w:p w:rsidR="005402E6" w:rsidRDefault="005402E6" w:rsidP="005402E6"/>
          <w:p w:rsidR="005402E6" w:rsidRDefault="005402E6" w:rsidP="005402E6">
            <w:r>
              <w:t>De nyeste internasjonale retningslinjene på området (utkast fra CDC, foreløpig ikke ferdig, og en oppdatering fra NICE i England) konkluderer begge med det samme, nemlig at det ikke er dokumentert at antiseptisk helkroppsvask bidrar til reduksjon av forekomsten av infeksjoner etter kirurgi. De anbefaler begge helkroppsvask, men ikke nødvendigvis med et antiseptisk middel. Ellers er WHO i gang med metaanalyser på dette området, men de er ikke ferdige før mot slutten av året.</w:t>
            </w:r>
          </w:p>
          <w:p w:rsidR="005402E6" w:rsidRDefault="005402E6" w:rsidP="005402E6"/>
          <w:p w:rsidR="005402E6" w:rsidRDefault="005402E6" w:rsidP="005402E6">
            <w:r>
              <w:t>Jeg kan for så vidt være enig i dere vurderinger (fortsette som før), men det blir jo paradoksalt at når man prøver å finne evidens for en prosedyre, og så ikke kan finne det, så ser man bort fra dette og viser til "</w:t>
            </w:r>
            <w:proofErr w:type="spellStart"/>
            <w:r>
              <w:t>erfaringsbasert</w:t>
            </w:r>
            <w:proofErr w:type="spellEnd"/>
            <w:r>
              <w:t xml:space="preserve"> kunnskap" og "pasientens ønsker". Men hva slags </w:t>
            </w:r>
            <w:proofErr w:type="spellStart"/>
            <w:r>
              <w:t>erfaringsbasert</w:t>
            </w:r>
            <w:proofErr w:type="spellEnd"/>
            <w:r>
              <w:t xml:space="preserve"> </w:t>
            </w:r>
            <w:r>
              <w:lastRenderedPageBreak/>
              <w:t xml:space="preserve">kunnskap er det dere da baserer dere på?  Man må også i en sånn sammenheng vurdere potensielle bivirkninger. </w:t>
            </w:r>
          </w:p>
          <w:p w:rsidR="005402E6" w:rsidRDefault="005402E6" w:rsidP="005402E6"/>
          <w:p w:rsidR="005402E6" w:rsidRDefault="005402E6" w:rsidP="005402E6">
            <w:r>
              <w:t xml:space="preserve">Det som er mer interessant i denne sammenheng, er om de nye klutene med 2 % </w:t>
            </w:r>
            <w:proofErr w:type="spellStart"/>
            <w:r>
              <w:t>klorheksidin</w:t>
            </w:r>
            <w:proofErr w:type="spellEnd"/>
            <w:r>
              <w:t xml:space="preserve"> (uten vann) kan ha effekt. Noen kliniske studier antyder dette, men også her er dokumentasjonen så langt sparsom. </w:t>
            </w:r>
          </w:p>
          <w:p w:rsidR="005402E6" w:rsidRDefault="005402E6" w:rsidP="005402E6"/>
          <w:p w:rsidR="005402E6" w:rsidRDefault="005402E6" w:rsidP="005402E6">
            <w:r>
              <w:t xml:space="preserve">Jeg vedlegger deler av en presentasjon jeg holdt om dette i mars i år, der dere finner min vurdering. Den er at skal man vaske med </w:t>
            </w:r>
            <w:proofErr w:type="spellStart"/>
            <w:r>
              <w:t>Hibiscrub</w:t>
            </w:r>
            <w:proofErr w:type="spellEnd"/>
            <w:r>
              <w:t>, så bør det gjøres både kvelden før operasjonen og om morgenen.</w:t>
            </w:r>
          </w:p>
          <w:p w:rsidR="005402E6" w:rsidRDefault="005402E6" w:rsidP="005402E6"/>
          <w:p w:rsidR="005402E6" w:rsidRDefault="005402E6" w:rsidP="005402E6">
            <w:r>
              <w:t xml:space="preserve">Jeg mener ellers at vi ved OUS bør kunne gjøre en ordentlig klinisk studie av dette (Kluter med 2 % </w:t>
            </w:r>
            <w:proofErr w:type="spellStart"/>
            <w:r>
              <w:t>klorheksidin</w:t>
            </w:r>
            <w:proofErr w:type="spellEnd"/>
            <w:r>
              <w:t xml:space="preserve"> mot </w:t>
            </w:r>
            <w:proofErr w:type="spellStart"/>
            <w:r>
              <w:t>Hibiscrub</w:t>
            </w:r>
            <w:proofErr w:type="spellEnd"/>
            <w:r>
              <w:t xml:space="preserve">, eventuelt placebo). Basert på det som er publisert, mener jeg at det er etisk forsvarlig (Etisk </w:t>
            </w:r>
            <w:proofErr w:type="spellStart"/>
            <w:r>
              <w:t>kommitté</w:t>
            </w:r>
            <w:proofErr w:type="spellEnd"/>
            <w:r>
              <w:t xml:space="preserve"> har </w:t>
            </w:r>
            <w:proofErr w:type="spellStart"/>
            <w:r>
              <w:t>selvføgelig</w:t>
            </w:r>
            <w:proofErr w:type="spellEnd"/>
            <w:r>
              <w:t xml:space="preserve"> det siste ordet). Vi har så mange pasienter at det burde være mulig å få til en randomisert studie ute</w:t>
            </w:r>
            <w:r w:rsidR="002F1F8A">
              <w:t>n at det behøver å ta mange år.</w:t>
            </w:r>
          </w:p>
          <w:p w:rsidR="005402E6" w:rsidRDefault="005402E6" w:rsidP="005402E6">
            <w:r>
              <w:t>-----------------</w:t>
            </w:r>
          </w:p>
          <w:p w:rsidR="005402E6" w:rsidRDefault="005402E6" w:rsidP="005402E6">
            <w:r>
              <w:t>Med vennlig hilsen</w:t>
            </w:r>
          </w:p>
          <w:p w:rsidR="005402E6" w:rsidRDefault="005402E6" w:rsidP="005402E6"/>
          <w:p w:rsidR="005402E6" w:rsidRDefault="005402E6" w:rsidP="005402E6">
            <w:r>
              <w:t>Egil Lingaas</w:t>
            </w:r>
          </w:p>
          <w:p w:rsidR="005402E6" w:rsidRDefault="005402E6" w:rsidP="005402E6">
            <w:r>
              <w:t>Avdelingsleder</w:t>
            </w:r>
          </w:p>
          <w:p w:rsidR="005402E6" w:rsidRDefault="005402E6" w:rsidP="005402E6">
            <w:r>
              <w:t>Avdeling for smittevern</w:t>
            </w:r>
          </w:p>
          <w:p w:rsidR="005402E6" w:rsidRDefault="005402E6" w:rsidP="005402E6">
            <w:r>
              <w:t>Oslo universitetssykehus HF</w:t>
            </w:r>
          </w:p>
          <w:p w:rsidR="005402E6" w:rsidRDefault="005402E6" w:rsidP="005402E6">
            <w:r>
              <w:t>Postboks 4950 Nydalen</w:t>
            </w:r>
          </w:p>
          <w:p w:rsidR="005402E6" w:rsidRDefault="005402E6" w:rsidP="005402E6">
            <w:r>
              <w:t>0424 Oslo</w:t>
            </w:r>
          </w:p>
          <w:p w:rsidR="005402E6" w:rsidRDefault="005402E6" w:rsidP="005402E6">
            <w:proofErr w:type="gramStart"/>
            <w:r>
              <w:t>Tel: 23073101</w:t>
            </w:r>
            <w:proofErr w:type="gramEnd"/>
            <w:r>
              <w:t>/970 38 528</w:t>
            </w:r>
          </w:p>
        </w:tc>
      </w:tr>
    </w:tbl>
    <w:p w:rsidR="0066279E" w:rsidRDefault="0066279E"/>
    <w:sectPr w:rsidR="0066279E" w:rsidSect="005402E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E6"/>
    <w:rsid w:val="002F1F8A"/>
    <w:rsid w:val="005402E6"/>
    <w:rsid w:val="006627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E6"/>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540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E6"/>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54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library.wiley.com/o/cochrane/cldare/articles/DARE-12013011706/frame.html" TargetMode="External"/><Relationship Id="rId5" Type="http://schemas.openxmlformats.org/officeDocument/2006/relationships/hyperlink" Target="http://onlinelibrary.wiley.com/doi/10.1002/14651858.CD004985.pub4/abs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7089E792</Template>
  <TotalTime>12</TotalTime>
  <Pages>3</Pages>
  <Words>1028</Words>
  <Characters>5449</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Ann-Sofie Aaserud</dc:creator>
  <cp:lastModifiedBy>Ann-Sofie Aaserud</cp:lastModifiedBy>
  <cp:revision>1</cp:revision>
  <dcterms:created xsi:type="dcterms:W3CDTF">2016-03-11T11:45:00Z</dcterms:created>
  <dcterms:modified xsi:type="dcterms:W3CDTF">2016-03-11T12:03:00Z</dcterms:modified>
</cp:coreProperties>
</file>