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AB9" w:rsidRDefault="00223D14">
      <w:pPr>
        <w:tabs>
          <w:tab w:val="right" w:pos="10206"/>
        </w:tabs>
      </w:pPr>
      <w:r>
        <w:rPr>
          <w:noProof/>
        </w:rPr>
        <w:drawing>
          <wp:inline distT="0" distB="0" distL="0" distR="0">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r w:rsidR="009C5AB9">
        <w:tab/>
        <w:t>Legges ved det dokumentet som er utarbeidet.</w:t>
      </w:r>
    </w:p>
    <w:p w:rsidR="009C5AB9" w:rsidRPr="006C4267" w:rsidRDefault="009C5AB9" w:rsidP="006C4267">
      <w:pPr>
        <w:pStyle w:val="Overskrift1"/>
        <w:numPr>
          <w:ilvl w:val="0"/>
          <w:numId w:val="0"/>
        </w:numPr>
        <w:tabs>
          <w:tab w:val="left" w:pos="360"/>
        </w:tabs>
        <w:rPr>
          <w:sz w:val="28"/>
        </w:rPr>
      </w:pPr>
      <w:r>
        <w:t xml:space="preserve">AGREE metoderapport - </w:t>
      </w:r>
      <w:r w:rsidR="006C4267">
        <w:br/>
      </w:r>
      <w:r w:rsidRPr="006C4267">
        <w:t>om hvordan dokumentet er utarbeidet</w:t>
      </w:r>
      <w:r w:rsidR="006C4267" w:rsidRPr="006C4267">
        <w:t xml:space="preserve"> </w:t>
      </w:r>
      <w:r w:rsidRPr="006C4267">
        <w:t xml:space="preserve">- informasjon </w:t>
      </w:r>
      <w:r w:rsidR="006C4267" w:rsidRPr="006C4267">
        <w:t xml:space="preserve">til </w:t>
      </w:r>
      <w:r w:rsidR="0032294C">
        <w:t>godkjenner og leser</w:t>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229"/>
        <w:gridCol w:w="302"/>
        <w:gridCol w:w="707"/>
        <w:gridCol w:w="546"/>
        <w:gridCol w:w="1695"/>
      </w:tblGrid>
      <w:tr w:rsidR="009C5AB9" w:rsidTr="002229D3">
        <w:tc>
          <w:tcPr>
            <w:tcW w:w="10422" w:type="dxa"/>
            <w:gridSpan w:val="6"/>
            <w:shd w:val="clear" w:color="auto" w:fill="F3F3F3"/>
          </w:tcPr>
          <w:p w:rsidR="009C5AB9" w:rsidRDefault="009C5AB9" w:rsidP="00C3480F">
            <w:pPr>
              <w:pStyle w:val="Brdtekst"/>
              <w:tabs>
                <w:tab w:val="left" w:pos="1734"/>
                <w:tab w:val="right" w:pos="10065"/>
              </w:tabs>
              <w:spacing w:before="60" w:after="60"/>
              <w:ind w:left="108"/>
            </w:pPr>
            <w:r>
              <w:t xml:space="preserve">For alle dokumenter fylles følgende ut: Spørsmål 1-10 og AGREE-krav 1, </w:t>
            </w:r>
            <w:r w:rsidR="00176782">
              <w:t xml:space="preserve">3, </w:t>
            </w:r>
            <w:r>
              <w:t xml:space="preserve">4, 5, </w:t>
            </w:r>
            <w:r w:rsidR="00176782">
              <w:t xml:space="preserve">6, </w:t>
            </w:r>
            <w:r>
              <w:t>1</w:t>
            </w:r>
            <w:r w:rsidR="00D842AF">
              <w:t>3</w:t>
            </w:r>
            <w:r>
              <w:t>, 20 og 23 (Kortversjon)</w:t>
            </w:r>
          </w:p>
          <w:p w:rsidR="009C5AB9" w:rsidRDefault="009C5AB9" w:rsidP="00C3480F">
            <w:pPr>
              <w:pStyle w:val="Brdtekst"/>
              <w:tabs>
                <w:tab w:val="left" w:pos="1734"/>
                <w:tab w:val="right" w:pos="10065"/>
              </w:tabs>
              <w:spacing w:before="60" w:after="60"/>
              <w:ind w:left="108"/>
            </w:pPr>
            <w:r>
              <w:t>For dokumenter som er utarbeidet kunnskapsbasert fylles følgende ut: Spørsmål 1-10 og alle AGREE-kravene (langversjon)</w:t>
            </w:r>
          </w:p>
        </w:tc>
      </w:tr>
      <w:tr w:rsidR="009C5AB9" w:rsidTr="002229D3">
        <w:tc>
          <w:tcPr>
            <w:tcW w:w="2943" w:type="dxa"/>
            <w:shd w:val="clear" w:color="auto" w:fill="F3F3F3"/>
          </w:tcPr>
          <w:p w:rsidR="009C5AB9" w:rsidRDefault="009C5AB9" w:rsidP="00C3480F">
            <w:pPr>
              <w:pStyle w:val="Brdtekst"/>
              <w:spacing w:before="60" w:after="60"/>
              <w:ind w:left="108"/>
            </w:pPr>
            <w:r>
              <w:t>1</w:t>
            </w:r>
            <w:r w:rsidR="00C3480F">
              <w:t>.</w:t>
            </w:r>
            <w:r>
              <w:t xml:space="preserve"> Dokumenttittel</w:t>
            </w:r>
            <w:r w:rsidR="00941CF7">
              <w:t xml:space="preserve"> (og id nr.)</w:t>
            </w:r>
            <w:r>
              <w:t>:</w:t>
            </w:r>
            <w:r>
              <w:tab/>
            </w:r>
          </w:p>
        </w:tc>
        <w:tc>
          <w:tcPr>
            <w:tcW w:w="7479" w:type="dxa"/>
            <w:gridSpan w:val="5"/>
            <w:vAlign w:val="center"/>
          </w:tcPr>
          <w:p w:rsidR="00FC2C00" w:rsidRPr="00FC2C00" w:rsidRDefault="00FC2C00" w:rsidP="00FC2C00">
            <w:pPr>
              <w:numPr>
                <w:ilvl w:val="0"/>
                <w:numId w:val="2"/>
              </w:numPr>
              <w:spacing w:after="200" w:line="276" w:lineRule="auto"/>
            </w:pPr>
            <w:r w:rsidRPr="00FC2C00">
              <w:t>Permanent kateter (KAD)- Voksne- Hoveddokument (1.0)</w:t>
            </w:r>
            <w:r>
              <w:t xml:space="preserve"> ID 13880</w:t>
            </w:r>
          </w:p>
          <w:p w:rsidR="00FC2C00" w:rsidRPr="00FC2C00" w:rsidRDefault="00FC2C00" w:rsidP="00FC2C00">
            <w:pPr>
              <w:numPr>
                <w:ilvl w:val="0"/>
                <w:numId w:val="2"/>
              </w:numPr>
              <w:spacing w:after="200" w:line="276" w:lineRule="auto"/>
            </w:pPr>
            <w:r w:rsidRPr="00FC2C00">
              <w:t>Permanent kateter (KAD)- Voksne- Indikasjoner, komplikasjoner og oppfølging (2.0)</w:t>
            </w:r>
            <w:r>
              <w:t xml:space="preserve"> ID 130988</w:t>
            </w:r>
          </w:p>
          <w:p w:rsidR="00FC2C00" w:rsidRPr="00FC2C00" w:rsidRDefault="00FC2C00" w:rsidP="00FC2C00">
            <w:pPr>
              <w:numPr>
                <w:ilvl w:val="0"/>
                <w:numId w:val="2"/>
              </w:numPr>
              <w:spacing w:after="200" w:line="276" w:lineRule="auto"/>
            </w:pPr>
            <w:r w:rsidRPr="00FC2C00">
              <w:t>Permanent kateter (KAD)- Voksne- Innleggelse, skifte, stell, observasjoner og seponering (3.0)</w:t>
            </w:r>
            <w:r>
              <w:t xml:space="preserve"> ID 131092</w:t>
            </w:r>
          </w:p>
          <w:p w:rsidR="00FC2C00" w:rsidRPr="00FC2C00" w:rsidRDefault="00FC2C00" w:rsidP="00FC2C00">
            <w:pPr>
              <w:numPr>
                <w:ilvl w:val="0"/>
                <w:numId w:val="2"/>
              </w:numPr>
              <w:spacing w:after="200" w:line="276" w:lineRule="auto"/>
            </w:pPr>
            <w:r w:rsidRPr="00FC2C00">
              <w:t>Permanent kateter (KAD)- Voksne- Blæreskylling- Kontinuerlig og intermitterende (4.0)</w:t>
            </w:r>
            <w:r>
              <w:t xml:space="preserve"> ID 131107</w:t>
            </w:r>
          </w:p>
          <w:p w:rsidR="009C5AB9" w:rsidRDefault="00FC2C00" w:rsidP="00FC2C00">
            <w:pPr>
              <w:numPr>
                <w:ilvl w:val="0"/>
                <w:numId w:val="2"/>
              </w:numPr>
              <w:spacing w:after="200" w:line="276" w:lineRule="auto"/>
            </w:pPr>
            <w:r w:rsidRPr="00FC2C00">
              <w:t>Permanent kateter (KAD)- Voksne- Pasientinformasjon (5.0)</w:t>
            </w:r>
            <w:r>
              <w:t xml:space="preserve"> ID 131112</w:t>
            </w:r>
          </w:p>
        </w:tc>
      </w:tr>
      <w:tr w:rsidR="009C5AB9" w:rsidTr="002229D3">
        <w:tc>
          <w:tcPr>
            <w:tcW w:w="2943" w:type="dxa"/>
            <w:shd w:val="clear" w:color="auto" w:fill="F3F3F3"/>
          </w:tcPr>
          <w:p w:rsidR="009C5AB9" w:rsidRDefault="009C5AB9" w:rsidP="00C3480F">
            <w:pPr>
              <w:pStyle w:val="Brdtekst"/>
              <w:spacing w:before="60" w:after="60"/>
              <w:ind w:left="108"/>
            </w:pPr>
            <w:r>
              <w:t>2</w:t>
            </w:r>
            <w:r w:rsidR="00C3480F">
              <w:t>.</w:t>
            </w:r>
            <w:r>
              <w:t xml:space="preserve"> Er dokumentet relevant for mer enn en </w:t>
            </w:r>
            <w:r w:rsidR="00C3480F">
              <w:t>klinikk</w:t>
            </w:r>
            <w:r>
              <w:t>?</w:t>
            </w:r>
          </w:p>
        </w:tc>
        <w:tc>
          <w:tcPr>
            <w:tcW w:w="7479" w:type="dxa"/>
            <w:gridSpan w:val="5"/>
            <w:vAlign w:val="center"/>
          </w:tcPr>
          <w:p w:rsidR="009C5AB9" w:rsidRDefault="00FC2C00" w:rsidP="00D842AF">
            <w:pPr>
              <w:ind w:left="108"/>
            </w:pPr>
            <w:r>
              <w:t>Ja</w:t>
            </w:r>
          </w:p>
        </w:tc>
      </w:tr>
      <w:tr w:rsidR="009C5AB9" w:rsidTr="002229D3">
        <w:tc>
          <w:tcPr>
            <w:tcW w:w="2943" w:type="dxa"/>
            <w:shd w:val="clear" w:color="auto" w:fill="F3F3F3"/>
          </w:tcPr>
          <w:p w:rsidR="009C5AB9" w:rsidRDefault="009C5AB9" w:rsidP="00C3480F">
            <w:pPr>
              <w:pStyle w:val="Brdtekst"/>
              <w:spacing w:before="60" w:after="60"/>
              <w:ind w:left="108"/>
            </w:pPr>
            <w:r>
              <w:t>3</w:t>
            </w:r>
            <w:r w:rsidR="00C3480F">
              <w:t>.</w:t>
            </w:r>
            <w:r>
              <w:t xml:space="preserve"> Kan dokumentet bringe bedre kunnskap til andre avdelinger om det blir gjeldende på nivå 1?</w:t>
            </w:r>
          </w:p>
        </w:tc>
        <w:tc>
          <w:tcPr>
            <w:tcW w:w="7479" w:type="dxa"/>
            <w:gridSpan w:val="5"/>
            <w:vAlign w:val="center"/>
          </w:tcPr>
          <w:p w:rsidR="009C5AB9" w:rsidRDefault="00FC2C00" w:rsidP="00D842AF">
            <w:pPr>
              <w:ind w:left="108"/>
            </w:pPr>
            <w:r>
              <w:t>Ja</w:t>
            </w:r>
          </w:p>
        </w:tc>
      </w:tr>
      <w:tr w:rsidR="009C5AB9" w:rsidTr="002229D3">
        <w:tc>
          <w:tcPr>
            <w:tcW w:w="2943" w:type="dxa"/>
            <w:shd w:val="clear" w:color="auto" w:fill="F3F3F3"/>
          </w:tcPr>
          <w:p w:rsidR="009C5AB9" w:rsidRDefault="009C5AB9" w:rsidP="00C3480F">
            <w:pPr>
              <w:pStyle w:val="Brdtekst"/>
              <w:spacing w:before="60" w:after="60"/>
              <w:ind w:left="108"/>
            </w:pPr>
            <w:r>
              <w:t>4</w:t>
            </w:r>
            <w:r w:rsidR="00C3480F">
              <w:t>.</w:t>
            </w:r>
            <w:r>
              <w:t xml:space="preserve"> Ansvarlig direktør, klinikkleder eller avdelingsleder</w:t>
            </w:r>
          </w:p>
        </w:tc>
        <w:tc>
          <w:tcPr>
            <w:tcW w:w="4531" w:type="dxa"/>
            <w:gridSpan w:val="2"/>
            <w:vAlign w:val="center"/>
          </w:tcPr>
          <w:p w:rsidR="009C5AB9" w:rsidRDefault="009C5AB9" w:rsidP="00D842AF">
            <w:pPr>
              <w:ind w:left="108"/>
            </w:pPr>
            <w:r>
              <w:fldChar w:fldCharType="begin">
                <w:ffData>
                  <w:name w:val="Tekst2"/>
                  <w:enabled/>
                  <w:calcOnExit w:val="0"/>
                  <w:textInput/>
                </w:ffData>
              </w:fldChar>
            </w:r>
            <w:bookmarkStart w:id="0" w:name="Tekst2"/>
            <w:r>
              <w:instrText xml:space="preserve"> FORMTEXT </w:instrText>
            </w:r>
            <w:r>
              <w:fldChar w:fldCharType="separate"/>
            </w:r>
            <w:r>
              <w:rPr>
                <w:rFonts w:ascii="MS Mincho" w:eastAsia="MS Mincho" w:hAnsi="MS Mincho" w:cs="MS Mincho" w:hint="eastAsia"/>
              </w:rPr>
              <w:t>     </w:t>
            </w:r>
            <w:r>
              <w:fldChar w:fldCharType="end"/>
            </w:r>
            <w:bookmarkEnd w:id="0"/>
          </w:p>
        </w:tc>
        <w:tc>
          <w:tcPr>
            <w:tcW w:w="707" w:type="dxa"/>
            <w:shd w:val="clear" w:color="auto" w:fill="F3F3F3"/>
            <w:vAlign w:val="center"/>
          </w:tcPr>
          <w:p w:rsidR="009C5AB9" w:rsidRDefault="009C5AB9" w:rsidP="00D842AF">
            <w:pPr>
              <w:pStyle w:val="Brdtekst"/>
              <w:spacing w:before="60" w:after="60"/>
              <w:ind w:left="108"/>
            </w:pPr>
            <w:r>
              <w:t>Nivå:</w:t>
            </w:r>
          </w:p>
        </w:tc>
        <w:tc>
          <w:tcPr>
            <w:tcW w:w="2241" w:type="dxa"/>
            <w:gridSpan w:val="2"/>
            <w:vAlign w:val="center"/>
          </w:tcPr>
          <w:p w:rsidR="009C5AB9" w:rsidRDefault="00FC2C00" w:rsidP="00D842AF">
            <w:pPr>
              <w:pStyle w:val="Brdtekst"/>
              <w:spacing w:before="60" w:after="60"/>
              <w:ind w:left="108"/>
            </w:pPr>
            <w:r>
              <w:t>x</w:t>
            </w:r>
            <w:r w:rsidR="009C5AB9">
              <w:fldChar w:fldCharType="begin">
                <w:ffData>
                  <w:name w:val="Avmerking1"/>
                  <w:enabled/>
                  <w:calcOnExit w:val="0"/>
                  <w:checkBox>
                    <w:sizeAuto/>
                    <w:default w:val="0"/>
                    <w:checked w:val="0"/>
                  </w:checkBox>
                </w:ffData>
              </w:fldChar>
            </w:r>
            <w:bookmarkStart w:id="1" w:name="Avmerking1"/>
            <w:r w:rsidR="009C5AB9">
              <w:instrText xml:space="preserve"> FORMCHECKBOX </w:instrText>
            </w:r>
            <w:r w:rsidR="002E580D">
              <w:fldChar w:fldCharType="separate"/>
            </w:r>
            <w:r w:rsidR="009C5AB9">
              <w:fldChar w:fldCharType="end"/>
            </w:r>
            <w:bookmarkEnd w:id="1"/>
            <w:r w:rsidR="009C5AB9">
              <w:t xml:space="preserve">  Nivå 1     </w:t>
            </w:r>
            <w:r w:rsidR="009C5AB9">
              <w:fldChar w:fldCharType="begin">
                <w:ffData>
                  <w:name w:val="Avmerking2"/>
                  <w:enabled/>
                  <w:calcOnExit w:val="0"/>
                  <w:checkBox>
                    <w:sizeAuto/>
                    <w:default w:val="0"/>
                    <w:checked w:val="0"/>
                  </w:checkBox>
                </w:ffData>
              </w:fldChar>
            </w:r>
            <w:bookmarkStart w:id="2" w:name="Avmerking2"/>
            <w:r w:rsidR="009C5AB9">
              <w:instrText xml:space="preserve"> FORMCHECKBOX </w:instrText>
            </w:r>
            <w:r w:rsidR="002E580D">
              <w:fldChar w:fldCharType="separate"/>
            </w:r>
            <w:r w:rsidR="009C5AB9">
              <w:fldChar w:fldCharType="end"/>
            </w:r>
            <w:bookmarkEnd w:id="2"/>
            <w:r w:rsidR="009C5AB9">
              <w:t xml:space="preserve">  Nivå 2</w:t>
            </w:r>
          </w:p>
        </w:tc>
      </w:tr>
      <w:tr w:rsidR="009C5AB9" w:rsidTr="002229D3">
        <w:trPr>
          <w:trHeight w:val="764"/>
        </w:trPr>
        <w:tc>
          <w:tcPr>
            <w:tcW w:w="2943" w:type="dxa"/>
            <w:shd w:val="clear" w:color="auto" w:fill="F3F3F3"/>
          </w:tcPr>
          <w:p w:rsidR="009C5AB9" w:rsidRDefault="009C5AB9" w:rsidP="00C3480F">
            <w:pPr>
              <w:pStyle w:val="Brdtekst"/>
              <w:spacing w:before="60" w:after="60"/>
              <w:ind w:left="108"/>
            </w:pPr>
            <w:r>
              <w:t>5</w:t>
            </w:r>
            <w:r w:rsidR="00C3480F">
              <w:t>.</w:t>
            </w:r>
            <w:r>
              <w:t xml:space="preserve"> Annen leder, utvalg, råd som har anbefalt godkjenningen?</w:t>
            </w:r>
          </w:p>
        </w:tc>
        <w:tc>
          <w:tcPr>
            <w:tcW w:w="7479" w:type="dxa"/>
            <w:gridSpan w:val="5"/>
            <w:vAlign w:val="center"/>
          </w:tcPr>
          <w:p w:rsidR="009C5AB9" w:rsidRDefault="00FC2C00" w:rsidP="00D842AF">
            <w:pPr>
              <w:ind w:left="108"/>
            </w:pPr>
            <w:r>
              <w:t>Revisjon av allerede eksisterende dokumenter</w:t>
            </w:r>
            <w:r w:rsidR="009C5AB9">
              <w:fldChar w:fldCharType="begin">
                <w:ffData>
                  <w:name w:val="Tekst3"/>
                  <w:enabled/>
                  <w:calcOnExit w:val="0"/>
                  <w:textInput/>
                </w:ffData>
              </w:fldChar>
            </w:r>
            <w:bookmarkStart w:id="3" w:name="Tekst3"/>
            <w:r w:rsidR="009C5AB9">
              <w:instrText xml:space="preserve"> FORMTEXT </w:instrText>
            </w:r>
            <w:r w:rsidR="009C5AB9">
              <w:fldChar w:fldCharType="separate"/>
            </w:r>
            <w:r w:rsidR="009C5AB9">
              <w:rPr>
                <w:rFonts w:ascii="MS Mincho" w:eastAsia="MS Mincho" w:hAnsi="MS Mincho" w:cs="MS Mincho" w:hint="eastAsia"/>
              </w:rPr>
              <w:t>     </w:t>
            </w:r>
            <w:r w:rsidR="009C5AB9">
              <w:fldChar w:fldCharType="end"/>
            </w:r>
            <w:bookmarkEnd w:id="3"/>
          </w:p>
        </w:tc>
      </w:tr>
      <w:tr w:rsidR="009C5AB9" w:rsidTr="002229D3">
        <w:trPr>
          <w:trHeight w:val="574"/>
        </w:trPr>
        <w:tc>
          <w:tcPr>
            <w:tcW w:w="2943" w:type="dxa"/>
            <w:shd w:val="clear" w:color="auto" w:fill="F3F3F3"/>
          </w:tcPr>
          <w:p w:rsidR="009C5AB9" w:rsidRDefault="009C5AB9" w:rsidP="00C3480F">
            <w:pPr>
              <w:pStyle w:val="Brdtekst"/>
              <w:spacing w:before="60" w:after="60"/>
              <w:ind w:left="108"/>
            </w:pPr>
            <w:r>
              <w:t>6</w:t>
            </w:r>
            <w:r w:rsidR="00C3480F">
              <w:t>.</w:t>
            </w:r>
            <w:r>
              <w:t xml:space="preserve"> Er dokumentet plassert i riktig mappe i </w:t>
            </w:r>
            <w:proofErr w:type="spellStart"/>
            <w:r>
              <w:t>eHåndboken</w:t>
            </w:r>
            <w:proofErr w:type="spellEnd"/>
            <w:r>
              <w:t>?</w:t>
            </w:r>
          </w:p>
        </w:tc>
        <w:tc>
          <w:tcPr>
            <w:tcW w:w="7479" w:type="dxa"/>
            <w:gridSpan w:val="5"/>
            <w:vAlign w:val="center"/>
          </w:tcPr>
          <w:p w:rsidR="009C5AB9" w:rsidRDefault="00FC2C00" w:rsidP="00D842AF">
            <w:pPr>
              <w:ind w:left="108"/>
            </w:pPr>
            <w:r>
              <w:t>Ja</w:t>
            </w:r>
          </w:p>
        </w:tc>
      </w:tr>
      <w:tr w:rsidR="009C5AB9" w:rsidTr="002229D3">
        <w:trPr>
          <w:trHeight w:val="642"/>
        </w:trPr>
        <w:tc>
          <w:tcPr>
            <w:tcW w:w="2943" w:type="dxa"/>
            <w:shd w:val="clear" w:color="auto" w:fill="F3F3F3"/>
          </w:tcPr>
          <w:p w:rsidR="009C5AB9" w:rsidRDefault="009C5AB9" w:rsidP="00C3480F">
            <w:pPr>
              <w:pStyle w:val="Brdtekst"/>
              <w:spacing w:before="60" w:after="60"/>
              <w:ind w:left="108"/>
            </w:pPr>
            <w:r>
              <w:t>7</w:t>
            </w:r>
            <w:r w:rsidR="00C3480F">
              <w:t>.</w:t>
            </w:r>
            <w:r>
              <w:t xml:space="preserve"> Er teksten korrekturlest og stemmer innholdet?</w:t>
            </w:r>
          </w:p>
        </w:tc>
        <w:tc>
          <w:tcPr>
            <w:tcW w:w="7479" w:type="dxa"/>
            <w:gridSpan w:val="5"/>
            <w:vAlign w:val="center"/>
          </w:tcPr>
          <w:p w:rsidR="009C5AB9" w:rsidRDefault="00FC2C00" w:rsidP="00D842AF">
            <w:pPr>
              <w:ind w:left="108"/>
            </w:pPr>
            <w:r>
              <w:t>Ja</w:t>
            </w:r>
          </w:p>
        </w:tc>
      </w:tr>
      <w:tr w:rsidR="009C5AB9" w:rsidTr="002229D3">
        <w:tc>
          <w:tcPr>
            <w:tcW w:w="2943" w:type="dxa"/>
            <w:shd w:val="clear" w:color="auto" w:fill="F3F3F3"/>
          </w:tcPr>
          <w:p w:rsidR="009C5AB9" w:rsidRDefault="009C5AB9" w:rsidP="00C3480F">
            <w:pPr>
              <w:pStyle w:val="Brdtekst"/>
              <w:spacing w:before="60" w:after="60"/>
              <w:ind w:left="108"/>
            </w:pPr>
            <w:r>
              <w:t>8</w:t>
            </w:r>
            <w:r w:rsidR="00C3480F">
              <w:t>.</w:t>
            </w:r>
            <w:r>
              <w:t xml:space="preserve"> Er relevant lovverk og nasjonale retningslinjer </w:t>
            </w:r>
            <w:r w:rsidR="00C3480F">
              <w:t>inkludert?</w:t>
            </w:r>
            <w:r>
              <w:t xml:space="preserve"> </w:t>
            </w:r>
          </w:p>
        </w:tc>
        <w:tc>
          <w:tcPr>
            <w:tcW w:w="7479" w:type="dxa"/>
            <w:gridSpan w:val="5"/>
            <w:vAlign w:val="center"/>
          </w:tcPr>
          <w:p w:rsidR="009C5AB9" w:rsidRDefault="00FC2C00" w:rsidP="00D842AF">
            <w:pPr>
              <w:spacing w:before="40"/>
              <w:ind w:left="108"/>
            </w:pPr>
            <w:r>
              <w:t>Ja</w:t>
            </w:r>
          </w:p>
        </w:tc>
      </w:tr>
      <w:tr w:rsidR="009C5AB9" w:rsidTr="002229D3">
        <w:tc>
          <w:tcPr>
            <w:tcW w:w="2943" w:type="dxa"/>
            <w:shd w:val="clear" w:color="auto" w:fill="F3F3F3"/>
          </w:tcPr>
          <w:p w:rsidR="009C5AB9" w:rsidRDefault="009C5AB9" w:rsidP="00C3480F">
            <w:pPr>
              <w:pStyle w:val="Brdtekst"/>
              <w:spacing w:before="60" w:after="60"/>
              <w:ind w:left="108"/>
            </w:pPr>
            <w:r>
              <w:t>9</w:t>
            </w:r>
            <w:r w:rsidR="00C3480F">
              <w:t>.</w:t>
            </w:r>
            <w:r>
              <w:t xml:space="preserve"> Er andre relaterte dokumenter og referanser lagt inn og lenket opp?</w:t>
            </w:r>
          </w:p>
        </w:tc>
        <w:tc>
          <w:tcPr>
            <w:tcW w:w="7479" w:type="dxa"/>
            <w:gridSpan w:val="5"/>
          </w:tcPr>
          <w:p w:rsidR="009C5AB9" w:rsidRDefault="00223D14" w:rsidP="00C3480F">
            <w:pPr>
              <w:spacing w:before="40"/>
              <w:ind w:left="108"/>
            </w:pPr>
            <w:r>
              <w:t xml:space="preserve"> </w:t>
            </w:r>
            <w:r w:rsidR="00FC2C00">
              <w:t>x</w:t>
            </w:r>
            <w:r w:rsidR="009C5AB9">
              <w:fldChar w:fldCharType="begin">
                <w:ffData>
                  <w:name w:val="Avmerking1"/>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9C5AB9">
              <w:t xml:space="preserve">  Ja </w:t>
            </w:r>
            <w:r w:rsidR="009C5AB9">
              <w:tab/>
            </w:r>
            <w:r w:rsidR="00A61C28">
              <w:t xml:space="preserve">  </w:t>
            </w:r>
            <w:r w:rsidR="009C5AB9">
              <w:fldChar w:fldCharType="begin">
                <w:ffData>
                  <w:name w:val="Avmerking1"/>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9C5AB9">
              <w:t xml:space="preserve">  Nei, ikke nødvendig</w:t>
            </w:r>
            <w:r w:rsidR="009C5AB9">
              <w:tab/>
            </w:r>
            <w:r w:rsidR="00C05AB7">
              <w:br/>
            </w:r>
            <w:r w:rsidR="009C5AB9">
              <w:fldChar w:fldCharType="begin">
                <w:ffData>
                  <w:name w:val="Tekst6"/>
                  <w:enabled/>
                  <w:calcOnExit w:val="0"/>
                  <w:textInput/>
                </w:ffData>
              </w:fldChar>
            </w:r>
            <w:bookmarkStart w:id="4" w:name="Tekst6"/>
            <w:r w:rsidR="009C5AB9">
              <w:instrText xml:space="preserve"> FORMTEXT </w:instrText>
            </w:r>
            <w:r w:rsidR="009C5AB9">
              <w:fldChar w:fldCharType="separate"/>
            </w:r>
            <w:r w:rsidR="009C5AB9">
              <w:rPr>
                <w:rFonts w:ascii="MS Mincho" w:eastAsia="MS Mincho" w:hAnsi="MS Mincho" w:cs="MS Mincho" w:hint="eastAsia"/>
              </w:rPr>
              <w:t>     </w:t>
            </w:r>
            <w:r w:rsidR="009C5AB9">
              <w:fldChar w:fldCharType="end"/>
            </w:r>
            <w:bookmarkEnd w:id="4"/>
            <w:r w:rsidR="009C5AB9">
              <w:tab/>
            </w:r>
          </w:p>
        </w:tc>
      </w:tr>
      <w:tr w:rsidR="009C5AB9" w:rsidTr="002229D3">
        <w:tc>
          <w:tcPr>
            <w:tcW w:w="2943" w:type="dxa"/>
            <w:shd w:val="clear" w:color="auto" w:fill="F3F3F3"/>
          </w:tcPr>
          <w:p w:rsidR="009C5AB9" w:rsidRDefault="009C5AB9" w:rsidP="00C3480F">
            <w:pPr>
              <w:pStyle w:val="Brdtekst"/>
              <w:spacing w:before="60" w:after="60"/>
              <w:ind w:left="108"/>
            </w:pPr>
            <w:r>
              <w:t>10</w:t>
            </w:r>
            <w:r w:rsidR="00C3480F">
              <w:t>.</w:t>
            </w:r>
            <w:r w:rsidR="00C74BB8">
              <w:t xml:space="preserve"> Er det andre opplysninger </w:t>
            </w:r>
            <w:r>
              <w:t>som er viktig for godkjenner og leser/bruker av dokumentet?</w:t>
            </w:r>
          </w:p>
        </w:tc>
        <w:tc>
          <w:tcPr>
            <w:tcW w:w="7479" w:type="dxa"/>
            <w:gridSpan w:val="5"/>
            <w:vAlign w:val="center"/>
          </w:tcPr>
          <w:p w:rsidR="009C5AB9" w:rsidRDefault="00FC2C00" w:rsidP="00813FCA">
            <w:pPr>
              <w:spacing w:before="40"/>
              <w:ind w:left="108"/>
            </w:pPr>
            <w:r>
              <w:t>Nei</w:t>
            </w:r>
          </w:p>
        </w:tc>
      </w:tr>
      <w:tr w:rsidR="009C5AB9" w:rsidTr="002229D3">
        <w:tc>
          <w:tcPr>
            <w:tcW w:w="2943" w:type="dxa"/>
            <w:shd w:val="clear" w:color="auto" w:fill="F3F3F3"/>
          </w:tcPr>
          <w:p w:rsidR="009C5AB9" w:rsidRDefault="009C5AB9" w:rsidP="00C3480F">
            <w:pPr>
              <w:pStyle w:val="Brdtekst"/>
              <w:spacing w:before="60" w:after="60"/>
              <w:ind w:left="108"/>
            </w:pPr>
            <w:r>
              <w:rPr>
                <w:b/>
                <w:bCs/>
              </w:rPr>
              <w:t>AGREE-KRAVENE</w:t>
            </w:r>
          </w:p>
        </w:tc>
        <w:tc>
          <w:tcPr>
            <w:tcW w:w="7479" w:type="dxa"/>
            <w:gridSpan w:val="5"/>
          </w:tcPr>
          <w:p w:rsidR="009C5AB9" w:rsidRDefault="002229D3" w:rsidP="00C3480F">
            <w:pPr>
              <w:spacing w:before="40"/>
              <w:ind w:left="108"/>
            </w:pPr>
            <w:r>
              <w:t xml:space="preserve">Se </w:t>
            </w:r>
            <w:hyperlink r:id="rId9" w:tgtFrame="_parent" w:history="1">
              <w:r w:rsidR="00C3480F" w:rsidRPr="009C5AB9">
                <w:rPr>
                  <w:rStyle w:val="Hyperkobling"/>
                </w:rPr>
                <w:t>AGREE - metoderapport. Veiledning for utfylling.</w:t>
              </w:r>
            </w:hyperlink>
          </w:p>
        </w:tc>
      </w:tr>
      <w:tr w:rsidR="009C5AB9" w:rsidTr="002229D3">
        <w:tc>
          <w:tcPr>
            <w:tcW w:w="2943" w:type="dxa"/>
            <w:shd w:val="clear" w:color="auto" w:fill="F3F3F3"/>
          </w:tcPr>
          <w:p w:rsidR="009C5AB9" w:rsidRDefault="009C5AB9" w:rsidP="00C3480F">
            <w:pPr>
              <w:pStyle w:val="Brdtekst"/>
              <w:spacing w:before="60" w:after="60"/>
              <w:ind w:left="108"/>
              <w:rPr>
                <w:b/>
                <w:bCs/>
              </w:rPr>
            </w:pPr>
            <w:r>
              <w:rPr>
                <w:b/>
                <w:bCs/>
              </w:rPr>
              <w:t>1</w:t>
            </w:r>
            <w:r w:rsidR="00C3480F">
              <w:rPr>
                <w:b/>
                <w:bCs/>
              </w:rPr>
              <w:t>.</w:t>
            </w:r>
            <w:r>
              <w:rPr>
                <w:b/>
                <w:bCs/>
              </w:rPr>
              <w:t xml:space="preserve"> Dokumentets </w:t>
            </w:r>
            <w:r w:rsidR="00C3480F">
              <w:rPr>
                <w:b/>
                <w:bCs/>
              </w:rPr>
              <w:t>overordnede</w:t>
            </w:r>
            <w:r>
              <w:rPr>
                <w:b/>
                <w:bCs/>
              </w:rPr>
              <w:t xml:space="preserve"> mål er klart beskrevet </w:t>
            </w:r>
            <w:r w:rsidR="006C4267">
              <w:rPr>
                <w:b/>
                <w:bCs/>
              </w:rPr>
              <w:br/>
            </w:r>
            <w:r w:rsidRPr="006C4267">
              <w:t>(Hvorfor</w:t>
            </w:r>
            <w:r>
              <w:t xml:space="preserve"> trengs dokumentet?)</w:t>
            </w:r>
          </w:p>
        </w:tc>
        <w:tc>
          <w:tcPr>
            <w:tcW w:w="7479" w:type="dxa"/>
            <w:gridSpan w:val="5"/>
          </w:tcPr>
          <w:p w:rsidR="00FC2C00" w:rsidRPr="00FC2C00" w:rsidRDefault="00FC2C00" w:rsidP="00FC2C00">
            <w:r w:rsidRPr="00FC2C00">
              <w:t xml:space="preserve">Sikre kunnskapsbasert praksis til pasienter som skal ha permanent urinkateter (KAD) i forbindelse med innleggelse, stell, skifte, skylling, urinprøvetaking og seponering av kateteret. Sikre at pasient forstår hvordan kateteret fungerer, hvordan det skal stelles og sikre at pasient, evt. pårørende tar kontakt dersom det ikke fungerer tilfredsstillende. </w:t>
            </w:r>
          </w:p>
          <w:p w:rsidR="009C5AB9" w:rsidRDefault="009C5AB9" w:rsidP="00C3480F">
            <w:pPr>
              <w:spacing w:before="40"/>
              <w:ind w:left="108"/>
            </w:pPr>
          </w:p>
        </w:tc>
      </w:tr>
      <w:tr w:rsidR="009C5AB9" w:rsidTr="002229D3">
        <w:tc>
          <w:tcPr>
            <w:tcW w:w="2943" w:type="dxa"/>
            <w:shd w:val="clear" w:color="auto" w:fill="F3F3F3"/>
          </w:tcPr>
          <w:p w:rsidR="009C5AB9" w:rsidRDefault="009C5AB9" w:rsidP="00C3480F">
            <w:pPr>
              <w:pStyle w:val="Brdtekst"/>
              <w:spacing w:before="60" w:after="60"/>
              <w:ind w:left="108"/>
              <w:rPr>
                <w:b/>
                <w:bCs/>
              </w:rPr>
            </w:pPr>
            <w:r>
              <w:t>2</w:t>
            </w:r>
            <w:r w:rsidR="00C3480F">
              <w:rPr>
                <w:b/>
                <w:bCs/>
              </w:rPr>
              <w:t>.</w:t>
            </w:r>
            <w:r>
              <w:rPr>
                <w:b/>
                <w:bCs/>
              </w:rPr>
              <w:t xml:space="preserve"> </w:t>
            </w:r>
            <w:r>
              <w:t>Helsespørsmålet (ene) i dokumentet er klart beskrevet</w:t>
            </w:r>
            <w:r w:rsidR="00C74BB8">
              <w:t>?</w:t>
            </w:r>
          </w:p>
        </w:tc>
        <w:tc>
          <w:tcPr>
            <w:tcW w:w="7479" w:type="dxa"/>
            <w:gridSpan w:val="5"/>
          </w:tcPr>
          <w:p w:rsidR="009C5AB9" w:rsidRPr="002229D3" w:rsidRDefault="006C4267" w:rsidP="00C3480F">
            <w:pPr>
              <w:spacing w:before="40"/>
              <w:ind w:left="108"/>
              <w:rPr>
                <w:sz w:val="16"/>
              </w:rPr>
            </w:pPr>
            <w:r w:rsidRPr="002229D3">
              <w:rPr>
                <w:sz w:val="16"/>
              </w:rPr>
              <w:t>(</w:t>
            </w:r>
            <w:r w:rsidR="009C5AB9" w:rsidRPr="002229D3">
              <w:rPr>
                <w:sz w:val="16"/>
              </w:rPr>
              <w:t>for kunnskapsbaserte dokumenter kan man her bare henvise til vedlagt PICO-skjema)</w:t>
            </w:r>
          </w:p>
          <w:p w:rsidR="00C05AB7" w:rsidRDefault="00FC2C00" w:rsidP="00C3480F">
            <w:pPr>
              <w:spacing w:before="40"/>
              <w:ind w:left="108"/>
            </w:pPr>
            <w:r>
              <w:t>Se PICO skjema</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1147"/>
        </w:trPr>
        <w:tc>
          <w:tcPr>
            <w:tcW w:w="2943" w:type="dxa"/>
            <w:shd w:val="clear" w:color="auto" w:fill="F3F3F3"/>
          </w:tcPr>
          <w:p w:rsidR="009C5AB9" w:rsidRPr="00176782" w:rsidRDefault="009C5AB9" w:rsidP="00C3480F">
            <w:pPr>
              <w:pStyle w:val="Brdtekst"/>
              <w:spacing w:before="60" w:after="60"/>
              <w:ind w:left="108"/>
              <w:rPr>
                <w:b/>
              </w:rPr>
            </w:pPr>
            <w:r w:rsidRPr="00176782">
              <w:rPr>
                <w:b/>
              </w:rPr>
              <w:lastRenderedPageBreak/>
              <w:t>3</w:t>
            </w:r>
            <w:r w:rsidR="00C3480F" w:rsidRPr="00176782">
              <w:rPr>
                <w:b/>
              </w:rPr>
              <w:t>.</w:t>
            </w:r>
            <w:r w:rsidRPr="00176782">
              <w:rPr>
                <w:b/>
              </w:rPr>
              <w:t xml:space="preserve"> Populasjonen (pasienter, befolkning osv</w:t>
            </w:r>
            <w:r w:rsidR="00C3480F" w:rsidRPr="00176782">
              <w:rPr>
                <w:b/>
              </w:rPr>
              <w:t>.</w:t>
            </w:r>
            <w:r w:rsidRPr="00176782">
              <w:rPr>
                <w:b/>
              </w:rPr>
              <w:t>) dokumentet</w:t>
            </w:r>
            <w:r w:rsidR="00C74BB8" w:rsidRPr="00176782">
              <w:rPr>
                <w:b/>
              </w:rPr>
              <w:t xml:space="preserve"> gjelder for er klart beskrevet?</w:t>
            </w:r>
            <w:r w:rsidRPr="00176782">
              <w:rPr>
                <w:b/>
              </w:rPr>
              <w:t xml:space="preserve"> </w:t>
            </w:r>
          </w:p>
        </w:tc>
        <w:tc>
          <w:tcPr>
            <w:tcW w:w="7479" w:type="dxa"/>
            <w:gridSpan w:val="5"/>
          </w:tcPr>
          <w:p w:rsidR="009C5AB9" w:rsidRDefault="009C5AB9" w:rsidP="006C4267">
            <w:pPr>
              <w:spacing w:before="40"/>
              <w:ind w:left="108"/>
              <w:rPr>
                <w:sz w:val="16"/>
              </w:rPr>
            </w:pPr>
            <w:r w:rsidRPr="002229D3">
              <w:rPr>
                <w:sz w:val="16"/>
              </w:rPr>
              <w:t>(for kunnskapsbaserte dokumenter kan man her bare henvise til vedlagt PICO-skjema)</w:t>
            </w:r>
          </w:p>
          <w:p w:rsidR="00C05AB7" w:rsidRDefault="00FC2C00" w:rsidP="006C4267">
            <w:pPr>
              <w:spacing w:before="40"/>
              <w:ind w:left="108"/>
            </w:pPr>
            <w:r>
              <w:rPr>
                <w:sz w:val="24"/>
                <w:szCs w:val="24"/>
              </w:rPr>
              <w:t>Se PICO skjema</w:t>
            </w:r>
            <w:r w:rsidR="00C05AB7" w:rsidRPr="00694A6B">
              <w:rPr>
                <w:sz w:val="24"/>
                <w:szCs w:val="24"/>
              </w:rPr>
              <w:fldChar w:fldCharType="begin">
                <w:ffData>
                  <w:name w:val="Tekst1"/>
                  <w:enabled/>
                  <w:calcOnExit w:val="0"/>
                  <w:textInput/>
                </w:ffData>
              </w:fldChar>
            </w:r>
            <w:r w:rsidR="00C05AB7" w:rsidRPr="00694A6B">
              <w:rPr>
                <w:sz w:val="24"/>
                <w:szCs w:val="24"/>
              </w:rPr>
              <w:instrText xml:space="preserve"> FORMTEXT </w:instrText>
            </w:r>
            <w:r w:rsidR="00C05AB7" w:rsidRPr="00694A6B">
              <w:rPr>
                <w:sz w:val="24"/>
                <w:szCs w:val="24"/>
              </w:rPr>
            </w:r>
            <w:r w:rsidR="00C05AB7" w:rsidRPr="00694A6B">
              <w:rPr>
                <w:sz w:val="24"/>
                <w:szCs w:val="24"/>
              </w:rPr>
              <w:fldChar w:fldCharType="separate"/>
            </w:r>
            <w:r w:rsidR="00C05AB7" w:rsidRPr="00694A6B">
              <w:rPr>
                <w:rFonts w:ascii="MS Mincho" w:eastAsia="MS Mincho" w:hAnsi="MS Mincho" w:cs="MS Mincho" w:hint="eastAsia"/>
                <w:sz w:val="24"/>
                <w:szCs w:val="24"/>
              </w:rPr>
              <w:t>     </w:t>
            </w:r>
            <w:r w:rsidR="00C05AB7" w:rsidRPr="00694A6B">
              <w:rPr>
                <w:sz w:val="24"/>
                <w:szCs w:val="24"/>
              </w:rPr>
              <w:fldChar w:fldCharType="end"/>
            </w:r>
          </w:p>
        </w:tc>
      </w:tr>
      <w:tr w:rsidR="009C5AB9" w:rsidTr="002229D3">
        <w:trPr>
          <w:trHeight w:val="3103"/>
        </w:trPr>
        <w:tc>
          <w:tcPr>
            <w:tcW w:w="2943" w:type="dxa"/>
            <w:shd w:val="clear" w:color="auto" w:fill="F3F3F3"/>
          </w:tcPr>
          <w:p w:rsidR="009C5AB9" w:rsidRDefault="009C5AB9" w:rsidP="00C3480F">
            <w:pPr>
              <w:pStyle w:val="Brdtekst"/>
              <w:spacing w:before="60" w:after="60"/>
              <w:ind w:left="108"/>
              <w:rPr>
                <w:b/>
                <w:bCs/>
              </w:rPr>
            </w:pPr>
            <w:r>
              <w:rPr>
                <w:b/>
                <w:bCs/>
              </w:rPr>
              <w:t>4</w:t>
            </w:r>
            <w:r w:rsidR="00C3480F">
              <w:rPr>
                <w:b/>
                <w:bCs/>
              </w:rPr>
              <w:t>.</w:t>
            </w:r>
            <w:r>
              <w:rPr>
                <w:b/>
                <w:bCs/>
              </w:rPr>
              <w:t xml:space="preserve">  Arbeidsgruppen som har utarbeidet dokumentet har med personer fra alle relevante faggrupper </w:t>
            </w:r>
            <w:r w:rsidRPr="00C74BB8">
              <w:rPr>
                <w:bCs/>
              </w:rPr>
              <w:t>(navn, tittel,</w:t>
            </w:r>
            <w:r w:rsidR="00C3480F" w:rsidRPr="00C74BB8">
              <w:rPr>
                <w:bCs/>
              </w:rPr>
              <w:t xml:space="preserve"> </w:t>
            </w:r>
            <w:r w:rsidR="00C74BB8" w:rsidRPr="00C74BB8">
              <w:rPr>
                <w:bCs/>
              </w:rPr>
              <w:t>og arbeidssted på alle):</w:t>
            </w:r>
          </w:p>
          <w:p w:rsidR="009C5AB9" w:rsidRDefault="009C5AB9" w:rsidP="00C3480F">
            <w:pPr>
              <w:pStyle w:val="Brdtekst"/>
              <w:spacing w:before="60" w:after="60"/>
              <w:ind w:left="108"/>
            </w:pPr>
            <w:r>
              <w:rPr>
                <w:b/>
                <w:bCs/>
              </w:rPr>
              <w:t>Noter også ned de råd, utvalg, kompetansesentra etc</w:t>
            </w:r>
            <w:r w:rsidR="00C3480F">
              <w:rPr>
                <w:b/>
                <w:bCs/>
              </w:rPr>
              <w:t>.</w:t>
            </w:r>
            <w:r>
              <w:rPr>
                <w:b/>
                <w:bCs/>
              </w:rPr>
              <w:t xml:space="preserve"> som har deltatt.</w:t>
            </w:r>
          </w:p>
        </w:tc>
        <w:tc>
          <w:tcPr>
            <w:tcW w:w="7479" w:type="dxa"/>
            <w:gridSpan w:val="5"/>
          </w:tcPr>
          <w:p w:rsidR="00223D14" w:rsidRDefault="00FC2C00" w:rsidP="00FC2C00">
            <w:r>
              <w:t>Revidering 2024:</w:t>
            </w:r>
          </w:p>
          <w:p w:rsidR="00FC2C00" w:rsidRDefault="00FC2C00" w:rsidP="00FC2C00">
            <w:pPr>
              <w:spacing w:after="200" w:line="276" w:lineRule="auto"/>
            </w:pPr>
            <w:r w:rsidRPr="00FC2C00">
              <w:t xml:space="preserve">Martine Bengtsson, fagutviklingssykepleier, Urologisk sengepost OUS, Aker. </w:t>
            </w:r>
            <w:hyperlink r:id="rId10" w:history="1">
              <w:r w:rsidRPr="00FC2C00">
                <w:rPr>
                  <w:rStyle w:val="Hyperkobling"/>
                </w:rPr>
                <w:t>mabeng@ous-hf.no</w:t>
              </w:r>
            </w:hyperlink>
            <w:r w:rsidRPr="00FC2C00">
              <w:t xml:space="preserve">Thea Amundsen, fagutviklingssykepleier, Urologisk sengepost, OUS, Aker. </w:t>
            </w:r>
            <w:r w:rsidRPr="00FC2C00">
              <w:br/>
            </w:r>
            <w:hyperlink r:id="rId11" w:history="1">
              <w:r w:rsidRPr="00FC2C00">
                <w:rPr>
                  <w:rStyle w:val="Hyperkobling"/>
                </w:rPr>
                <w:t>thamun@ous-hf.no</w:t>
              </w:r>
            </w:hyperlink>
            <w:r w:rsidRPr="00FC2C00">
              <w:t xml:space="preserve"> </w:t>
            </w:r>
          </w:p>
          <w:p w:rsidR="00FC2C00" w:rsidRPr="00FC2C00" w:rsidRDefault="00FC2C00" w:rsidP="00FC2C00">
            <w:pPr>
              <w:spacing w:after="200" w:line="276" w:lineRule="auto"/>
            </w:pPr>
          </w:p>
          <w:p w:rsidR="00176782" w:rsidRDefault="00176782" w:rsidP="00C3480F">
            <w:pPr>
              <w:ind w:left="108"/>
            </w:pPr>
          </w:p>
        </w:tc>
      </w:tr>
      <w:tr w:rsidR="009C5AB9" w:rsidTr="002229D3">
        <w:trPr>
          <w:trHeight w:val="1355"/>
        </w:trPr>
        <w:tc>
          <w:tcPr>
            <w:tcW w:w="2943" w:type="dxa"/>
            <w:shd w:val="clear" w:color="auto" w:fill="F3F3F3"/>
          </w:tcPr>
          <w:p w:rsidR="009C5AB9" w:rsidRDefault="009C5AB9" w:rsidP="00C3480F">
            <w:pPr>
              <w:pStyle w:val="Brdtekst"/>
              <w:spacing w:before="60" w:after="60"/>
              <w:ind w:left="108"/>
              <w:rPr>
                <w:b/>
                <w:bCs/>
              </w:rPr>
            </w:pPr>
            <w:r>
              <w:rPr>
                <w:b/>
                <w:bCs/>
              </w:rPr>
              <w:t>5</w:t>
            </w:r>
            <w:r w:rsidR="00C3480F">
              <w:rPr>
                <w:b/>
                <w:bCs/>
              </w:rPr>
              <w:t>.</w:t>
            </w:r>
            <w:r>
              <w:rPr>
                <w:b/>
                <w:bCs/>
              </w:rPr>
              <w:t xml:space="preserve"> Synspunkter og preferanser fra målgruppen </w:t>
            </w:r>
            <w:r w:rsidRPr="00C74BB8">
              <w:rPr>
                <w:bCs/>
              </w:rPr>
              <w:t>(pasienter, befolkningen, pasient</w:t>
            </w:r>
            <w:r w:rsidR="00C74BB8" w:rsidRPr="00C74BB8">
              <w:rPr>
                <w:bCs/>
              </w:rPr>
              <w:t>-</w:t>
            </w:r>
            <w:r w:rsidRPr="00C74BB8">
              <w:rPr>
                <w:bCs/>
              </w:rPr>
              <w:t xml:space="preserve">organisasjoner, brukerråd </w:t>
            </w:r>
            <w:proofErr w:type="spellStart"/>
            <w:r w:rsidRPr="00C74BB8">
              <w:rPr>
                <w:bCs/>
              </w:rPr>
              <w:t>etc</w:t>
            </w:r>
            <w:proofErr w:type="spellEnd"/>
            <w:r w:rsidRPr="00C74BB8">
              <w:rPr>
                <w:bCs/>
              </w:rPr>
              <w:t>)</w:t>
            </w:r>
            <w:r>
              <w:rPr>
                <w:b/>
                <w:bCs/>
              </w:rPr>
              <w:t xml:space="preserve"> som dokumenter gjelder for er forsøkt </w:t>
            </w:r>
            <w:r w:rsidR="00C74BB8">
              <w:rPr>
                <w:b/>
                <w:bCs/>
              </w:rPr>
              <w:t>inkludert</w:t>
            </w:r>
            <w:r>
              <w:rPr>
                <w:b/>
                <w:bCs/>
              </w:rPr>
              <w:t>.</w:t>
            </w:r>
          </w:p>
        </w:tc>
        <w:tc>
          <w:tcPr>
            <w:tcW w:w="7479" w:type="dxa"/>
            <w:gridSpan w:val="5"/>
          </w:tcPr>
          <w:p w:rsidR="00FC2C00" w:rsidRPr="00FC2C00" w:rsidRDefault="00FC2C00" w:rsidP="00FC2C00">
            <w:r w:rsidRPr="00FC2C00">
              <w:t xml:space="preserve">Prosedyren har vært brukt siden 2011 og det har jevnlig kommet tilbakemeldinger fra pasienter med permanent kateter og deres pårørende. Vi har derfor bl.a. valgt å legge til en del om urinprøvetaking og bestilling av aktuelt utstyr i pasientinformasjonen. Det er samtidig vært fokus på å legge forskning som underbygger pasientenes erfaring med det å ha permanent kateter (KAD). I tillegg har det kommet en ny database som tar for seg sykepleie til disse pasientene. </w:t>
            </w:r>
          </w:p>
          <w:p w:rsidR="009C5AB9" w:rsidRDefault="009C5AB9" w:rsidP="00C3480F">
            <w:pPr>
              <w:ind w:left="108"/>
            </w:pPr>
          </w:p>
        </w:tc>
      </w:tr>
      <w:tr w:rsidR="009C5AB9" w:rsidTr="002229D3">
        <w:trPr>
          <w:trHeight w:val="1355"/>
        </w:trPr>
        <w:tc>
          <w:tcPr>
            <w:tcW w:w="2943" w:type="dxa"/>
            <w:shd w:val="clear" w:color="auto" w:fill="F3F3F3"/>
          </w:tcPr>
          <w:p w:rsidR="009C5AB9" w:rsidRPr="00176782" w:rsidRDefault="009C5AB9" w:rsidP="00C3480F">
            <w:pPr>
              <w:pStyle w:val="Brdtekst"/>
              <w:spacing w:before="60" w:after="60"/>
              <w:ind w:left="108"/>
              <w:rPr>
                <w:b/>
                <w:bCs/>
              </w:rPr>
            </w:pPr>
            <w:r w:rsidRPr="00176782">
              <w:rPr>
                <w:b/>
              </w:rPr>
              <w:t>6</w:t>
            </w:r>
            <w:r w:rsidR="00C3480F" w:rsidRPr="00176782">
              <w:rPr>
                <w:b/>
              </w:rPr>
              <w:t>.</w:t>
            </w:r>
            <w:r w:rsidRPr="00176782">
              <w:rPr>
                <w:b/>
              </w:rPr>
              <w:t xml:space="preserve"> Det fremgår klart hvem som skal bruke prosedyren</w:t>
            </w:r>
            <w:r w:rsidR="00C74BB8" w:rsidRPr="00176782">
              <w:rPr>
                <w:b/>
              </w:rPr>
              <w:t>?</w:t>
            </w:r>
          </w:p>
        </w:tc>
        <w:tc>
          <w:tcPr>
            <w:tcW w:w="7479" w:type="dxa"/>
            <w:gridSpan w:val="5"/>
          </w:tcPr>
          <w:p w:rsidR="009C5AB9" w:rsidRPr="002229D3" w:rsidRDefault="00C74BB8" w:rsidP="002229D3">
            <w:pPr>
              <w:spacing w:before="40"/>
              <w:ind w:left="108"/>
              <w:rPr>
                <w:sz w:val="16"/>
              </w:rPr>
            </w:pPr>
            <w:r w:rsidRPr="002229D3">
              <w:rPr>
                <w:sz w:val="16"/>
              </w:rPr>
              <w:t>(</w:t>
            </w:r>
            <w:r w:rsidR="009C5AB9" w:rsidRPr="002229D3">
              <w:rPr>
                <w:sz w:val="16"/>
              </w:rPr>
              <w:t xml:space="preserve">for kunnskapsbaserte dokumenter kan man </w:t>
            </w:r>
            <w:r w:rsidR="00C05AB7" w:rsidRPr="002229D3">
              <w:rPr>
                <w:sz w:val="16"/>
              </w:rPr>
              <w:t>her</w:t>
            </w:r>
            <w:r w:rsidR="009C5AB9" w:rsidRPr="002229D3">
              <w:rPr>
                <w:sz w:val="16"/>
              </w:rPr>
              <w:t xml:space="preserve"> bare henvise til vedlagt PICO-skjema)</w:t>
            </w:r>
          </w:p>
          <w:p w:rsidR="00C05AB7" w:rsidRDefault="00FC2C00" w:rsidP="00C3480F">
            <w:pPr>
              <w:ind w:left="108"/>
            </w:pPr>
            <w:r>
              <w:t>Se PICO skjema</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7</w:t>
            </w:r>
            <w:r w:rsidR="00C3480F">
              <w:t>.</w:t>
            </w:r>
            <w:r>
              <w:t xml:space="preserve"> Systematiske metoder ble brukt for å søke etter </w:t>
            </w:r>
            <w:r w:rsidR="00C74BB8">
              <w:t>kunnskapsgrunnlaget</w:t>
            </w:r>
            <w:r>
              <w:t xml:space="preserve"> til dokumentet</w:t>
            </w:r>
            <w:r w:rsidR="00C74BB8">
              <w:t>?</w:t>
            </w:r>
          </w:p>
        </w:tc>
        <w:tc>
          <w:tcPr>
            <w:tcW w:w="7479" w:type="dxa"/>
            <w:gridSpan w:val="5"/>
          </w:tcPr>
          <w:p w:rsidR="00FC2C00" w:rsidRDefault="00FC2C00" w:rsidP="00176782">
            <w:pPr>
              <w:ind w:left="108"/>
            </w:pPr>
            <w:r w:rsidRPr="00FC2C00">
              <w:t>Se dokumentasjon av søk fra bibliotekar</w:t>
            </w:r>
          </w:p>
          <w:p w:rsidR="00FC2C00" w:rsidRDefault="00FC2C00" w:rsidP="00176782">
            <w:pPr>
              <w:ind w:left="108"/>
            </w:pPr>
          </w:p>
          <w:p w:rsidR="00FC2C00" w:rsidRPr="00FC2C00" w:rsidRDefault="00FC2C00" w:rsidP="00FC2C00">
            <w:r w:rsidRPr="00FC2C00">
              <w:t xml:space="preserve">Systematisk litteratursøk fra medisinsk bibliotek ved Rikshospitalet 13.08.2024. Treff er gjennomgått av flere sykepleiere og er kontrollert ved hjelp av sjekklister for vurdering av forskningsartikler fra Nasjonalt Nettverk for fagprosedyrer. </w:t>
            </w:r>
          </w:p>
          <w:p w:rsidR="00FC2C00" w:rsidRPr="00FC2C00" w:rsidRDefault="00FC2C00" w:rsidP="00FC2C00">
            <w:r w:rsidRPr="00FC2C00">
              <w:t xml:space="preserve">I tillegg til treff fra det systematiske litteratursøket har man gått gjennom litteraturlistene til bl.a. prosedyre for permanent kateter på VAR og Nasjonalt Nettverk for fagprosedyrer (utgitt av Bergen kommune). Dette er gjort for å se om det er noe vi har oversett i vårt systematiske litteratursøk, evt. noe som må suppleres til det som allerede er. </w:t>
            </w:r>
          </w:p>
          <w:p w:rsidR="009C5AB9" w:rsidRPr="00FC2C00" w:rsidRDefault="00FC2C00" w:rsidP="00FC2C00">
            <w:pPr>
              <w:rPr>
                <w:sz w:val="24"/>
              </w:rPr>
            </w:pPr>
            <w:r w:rsidRPr="00FC2C00">
              <w:t xml:space="preserve">Fra tidligere har vi både nasjonale og internasjonale guidelines som retter fokuset spesielt mot å forebygge sykehusinfeksjoner og kateterassosierte urinveisinfeksjoner. Vi har fjernet noen enkeltstudier benyttet som kunnskapsgrunnlag i tidligere søk da flere systematiske oversikter og guidelines også belyser temaene. </w:t>
            </w:r>
            <w:r w:rsidR="00C05AB7" w:rsidRPr="00FC2C00">
              <w:rPr>
                <w:sz w:val="12"/>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8</w:t>
            </w:r>
            <w:r w:rsidR="00C3480F">
              <w:t>.</w:t>
            </w:r>
            <w:r>
              <w:t xml:space="preserve"> Kriterier for utvelgelse av </w:t>
            </w:r>
            <w:r w:rsidR="00C74BB8">
              <w:t>kunnskapsgrunnlaget i dokumentet</w:t>
            </w:r>
            <w:r>
              <w:t xml:space="preserve"> er klart beskrevet</w:t>
            </w:r>
            <w:r w:rsidR="00C74BB8">
              <w:t>?</w:t>
            </w:r>
          </w:p>
        </w:tc>
        <w:tc>
          <w:tcPr>
            <w:tcW w:w="7479" w:type="dxa"/>
            <w:gridSpan w:val="5"/>
          </w:tcPr>
          <w:p w:rsidR="00FC2C00" w:rsidRPr="00FC2C00" w:rsidRDefault="00FC2C00" w:rsidP="00FC2C00">
            <w:r w:rsidRPr="00FC2C00">
              <w:t xml:space="preserve">Fokus på å søke etter nye og oppdaterte guidelines, systematiske oversikter og annen oppsummert kunnskap. Se vedlegg dokumentasjon av søk 2024. Vi har først og fremst gått nøye gjennom kilder høyt oppe i Brian </w:t>
            </w:r>
            <w:proofErr w:type="spellStart"/>
            <w:r w:rsidRPr="00FC2C00">
              <w:t>Haynes`kunnskapspyramide</w:t>
            </w:r>
            <w:proofErr w:type="spellEnd"/>
            <w:r w:rsidRPr="00FC2C00">
              <w:t xml:space="preserve">. </w:t>
            </w:r>
          </w:p>
          <w:p w:rsidR="00FC2C00" w:rsidRPr="00FC2C00" w:rsidRDefault="00FC2C00" w:rsidP="00FC2C00">
            <w:r w:rsidRPr="00FC2C00">
              <w:t>Det er ikke gjort store endringer i prosedyren, men etter tilbakemeldinger fra brukere av prosedyren og egen klinisk erfaring har vi valgt å legge til og tydeliggjøre noen punkter:</w:t>
            </w:r>
          </w:p>
          <w:p w:rsidR="00FC2C00" w:rsidRPr="00FC2C00" w:rsidRDefault="00FC2C00" w:rsidP="00FC2C00">
            <w:pPr>
              <w:numPr>
                <w:ilvl w:val="0"/>
                <w:numId w:val="4"/>
              </w:numPr>
              <w:spacing w:after="200" w:line="276" w:lineRule="auto"/>
            </w:pPr>
            <w:r w:rsidRPr="00FC2C00">
              <w:t xml:space="preserve">Klinisk erfaring fra urologisk avdeling er at kateterballong blåses opp i urinrøret og pasienten henvises til urologisk avdeling med hematuri fordi det har skjedd en skade i urinrøret. Vi har derfor tydeliggjort flere punkter i prosedyren for innleggelse av kateter for å forebygge at dette skjer. </w:t>
            </w:r>
          </w:p>
          <w:p w:rsidR="00FC2C00" w:rsidRPr="00FC2C00" w:rsidRDefault="00FC2C00" w:rsidP="00FC2C00">
            <w:pPr>
              <w:numPr>
                <w:ilvl w:val="0"/>
                <w:numId w:val="4"/>
              </w:numPr>
              <w:spacing w:after="200" w:line="276" w:lineRule="auto"/>
            </w:pPr>
            <w:r w:rsidRPr="00FC2C00">
              <w:t xml:space="preserve">I prosedyren Permanent kateter (KAD) - voksne - blæreskylling - kontinuerlig og intermitterende (4): </w:t>
            </w:r>
            <w:r w:rsidR="0055318C">
              <w:t xml:space="preserve">Vi har valgt og tydeliggjøre at det ikke anbefales rutinemessig skylling av kateter dersom det er god drenasje. </w:t>
            </w:r>
            <w:r w:rsidRPr="00FC2C00">
              <w:t xml:space="preserve">Vi har valgt å legge til et punkt om at det finnes ulike type oppløsninger til bruk ved blæreskylling for å forebygge/behandle tett kateter og forebygge urinveisinfeksjon. Dette er fordi vi erfarer at det er mange spørsmål om bruk av dette. Vi har gjennomgått </w:t>
            </w:r>
            <w:r w:rsidRPr="00FC2C00">
              <w:lastRenderedPageBreak/>
              <w:t>litteraturen og kan ikke konkludere med at slike produkt</w:t>
            </w:r>
            <w:r w:rsidRPr="00FC2C00">
              <w:rPr>
                <w:szCs w:val="24"/>
              </w:rPr>
              <w:t xml:space="preserve">er </w:t>
            </w:r>
            <w:r w:rsidRPr="00FC2C00">
              <w:rPr>
                <w:rFonts w:cs="Calibri"/>
                <w:szCs w:val="24"/>
                <w:shd w:val="clear" w:color="auto" w:fill="FFFFFF"/>
              </w:rPr>
              <w:t>reduserer forekomst av kateterassosiert urinveisinfeksjon eller forebygger tett kateter.</w:t>
            </w:r>
          </w:p>
          <w:p w:rsidR="0059031C" w:rsidRPr="0059031C" w:rsidRDefault="0059031C" w:rsidP="00FC2C00">
            <w:pPr>
              <w:numPr>
                <w:ilvl w:val="0"/>
                <w:numId w:val="4"/>
              </w:numPr>
              <w:spacing w:after="200" w:line="276" w:lineRule="auto"/>
            </w:pPr>
            <w:r>
              <w:rPr>
                <w:rFonts w:cs="Calibri"/>
                <w:szCs w:val="24"/>
                <w:shd w:val="clear" w:color="auto" w:fill="FFFFFF"/>
              </w:rPr>
              <w:t xml:space="preserve">I prosedyren </w:t>
            </w:r>
            <w:r w:rsidRPr="0059031C">
              <w:rPr>
                <w:rFonts w:asciiTheme="minorHAnsi" w:hAnsiTheme="minorHAnsi" w:cstheme="minorHAnsi"/>
                <w:bCs/>
                <w:szCs w:val="40"/>
                <w:shd w:val="clear" w:color="auto" w:fill="FFFFFF"/>
              </w:rPr>
              <w:t>Permanent kateter (KAD) - voksne - innleggelse, skifte, stell, observasjoner og seponering (3)</w:t>
            </w:r>
            <w:r w:rsidRPr="0059031C">
              <w:rPr>
                <w:rFonts w:cs="Calibri"/>
                <w:szCs w:val="24"/>
                <w:shd w:val="clear" w:color="auto" w:fill="FFFFFF"/>
              </w:rPr>
              <w:t xml:space="preserve">: </w:t>
            </w:r>
          </w:p>
          <w:p w:rsidR="00FC2C00" w:rsidRPr="0055318C" w:rsidRDefault="00FC2C00" w:rsidP="0059031C">
            <w:pPr>
              <w:spacing w:after="200" w:line="276" w:lineRule="auto"/>
              <w:ind w:left="720"/>
            </w:pPr>
            <w:r w:rsidRPr="00FC2C00">
              <w:rPr>
                <w:rFonts w:cs="Calibri"/>
                <w:szCs w:val="24"/>
                <w:shd w:val="clear" w:color="auto" w:fill="FFFFFF"/>
              </w:rPr>
              <w:t>Det har vært flere tilbakemeldinger fra brukere av prosedyren at man ønsker en mer spesifisert og tydelig retningslinje om hva man skal gjøre for å følge opp kontroll av blæretømming og resturin etter seponering av kateter. Tidligere har det vært vedlegg til prosedyren i form av kontrollskjemaer, men opplever at disse fungere</w:t>
            </w:r>
            <w:r w:rsidR="0059031C">
              <w:rPr>
                <w:rFonts w:cs="Calibri"/>
                <w:szCs w:val="24"/>
                <w:shd w:val="clear" w:color="auto" w:fill="FFFFFF"/>
              </w:rPr>
              <w:t>r</w:t>
            </w:r>
            <w:r w:rsidRPr="00FC2C00">
              <w:rPr>
                <w:rFonts w:cs="Calibri"/>
                <w:szCs w:val="24"/>
                <w:shd w:val="clear" w:color="auto" w:fill="FFFFFF"/>
              </w:rPr>
              <w:t xml:space="preserve"> dårlig nå som man er over i mer elektronisk pasientjournal. Vi har derfor fjernet kontrollskjemaene og spesifisert en anbefaling rundt oppfølging av spontan vannlating og måling av resturin i prosedyren basert på kontrollskjemaene, det vi har funnet i litteraturen (</w:t>
            </w:r>
            <w:proofErr w:type="spellStart"/>
            <w:r w:rsidRPr="00FC2C00">
              <w:rPr>
                <w:rFonts w:cs="Calibri"/>
                <w:szCs w:val="24"/>
                <w:shd w:val="clear" w:color="auto" w:fill="FFFFFF"/>
              </w:rPr>
              <w:t>UpToDate</w:t>
            </w:r>
            <w:proofErr w:type="spellEnd"/>
            <w:r w:rsidRPr="00FC2C00">
              <w:rPr>
                <w:rFonts w:cs="Calibri"/>
                <w:szCs w:val="24"/>
                <w:shd w:val="clear" w:color="auto" w:fill="FFFFFF"/>
              </w:rPr>
              <w:t xml:space="preserve"> og EAUN) og klinisk erfaring. </w:t>
            </w:r>
          </w:p>
          <w:p w:rsidR="0055318C" w:rsidRPr="00FC2C00" w:rsidRDefault="00051F4E" w:rsidP="0059031C">
            <w:pPr>
              <w:spacing w:after="200" w:line="276" w:lineRule="auto"/>
              <w:ind w:left="720"/>
            </w:pPr>
            <w:r>
              <w:rPr>
                <w:rFonts w:cs="Calibri"/>
                <w:szCs w:val="24"/>
                <w:shd w:val="clear" w:color="auto" w:fill="FFFFFF"/>
              </w:rPr>
              <w:t>Vi har også lagt til et punkt</w:t>
            </w:r>
            <w:r w:rsidR="0055318C">
              <w:rPr>
                <w:rFonts w:cs="Calibri"/>
                <w:szCs w:val="24"/>
                <w:shd w:val="clear" w:color="auto" w:fill="FFFFFF"/>
              </w:rPr>
              <w:t xml:space="preserve"> om at man kan fylle blæren før seponering av kateter for å redusere ventetiden det tar før pasienten oppnår vannlatingstrang</w:t>
            </w:r>
            <w:r>
              <w:rPr>
                <w:rFonts w:cs="Calibri"/>
                <w:szCs w:val="24"/>
                <w:shd w:val="clear" w:color="auto" w:fill="FFFFFF"/>
              </w:rPr>
              <w:t>,</w:t>
            </w:r>
            <w:r w:rsidR="0055318C">
              <w:rPr>
                <w:rFonts w:cs="Calibri"/>
                <w:szCs w:val="24"/>
                <w:shd w:val="clear" w:color="auto" w:fill="FFFFFF"/>
              </w:rPr>
              <w:t xml:space="preserve"> </w:t>
            </w:r>
            <w:r>
              <w:rPr>
                <w:rFonts w:cs="Calibri"/>
                <w:szCs w:val="24"/>
                <w:shd w:val="clear" w:color="auto" w:fill="FFFFFF"/>
              </w:rPr>
              <w:t>og</w:t>
            </w:r>
            <w:r w:rsidR="0055318C">
              <w:rPr>
                <w:rFonts w:cs="Calibri"/>
                <w:szCs w:val="24"/>
                <w:shd w:val="clear" w:color="auto" w:fill="FFFFFF"/>
              </w:rPr>
              <w:t xml:space="preserve"> man kan kontrollere blæretømming. Vi har funnet noen guidelines der dette </w:t>
            </w:r>
            <w:r w:rsidR="001A2842">
              <w:rPr>
                <w:rFonts w:cs="Calibri"/>
                <w:szCs w:val="24"/>
                <w:shd w:val="clear" w:color="auto" w:fill="FFFFFF"/>
              </w:rPr>
              <w:t>kan være aktuelt</w:t>
            </w:r>
            <w:r w:rsidR="0059031C">
              <w:rPr>
                <w:rFonts w:cs="Calibri"/>
                <w:szCs w:val="24"/>
                <w:shd w:val="clear" w:color="auto" w:fill="FFFFFF"/>
              </w:rPr>
              <w:t>, spesielt</w:t>
            </w:r>
            <w:r w:rsidR="0055318C">
              <w:rPr>
                <w:rFonts w:cs="Calibri"/>
                <w:szCs w:val="24"/>
                <w:shd w:val="clear" w:color="auto" w:fill="FFFFFF"/>
              </w:rPr>
              <w:t xml:space="preserve"> poliklinisk</w:t>
            </w:r>
            <w:r w:rsidR="001A2842">
              <w:rPr>
                <w:rFonts w:cs="Calibri"/>
                <w:szCs w:val="24"/>
                <w:shd w:val="clear" w:color="auto" w:fill="FFFFFF"/>
              </w:rPr>
              <w:t xml:space="preserve"> og ved </w:t>
            </w:r>
            <w:r w:rsidR="003C55CB">
              <w:rPr>
                <w:rFonts w:cs="Calibri"/>
                <w:szCs w:val="24"/>
                <w:shd w:val="clear" w:color="auto" w:fill="FFFFFF"/>
              </w:rPr>
              <w:t xml:space="preserve">noen </w:t>
            </w:r>
            <w:r w:rsidR="001A2842">
              <w:rPr>
                <w:rFonts w:cs="Calibri"/>
                <w:szCs w:val="24"/>
                <w:shd w:val="clear" w:color="auto" w:fill="FFFFFF"/>
              </w:rPr>
              <w:t>dagkirurgi</w:t>
            </w:r>
            <w:r w:rsidR="003C55CB">
              <w:rPr>
                <w:rFonts w:cs="Calibri"/>
                <w:szCs w:val="24"/>
                <w:shd w:val="clear" w:color="auto" w:fill="FFFFFF"/>
              </w:rPr>
              <w:t>ske prosedyrer</w:t>
            </w:r>
            <w:r w:rsidR="0055318C">
              <w:rPr>
                <w:rFonts w:cs="Calibri"/>
                <w:szCs w:val="24"/>
                <w:shd w:val="clear" w:color="auto" w:fill="FFFFFF"/>
              </w:rPr>
              <w:t xml:space="preserve"> (</w:t>
            </w:r>
            <w:proofErr w:type="spellStart"/>
            <w:r w:rsidR="0055318C">
              <w:rPr>
                <w:rFonts w:cs="Calibri"/>
                <w:szCs w:val="24"/>
                <w:shd w:val="clear" w:color="auto" w:fill="FFFFFF"/>
              </w:rPr>
              <w:t>UpToDate</w:t>
            </w:r>
            <w:proofErr w:type="spellEnd"/>
            <w:r w:rsidR="0059031C">
              <w:rPr>
                <w:rFonts w:cs="Calibri"/>
                <w:szCs w:val="24"/>
                <w:shd w:val="clear" w:color="auto" w:fill="FFFFFF"/>
              </w:rPr>
              <w:t>, kilde 14</w:t>
            </w:r>
            <w:r w:rsidR="0055318C">
              <w:rPr>
                <w:rFonts w:cs="Calibri"/>
                <w:szCs w:val="24"/>
                <w:shd w:val="clear" w:color="auto" w:fill="FFFFFF"/>
              </w:rPr>
              <w:t>)</w:t>
            </w:r>
            <w:r w:rsidR="0059031C">
              <w:rPr>
                <w:rFonts w:cs="Calibri"/>
                <w:szCs w:val="24"/>
                <w:shd w:val="clear" w:color="auto" w:fill="FFFFFF"/>
              </w:rPr>
              <w:t>. EAUN</w:t>
            </w:r>
            <w:r>
              <w:rPr>
                <w:rFonts w:cs="Calibri"/>
                <w:szCs w:val="24"/>
                <w:shd w:val="clear" w:color="auto" w:fill="FFFFFF"/>
              </w:rPr>
              <w:t xml:space="preserve"> (kilde 8)</w:t>
            </w:r>
            <w:r w:rsidR="0059031C">
              <w:rPr>
                <w:rFonts w:cs="Calibri"/>
                <w:szCs w:val="24"/>
                <w:shd w:val="clear" w:color="auto" w:fill="FFFFFF"/>
              </w:rPr>
              <w:t xml:space="preserve"> beskriver også dette som alternativ metode fordi man reduserer ventetiden før pasienten </w:t>
            </w:r>
            <w:r>
              <w:rPr>
                <w:rFonts w:cs="Calibri"/>
                <w:szCs w:val="24"/>
                <w:shd w:val="clear" w:color="auto" w:fill="FFFFFF"/>
              </w:rPr>
              <w:t>oppnår vannlatingstrang, men kommer ikke med konkret anbefaling om dette til alle pasienter</w:t>
            </w:r>
            <w:r w:rsidR="001A2842">
              <w:rPr>
                <w:rFonts w:cs="Calibri"/>
                <w:szCs w:val="24"/>
                <w:shd w:val="clear" w:color="auto" w:fill="FFFFFF"/>
              </w:rPr>
              <w:t xml:space="preserve"> med kateter</w:t>
            </w:r>
            <w:r>
              <w:rPr>
                <w:rFonts w:cs="Calibri"/>
                <w:szCs w:val="24"/>
                <w:shd w:val="clear" w:color="auto" w:fill="FFFFFF"/>
              </w:rPr>
              <w:t xml:space="preserve"> i sykehus.</w:t>
            </w:r>
            <w:r w:rsidR="0059031C">
              <w:rPr>
                <w:rFonts w:cs="Calibri"/>
                <w:szCs w:val="24"/>
                <w:shd w:val="clear" w:color="auto" w:fill="FFFFFF"/>
              </w:rPr>
              <w:t xml:space="preserve"> </w:t>
            </w:r>
            <w:r>
              <w:rPr>
                <w:rFonts w:cs="Calibri"/>
                <w:szCs w:val="24"/>
                <w:shd w:val="clear" w:color="auto" w:fill="FFFFFF"/>
              </w:rPr>
              <w:t>Vi har</w:t>
            </w:r>
            <w:r w:rsidR="0055318C">
              <w:rPr>
                <w:rFonts w:cs="Calibri"/>
                <w:szCs w:val="24"/>
                <w:shd w:val="clear" w:color="auto" w:fill="FFFFFF"/>
              </w:rPr>
              <w:t xml:space="preserve"> derfor valgt poliklinisk indikasjon også i prosedyren. Dette er fordi man ofte har bedre tid til </w:t>
            </w:r>
            <w:r>
              <w:rPr>
                <w:rFonts w:cs="Calibri"/>
                <w:szCs w:val="24"/>
                <w:shd w:val="clear" w:color="auto" w:fill="FFFFFF"/>
              </w:rPr>
              <w:t xml:space="preserve">naturlig </w:t>
            </w:r>
            <w:r w:rsidR="0055318C">
              <w:rPr>
                <w:rFonts w:cs="Calibri"/>
                <w:szCs w:val="24"/>
                <w:shd w:val="clear" w:color="auto" w:fill="FFFFFF"/>
              </w:rPr>
              <w:t>fylling</w:t>
            </w:r>
            <w:r>
              <w:rPr>
                <w:rFonts w:cs="Calibri"/>
                <w:szCs w:val="24"/>
                <w:shd w:val="clear" w:color="auto" w:fill="FFFFFF"/>
              </w:rPr>
              <w:t xml:space="preserve"> av blæren</w:t>
            </w:r>
            <w:r w:rsidR="0055318C">
              <w:rPr>
                <w:rFonts w:cs="Calibri"/>
                <w:szCs w:val="24"/>
                <w:shd w:val="clear" w:color="auto" w:fill="FFFFFF"/>
              </w:rPr>
              <w:t xml:space="preserve"> hos en inneliggend</w:t>
            </w:r>
            <w:r w:rsidR="0059031C">
              <w:rPr>
                <w:rFonts w:cs="Calibri"/>
                <w:szCs w:val="24"/>
                <w:shd w:val="clear" w:color="auto" w:fill="FFFFFF"/>
              </w:rPr>
              <w:t>e pasient i sykehus</w:t>
            </w:r>
            <w:r>
              <w:rPr>
                <w:rFonts w:cs="Calibri"/>
                <w:szCs w:val="24"/>
                <w:shd w:val="clear" w:color="auto" w:fill="FFFFFF"/>
              </w:rPr>
              <w:t xml:space="preserve">. </w:t>
            </w:r>
          </w:p>
          <w:p w:rsidR="009C5AB9" w:rsidRDefault="009C5AB9" w:rsidP="00C3480F">
            <w:pPr>
              <w:ind w:left="108"/>
            </w:pP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lastRenderedPageBreak/>
              <w:t>9</w:t>
            </w:r>
            <w:r w:rsidR="00C3480F">
              <w:t>.</w:t>
            </w:r>
            <w:r>
              <w:t xml:space="preserve"> Styrker og svakheter ved kunnskapsgrunnlaget i dokumentet er klart beskrevet</w:t>
            </w:r>
            <w:r w:rsidR="00C74BB8">
              <w:t>?</w:t>
            </w:r>
          </w:p>
        </w:tc>
        <w:tc>
          <w:tcPr>
            <w:tcW w:w="7479" w:type="dxa"/>
            <w:gridSpan w:val="5"/>
          </w:tcPr>
          <w:p w:rsidR="00FC2C00" w:rsidRPr="00FC2C00" w:rsidRDefault="00FC2C00" w:rsidP="00FC2C00">
            <w:r w:rsidRPr="00FC2C00">
              <w:t xml:space="preserve">Mye av litteraturen bygger på tidligere studier og forskning. Det kommer stadig nye produkter på markedet som skal forebygge eller behandle forekomst av kateterassosierte urinveisinfeksjoner. Det er i systematiske oversikter og retningslinjer beskrevet at det er behov for mer forskning før man kan konkludere om de ulike produktene har effekt og komme med nye anbefalinger. Dette er også spesifisert i prosedyren. </w:t>
            </w:r>
          </w:p>
          <w:p w:rsidR="00FC2C00" w:rsidRPr="00FC2C00" w:rsidRDefault="00FC2C00" w:rsidP="00FC2C00">
            <w:r w:rsidRPr="00FC2C00">
              <w:t xml:space="preserve">Retningslinjene som er benyttet fra databasen </w:t>
            </w:r>
            <w:proofErr w:type="spellStart"/>
            <w:r w:rsidRPr="00FC2C00">
              <w:t>UpToDate</w:t>
            </w:r>
            <w:proofErr w:type="spellEnd"/>
            <w:r w:rsidRPr="00FC2C00">
              <w:t xml:space="preserve"> er jevnlig oppdatert, det har ikke tilkommet noen endringer som er aktuelle å ha med i prosedyren. Ved oppdatering av prosedyren i 2017 valgte vi å referere til den sykepleiefaglige databasen </w:t>
            </w:r>
            <w:proofErr w:type="spellStart"/>
            <w:r w:rsidRPr="00FC2C00">
              <w:t>Nursing</w:t>
            </w:r>
            <w:proofErr w:type="spellEnd"/>
            <w:r w:rsidRPr="00FC2C00">
              <w:t xml:space="preserve"> Reference Center som fokuserer på sykepleieprosedyrer. EAUN har i 2024 oppdatert sine guidelines for urinkateter, vi har derfor nøye gjennomgått denne. </w:t>
            </w:r>
          </w:p>
          <w:p w:rsidR="00FC2C00" w:rsidRPr="00FC2C00" w:rsidRDefault="00FC2C00" w:rsidP="00FC2C00">
            <w:r w:rsidRPr="00FC2C00">
              <w:t xml:space="preserve">Vi har forøkt på mange måter å forsikre oss om at det ikke finnes noen nye/oppdaterte guidelines ved å se i gjennom litteratursøket til andre prosedyrer fra f.eks. fagprosedyrer.no og VAR. Eventuelle endringer er diskutert med fagpersoner i avdelingen før prosedyren er sendt på høring. </w:t>
            </w:r>
          </w:p>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10</w:t>
            </w:r>
            <w:r w:rsidR="00C3480F">
              <w:t>.</w:t>
            </w:r>
            <w:r>
              <w:t xml:space="preserve"> Metodene som er brukt for å utarbeide anbefalingene i dokumentet er tydelige</w:t>
            </w:r>
            <w:r w:rsidR="00C74BB8">
              <w:t>?</w:t>
            </w:r>
          </w:p>
        </w:tc>
        <w:tc>
          <w:tcPr>
            <w:tcW w:w="7479" w:type="dxa"/>
            <w:gridSpan w:val="5"/>
          </w:tcPr>
          <w:p w:rsidR="00FC2C00" w:rsidRPr="00FC2C00" w:rsidRDefault="00FC2C00" w:rsidP="00FC2C00">
            <w:r>
              <w:t xml:space="preserve">Gjennomgått prosedyren og kunnskapsgrunnlaget og tilbakemeldinger på tidligere versjoner for å bedre prosedyren, konkretisere anbefalingene og se etter ny relevant litteratur som bør inn i prosedyren. </w:t>
            </w:r>
            <w:r w:rsidRPr="00FC2C00">
              <w:t xml:space="preserve">Vi har fått flere tilbakemeldinger fra fagpersoner i sykehus og fra pasienter med permanent kateter, siden prosedyren allerede har vært brukt i mange år. </w:t>
            </w:r>
          </w:p>
          <w:p w:rsidR="00FC2C00" w:rsidRPr="00FC2C00" w:rsidRDefault="00FC2C00" w:rsidP="00FC2C00">
            <w:r w:rsidRPr="00FC2C00">
              <w:t xml:space="preserve">Kunnskapsbasert praksis som metode i utarbeidelsen av anbefalingene. </w:t>
            </w:r>
          </w:p>
          <w:p w:rsidR="009C5AB9" w:rsidRDefault="009C5AB9" w:rsidP="00C3480F">
            <w:pPr>
              <w:ind w:left="108"/>
            </w:pP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t>11</w:t>
            </w:r>
            <w:r w:rsidR="00C3480F">
              <w:t>.</w:t>
            </w:r>
            <w:r>
              <w:t xml:space="preserve"> Helsemessige fordeler, bivirkninger og </w:t>
            </w:r>
            <w:r w:rsidR="00C74BB8">
              <w:t>risikoer</w:t>
            </w:r>
            <w:r>
              <w:t xml:space="preserve"> er tatt i betraktning ved utarbeidelsen av </w:t>
            </w:r>
            <w:r w:rsidR="00C74BB8">
              <w:t>anbefalingene?</w:t>
            </w:r>
          </w:p>
        </w:tc>
        <w:tc>
          <w:tcPr>
            <w:tcW w:w="7479" w:type="dxa"/>
            <w:gridSpan w:val="5"/>
          </w:tcPr>
          <w:p w:rsidR="00FC2C00" w:rsidRPr="00FC2C00" w:rsidRDefault="00FC2C00" w:rsidP="00FC2C00">
            <w:r w:rsidRPr="00FC2C00">
              <w:t xml:space="preserve">Fra tidligere er det lagt vekt på å forebygge kateterassosierte urinveisinfeksjoner som følge av å ha et permanent kateter. Det er også vektlagt det å forebygge komplikasjoner som blødning, tett kateter, lekkasje langs kateteret og hindre at det faller ut. Det er viktig at det oppnås fri urindrenasje og en god blæretømming. Samtidig er det viktig å unngå overstrekk av urinblæren noe som er forsøkt synliggjort mye tydeligere enn tidligere i denne prosedyren. Arbeid med å forebygge overfylte urinblærer har vært et forbedringsprosjekt hvor tiltak må være synlige i akkurat en slik prosedyre. </w:t>
            </w:r>
          </w:p>
          <w:p w:rsidR="009C5AB9" w:rsidRDefault="009C5AB9" w:rsidP="00C3480F">
            <w:pPr>
              <w:ind w:left="108"/>
            </w:pPr>
          </w:p>
        </w:tc>
      </w:tr>
      <w:tr w:rsidR="009C5AB9" w:rsidTr="002229D3">
        <w:trPr>
          <w:trHeight w:val="1355"/>
        </w:trPr>
        <w:tc>
          <w:tcPr>
            <w:tcW w:w="2943" w:type="dxa"/>
            <w:shd w:val="clear" w:color="auto" w:fill="F3F3F3"/>
          </w:tcPr>
          <w:p w:rsidR="009C5AB9" w:rsidRDefault="009C5AB9" w:rsidP="00C3480F">
            <w:pPr>
              <w:pStyle w:val="Brdtekst"/>
              <w:spacing w:before="60" w:after="60"/>
              <w:ind w:left="108"/>
            </w:pPr>
            <w:r>
              <w:lastRenderedPageBreak/>
              <w:t>12</w:t>
            </w:r>
            <w:r w:rsidR="00C3480F">
              <w:t>.</w:t>
            </w:r>
            <w:r>
              <w:t xml:space="preserve"> Det fremgår </w:t>
            </w:r>
            <w:r w:rsidR="00C74BB8">
              <w:t>tydelig</w:t>
            </w:r>
            <w:r>
              <w:t xml:space="preserve"> hvordan anbefalingene henger sammen med kunnskapsgrunnlaget</w:t>
            </w:r>
            <w:r w:rsidR="006C4267">
              <w:t>?</w:t>
            </w:r>
          </w:p>
        </w:tc>
        <w:tc>
          <w:tcPr>
            <w:tcW w:w="7479" w:type="dxa"/>
            <w:gridSpan w:val="5"/>
            <w:tcBorders>
              <w:bottom w:val="single" w:sz="4" w:space="0" w:color="auto"/>
            </w:tcBorders>
          </w:tcPr>
          <w:p w:rsidR="00FC2C00" w:rsidRPr="00FC2C00" w:rsidRDefault="00FC2C00" w:rsidP="00FC2C00">
            <w:r w:rsidRPr="00FC2C00">
              <w:t xml:space="preserve">Referanseliste er vedlagt i prosedyren: Permanent kateter (KAD)- Voksne- Hoveddokument (1.0). Vi har valgt å ikke ha referanseliste i prosedyren pasientinformasjon da det regnes med at dette skal skrives ut på papir og derfor blir veldig lange. Kunnskapsgrunnlaget for utarbeidelsen av denne er det samme som ved de andre prosedyrene, men språket er forenklet slik at det blir mer forståelig for pasient og pårørende. </w:t>
            </w:r>
          </w:p>
          <w:p w:rsidR="00FC2C00" w:rsidRPr="00FC2C00" w:rsidRDefault="00FC2C00" w:rsidP="00FC2C00">
            <w:r w:rsidRPr="00FC2C00">
              <w:t xml:space="preserve">Oppsettet på prosedyren er forandret fra tidligere versjoner. Dette fordi det tidligere er erfart at prosedyren blir for lang og komplisert å finne frem i. Den består derfor nå av ulike dokumenter hvor man enkelt kan manøvrere frem til aktuell del i hoveddokumentet (1.0).  </w:t>
            </w:r>
          </w:p>
          <w:p w:rsidR="009C5AB9" w:rsidRDefault="009C5AB9" w:rsidP="00C3480F">
            <w:pPr>
              <w:ind w:left="108"/>
            </w:pPr>
          </w:p>
        </w:tc>
      </w:tr>
      <w:tr w:rsidR="002229D3" w:rsidTr="002229D3">
        <w:trPr>
          <w:trHeight w:val="1404"/>
        </w:trPr>
        <w:tc>
          <w:tcPr>
            <w:tcW w:w="2943" w:type="dxa"/>
            <w:vMerge w:val="restart"/>
            <w:shd w:val="clear" w:color="auto" w:fill="F3F3F3"/>
          </w:tcPr>
          <w:p w:rsidR="002229D3" w:rsidRDefault="002229D3" w:rsidP="00C3480F">
            <w:pPr>
              <w:pStyle w:val="Brdtekst"/>
              <w:spacing w:before="60" w:after="60"/>
              <w:ind w:left="108"/>
              <w:rPr>
                <w:b/>
                <w:bCs/>
              </w:rPr>
            </w:pPr>
            <w:r>
              <w:rPr>
                <w:b/>
                <w:bCs/>
              </w:rPr>
              <w:t xml:space="preserve">13. Fagprosedyrene er blitt vurdert eksternt av eksperter før publisering </w:t>
            </w:r>
            <w:r w:rsidRPr="006C4267">
              <w:rPr>
                <w:bCs/>
              </w:rPr>
              <w:t>(</w:t>
            </w:r>
            <w:r w:rsidR="00176782">
              <w:rPr>
                <w:bCs/>
              </w:rPr>
              <w:t xml:space="preserve">høring): </w:t>
            </w:r>
            <w:r w:rsidRPr="006C4267">
              <w:rPr>
                <w:bCs/>
              </w:rPr>
              <w:t xml:space="preserve">navn, tittel, </w:t>
            </w:r>
            <w:r>
              <w:rPr>
                <w:bCs/>
              </w:rPr>
              <w:t>og arbeidssted på alle)?</w:t>
            </w:r>
          </w:p>
          <w:p w:rsidR="002229D3" w:rsidRDefault="002229D3" w:rsidP="00C3480F">
            <w:pPr>
              <w:pStyle w:val="Brdtekst"/>
              <w:spacing w:before="60" w:after="60"/>
              <w:ind w:left="108"/>
            </w:pPr>
          </w:p>
          <w:p w:rsidR="002229D3" w:rsidRDefault="002229D3" w:rsidP="00C3480F">
            <w:pPr>
              <w:pStyle w:val="Brdtekst"/>
              <w:spacing w:before="60" w:after="60"/>
              <w:ind w:left="108"/>
              <w:rPr>
                <w:b/>
                <w:bCs/>
              </w:rPr>
            </w:pPr>
            <w:r>
              <w:rPr>
                <w:b/>
                <w:bCs/>
              </w:rPr>
              <w:t>Er evt. tilbakemeldinger gjennomgått?</w:t>
            </w:r>
          </w:p>
          <w:p w:rsidR="002229D3" w:rsidRDefault="002229D3" w:rsidP="00C3480F">
            <w:pPr>
              <w:pStyle w:val="Brdtekst"/>
              <w:spacing w:before="60" w:after="60"/>
              <w:ind w:left="108"/>
              <w:rPr>
                <w:b/>
                <w:bCs/>
              </w:rPr>
            </w:pPr>
          </w:p>
          <w:p w:rsidR="002229D3" w:rsidRDefault="002229D3" w:rsidP="00C3480F">
            <w:pPr>
              <w:pStyle w:val="Brdtekst"/>
              <w:spacing w:before="60" w:after="60"/>
              <w:ind w:left="108"/>
              <w:rPr>
                <w:b/>
                <w:bCs/>
              </w:rPr>
            </w:pPr>
            <w:r>
              <w:rPr>
                <w:b/>
                <w:bCs/>
              </w:rPr>
              <w:t>Her svares det også for om sentrale råd, utvalg, regionale eller nasjonale kompetanse-sentra, fagekspertgrupper, pasientorganisasjoner etc. har hatt dokumentet på høring.</w:t>
            </w:r>
          </w:p>
        </w:tc>
        <w:tc>
          <w:tcPr>
            <w:tcW w:w="7479" w:type="dxa"/>
            <w:gridSpan w:val="5"/>
            <w:tcBorders>
              <w:bottom w:val="nil"/>
            </w:tcBorders>
          </w:tcPr>
          <w:p w:rsidR="002E580D" w:rsidRDefault="008D56A8" w:rsidP="008D56A8">
            <w:pPr>
              <w:spacing w:before="40"/>
            </w:pPr>
            <w:r>
              <w:t xml:space="preserve"> Monica Skoglund </w:t>
            </w:r>
            <w:r w:rsidR="002E580D">
              <w:t>B</w:t>
            </w:r>
            <w:r>
              <w:t>ratlie</w:t>
            </w:r>
            <w:r w:rsidR="002E580D">
              <w:t>, fagsykepleier, urologisk poliklinikk, OUS Aker</w:t>
            </w:r>
          </w:p>
          <w:p w:rsidR="008D56A8" w:rsidRDefault="008D56A8" w:rsidP="008D56A8">
            <w:pPr>
              <w:spacing w:before="40"/>
            </w:pPr>
            <w:r>
              <w:t xml:space="preserve"> Bodil </w:t>
            </w:r>
            <w:proofErr w:type="spellStart"/>
            <w:r>
              <w:t>Øfsaas</w:t>
            </w:r>
            <w:proofErr w:type="spellEnd"/>
            <w:r>
              <w:t xml:space="preserve"> Svendsen</w:t>
            </w:r>
            <w:r w:rsidR="002E580D">
              <w:t>, uroterapeut, urologisk poliklinikk, OUS Aker</w:t>
            </w:r>
          </w:p>
          <w:p w:rsidR="008D56A8" w:rsidRPr="002E580D" w:rsidRDefault="008D56A8" w:rsidP="008D56A8">
            <w:pPr>
              <w:spacing w:before="40"/>
            </w:pPr>
            <w:r w:rsidRPr="002E580D">
              <w:t xml:space="preserve"> Silje Åsly</w:t>
            </w:r>
            <w:r w:rsidR="002E580D" w:rsidRPr="002E580D">
              <w:t xml:space="preserve">, assisterende enhetsleder, </w:t>
            </w:r>
            <w:r w:rsidR="002E580D">
              <w:t>urologisk sengepost, OUS Aker</w:t>
            </w:r>
          </w:p>
          <w:p w:rsidR="008D56A8" w:rsidRPr="002E580D" w:rsidRDefault="008D56A8" w:rsidP="008D56A8">
            <w:pPr>
              <w:spacing w:before="40"/>
            </w:pPr>
            <w:r w:rsidRPr="002E580D">
              <w:t xml:space="preserve"> Lene Marie Jacobsen</w:t>
            </w:r>
            <w:r w:rsidR="002E580D" w:rsidRPr="002E580D">
              <w:t xml:space="preserve">, fagsykepleier, </w:t>
            </w:r>
            <w:r w:rsidR="002E580D">
              <w:t>urologisk sengepost, OUS Aker</w:t>
            </w:r>
          </w:p>
          <w:p w:rsidR="008D56A8" w:rsidRDefault="008D56A8" w:rsidP="008D56A8">
            <w:pPr>
              <w:spacing w:before="40"/>
            </w:pPr>
            <w:r w:rsidRPr="002E580D">
              <w:t xml:space="preserve"> </w:t>
            </w:r>
            <w:r>
              <w:t>Kristin Rennesund</w:t>
            </w:r>
            <w:r w:rsidR="002E580D">
              <w:t>, avdelingsleder, urologisk avdeling, OUS</w:t>
            </w:r>
          </w:p>
          <w:p w:rsidR="008D56A8" w:rsidRDefault="008D56A8" w:rsidP="008D56A8">
            <w:pPr>
              <w:spacing w:before="40"/>
            </w:pPr>
            <w:r>
              <w:t xml:space="preserve"> Aydin Dadfar</w:t>
            </w:r>
            <w:r w:rsidR="002E580D">
              <w:t>, seksjonsleder, urologisk avdeling, OUS Aker</w:t>
            </w:r>
          </w:p>
          <w:p w:rsidR="008D56A8" w:rsidRDefault="008D56A8" w:rsidP="008D56A8">
            <w:pPr>
              <w:spacing w:before="40"/>
            </w:pPr>
            <w:r>
              <w:t xml:space="preserve"> Evy Camilla Nilsen</w:t>
            </w:r>
            <w:r w:rsidR="002E580D">
              <w:t>, fagsykepleier, kirurgisk sengepost, OUS RAD</w:t>
            </w:r>
          </w:p>
          <w:p w:rsidR="008D56A8" w:rsidRDefault="008D56A8" w:rsidP="008D56A8">
            <w:pPr>
              <w:spacing w:before="40"/>
            </w:pPr>
            <w:r>
              <w:t xml:space="preserve"> Mona Løvbak</w:t>
            </w:r>
            <w:r w:rsidR="002E580D">
              <w:t xml:space="preserve">, fagsykepleier, sengepost </w:t>
            </w:r>
            <w:proofErr w:type="spellStart"/>
            <w:r w:rsidR="002E580D">
              <w:t>gastro</w:t>
            </w:r>
            <w:proofErr w:type="spellEnd"/>
            <w:r w:rsidR="002E580D">
              <w:t>- og urologi, OUS RH</w:t>
            </w:r>
          </w:p>
          <w:p w:rsidR="008D56A8" w:rsidRDefault="008D56A8" w:rsidP="008D56A8">
            <w:pPr>
              <w:spacing w:before="40"/>
            </w:pPr>
            <w:r>
              <w:t xml:space="preserve"> Silje Hermanrud</w:t>
            </w:r>
            <w:r w:rsidR="002E580D">
              <w:t xml:space="preserve">, fagsykepleier, avdeling for gynekologisk kreft, </w:t>
            </w:r>
            <w:r w:rsidR="005667E2">
              <w:t>OUS RAD</w:t>
            </w:r>
          </w:p>
          <w:p w:rsidR="008D56A8" w:rsidRDefault="008D56A8" w:rsidP="008D56A8">
            <w:pPr>
              <w:spacing w:before="40"/>
            </w:pPr>
            <w:r>
              <w:t xml:space="preserve"> Stine-Lise Skogbakken</w:t>
            </w:r>
            <w:r w:rsidR="005667E2">
              <w:t xml:space="preserve">, fagsykepleier, </w:t>
            </w:r>
            <w:proofErr w:type="spellStart"/>
            <w:r w:rsidR="005667E2">
              <w:t>gastrokirugisk</w:t>
            </w:r>
            <w:proofErr w:type="spellEnd"/>
            <w:r w:rsidR="005667E2">
              <w:t xml:space="preserve"> avdeling, OUS UL</w:t>
            </w:r>
          </w:p>
          <w:p w:rsidR="008D56A8" w:rsidRDefault="008D56A8" w:rsidP="008D56A8">
            <w:pPr>
              <w:spacing w:before="40"/>
            </w:pPr>
            <w:r>
              <w:t xml:space="preserve"> Sissel Paulsen</w:t>
            </w:r>
            <w:r w:rsidR="005667E2">
              <w:t>, undervisningssykepleier, Transplantasjonskirurgisk sengepost, OUS RH</w:t>
            </w:r>
          </w:p>
          <w:p w:rsidR="008D56A8" w:rsidRDefault="008D56A8" w:rsidP="008D56A8">
            <w:pPr>
              <w:spacing w:before="40"/>
            </w:pPr>
          </w:p>
          <w:p w:rsidR="002E580D" w:rsidRDefault="002E580D" w:rsidP="008D56A8">
            <w:pPr>
              <w:spacing w:before="40"/>
            </w:pPr>
            <w:r>
              <w:t>Karina Walderhaug Egge</w:t>
            </w:r>
            <w:r w:rsidR="005667E2">
              <w:t>, fagsykepleier, urologisk avdeling, AHUS</w:t>
            </w:r>
          </w:p>
          <w:p w:rsidR="002E580D" w:rsidRDefault="002E580D" w:rsidP="008D56A8">
            <w:pPr>
              <w:spacing w:before="40"/>
            </w:pPr>
            <w:r>
              <w:t>Kathrine Ure Lie</w:t>
            </w:r>
            <w:r w:rsidR="005667E2">
              <w:t>, fagsykepleier, kirurgisk klinikk urologi/bryst-</w:t>
            </w:r>
            <w:proofErr w:type="spellStart"/>
            <w:r w:rsidR="005667E2">
              <w:t>endokirurgi</w:t>
            </w:r>
            <w:proofErr w:type="spellEnd"/>
            <w:r w:rsidR="005667E2">
              <w:t>, Haukeland universitetssykehus</w:t>
            </w:r>
          </w:p>
          <w:p w:rsidR="002E580D" w:rsidRDefault="002E580D" w:rsidP="008D56A8">
            <w:pPr>
              <w:spacing w:before="40"/>
            </w:pPr>
            <w:r>
              <w:t>Anette Therese Nyvold</w:t>
            </w:r>
            <w:r w:rsidR="005667E2">
              <w:t>, fagsykepleier, sengepost for urologisk kirurgi, ST. OLAVS Hospital</w:t>
            </w:r>
            <w:bookmarkStart w:id="5" w:name="_GoBack"/>
            <w:bookmarkEnd w:id="5"/>
          </w:p>
          <w:p w:rsidR="002E580D" w:rsidRDefault="002E580D" w:rsidP="008D56A8">
            <w:pPr>
              <w:spacing w:before="40"/>
            </w:pPr>
          </w:p>
          <w:p w:rsidR="008D56A8" w:rsidRDefault="008D56A8" w:rsidP="008D56A8">
            <w:pPr>
              <w:spacing w:before="40"/>
            </w:pPr>
          </w:p>
          <w:p w:rsidR="008D56A8" w:rsidRDefault="008D56A8" w:rsidP="008D56A8">
            <w:pPr>
              <w:spacing w:before="40"/>
            </w:pPr>
          </w:p>
        </w:tc>
      </w:tr>
      <w:tr w:rsidR="002229D3" w:rsidTr="002229D3">
        <w:trPr>
          <w:trHeight w:val="2736"/>
        </w:trPr>
        <w:tc>
          <w:tcPr>
            <w:tcW w:w="2943" w:type="dxa"/>
            <w:vMerge/>
            <w:shd w:val="clear" w:color="auto" w:fill="F3F3F3"/>
          </w:tcPr>
          <w:p w:rsidR="002229D3" w:rsidRDefault="002229D3" w:rsidP="00C3480F">
            <w:pPr>
              <w:pStyle w:val="Brdtekst"/>
              <w:spacing w:before="60" w:after="60"/>
              <w:ind w:left="108"/>
              <w:rPr>
                <w:b/>
                <w:bCs/>
              </w:rPr>
            </w:pPr>
          </w:p>
        </w:tc>
        <w:tc>
          <w:tcPr>
            <w:tcW w:w="7479" w:type="dxa"/>
            <w:gridSpan w:val="5"/>
            <w:tcBorders>
              <w:top w:val="nil"/>
              <w:bottom w:val="single" w:sz="4" w:space="0" w:color="auto"/>
            </w:tcBorders>
          </w:tcPr>
          <w:p w:rsidR="002229D3" w:rsidRDefault="008D56A8" w:rsidP="00C3480F">
            <w:pPr>
              <w:spacing w:before="40"/>
              <w:ind w:left="108"/>
            </w:pPr>
            <w:r>
              <w:t>x</w:t>
            </w:r>
            <w:r w:rsidR="002229D3">
              <w:fldChar w:fldCharType="begin">
                <w:ffData>
                  <w:name w:val="Avmerking1"/>
                  <w:enabled/>
                  <w:calcOnExit w:val="0"/>
                  <w:checkBox>
                    <w:sizeAuto/>
                    <w:default w:val="0"/>
                    <w:checked w:val="0"/>
                  </w:checkBox>
                </w:ffData>
              </w:fldChar>
            </w:r>
            <w:r w:rsidR="002229D3">
              <w:instrText xml:space="preserve"> FORMCHECKBOX </w:instrText>
            </w:r>
            <w:r w:rsidR="002E580D">
              <w:fldChar w:fldCharType="separate"/>
            </w:r>
            <w:r w:rsidR="002229D3">
              <w:fldChar w:fldCharType="end"/>
            </w:r>
            <w:r w:rsidR="002229D3">
              <w:t xml:space="preserve">  Ja</w:t>
            </w:r>
            <w:r w:rsidR="002229D3">
              <w:tab/>
              <w:t xml:space="preserve">  </w:t>
            </w:r>
            <w:r w:rsidR="002229D3">
              <w:fldChar w:fldCharType="begin">
                <w:ffData>
                  <w:name w:val="Avmerking1"/>
                  <w:enabled/>
                  <w:calcOnExit w:val="0"/>
                  <w:checkBox>
                    <w:sizeAuto/>
                    <w:default w:val="0"/>
                    <w:checked w:val="0"/>
                  </w:checkBox>
                </w:ffData>
              </w:fldChar>
            </w:r>
            <w:r w:rsidR="002229D3">
              <w:instrText xml:space="preserve"> FORMCHECKBOX </w:instrText>
            </w:r>
            <w:r w:rsidR="002E580D">
              <w:fldChar w:fldCharType="separate"/>
            </w:r>
            <w:r w:rsidR="002229D3">
              <w:fldChar w:fldCharType="end"/>
            </w:r>
            <w:r w:rsidR="002229D3">
              <w:t xml:space="preserve">  Nei, det var ingen tilbakemeldinger.</w:t>
            </w:r>
            <w:r w:rsidR="002229D3">
              <w:tab/>
            </w:r>
          </w:p>
          <w:p w:rsidR="008D56A8" w:rsidRDefault="008D56A8" w:rsidP="00C3480F">
            <w:pPr>
              <w:spacing w:before="40"/>
              <w:ind w:left="108"/>
            </w:pPr>
          </w:p>
          <w:p w:rsidR="008D56A8" w:rsidRDefault="008D56A8" w:rsidP="00C3480F">
            <w:pPr>
              <w:spacing w:before="40"/>
              <w:ind w:left="108"/>
            </w:pPr>
            <w:r>
              <w:t xml:space="preserve">Små rettelser som </w:t>
            </w:r>
            <w:proofErr w:type="spellStart"/>
            <w:r>
              <w:t>ordfeil</w:t>
            </w:r>
            <w:proofErr w:type="spellEnd"/>
            <w:r>
              <w:t xml:space="preserve"> og setningsoppbygging. </w:t>
            </w:r>
          </w:p>
          <w:p w:rsidR="002229D3" w:rsidRDefault="002229D3" w:rsidP="00C05AB7">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rsidTr="002229D3">
        <w:trPr>
          <w:trHeight w:val="2232"/>
        </w:trPr>
        <w:tc>
          <w:tcPr>
            <w:tcW w:w="2943" w:type="dxa"/>
            <w:vMerge w:val="restart"/>
            <w:shd w:val="clear" w:color="auto" w:fill="F3F3F3"/>
          </w:tcPr>
          <w:p w:rsidR="002229D3" w:rsidRDefault="002229D3" w:rsidP="00C3480F">
            <w:pPr>
              <w:pStyle w:val="Brdtekst"/>
              <w:spacing w:before="60" w:after="60"/>
              <w:ind w:left="108"/>
            </w:pPr>
            <w:r>
              <w:t>14. Tidsplan og ansvarlige personer for oppdatering av dokumentet er klart beskrevet.</w:t>
            </w:r>
          </w:p>
          <w:p w:rsidR="002229D3" w:rsidRDefault="002229D3" w:rsidP="00C3480F">
            <w:pPr>
              <w:pStyle w:val="Brdtekst"/>
              <w:spacing w:before="60" w:after="60"/>
              <w:ind w:left="108"/>
            </w:pPr>
            <w:r>
              <w:t xml:space="preserve">Her kommer det frem om oppdatering inngår i </w:t>
            </w:r>
            <w:proofErr w:type="spellStart"/>
            <w:r>
              <w:t>århjul</w:t>
            </w:r>
            <w:proofErr w:type="spellEnd"/>
            <w:r>
              <w:t xml:space="preserve"> eller faste planer for avdelingen.</w:t>
            </w:r>
          </w:p>
          <w:p w:rsidR="002229D3" w:rsidRDefault="002229D3" w:rsidP="00C3480F">
            <w:pPr>
              <w:pStyle w:val="Brdtekst"/>
              <w:spacing w:before="60" w:after="60"/>
              <w:ind w:left="108"/>
            </w:pPr>
          </w:p>
          <w:p w:rsidR="002229D3" w:rsidRDefault="002229D3" w:rsidP="00C3480F">
            <w:pPr>
              <w:pStyle w:val="Brdtekst"/>
              <w:spacing w:before="60" w:after="60"/>
              <w:ind w:left="108"/>
            </w:pPr>
            <w:r>
              <w:t>Vil du som dokumentansvarlig følge opp i denne perioden?</w:t>
            </w:r>
          </w:p>
        </w:tc>
        <w:tc>
          <w:tcPr>
            <w:tcW w:w="7479" w:type="dxa"/>
            <w:gridSpan w:val="5"/>
            <w:tcBorders>
              <w:bottom w:val="nil"/>
            </w:tcBorders>
          </w:tcPr>
          <w:p w:rsidR="002229D3" w:rsidRDefault="002229D3" w:rsidP="00FC2C00">
            <w:pPr>
              <w:spacing w:before="40"/>
              <w:ind w:left="108"/>
            </w:pPr>
            <w:r>
              <w:t xml:space="preserve"> </w:t>
            </w:r>
            <w:r w:rsidR="00FC2C00">
              <w:t>x</w:t>
            </w:r>
            <w:r>
              <w:fldChar w:fldCharType="begin">
                <w:ffData>
                  <w:name w:val=""/>
                  <w:enabled/>
                  <w:calcOnExit w:val="0"/>
                  <w:checkBox>
                    <w:sizeAuto/>
                    <w:default w:val="0"/>
                    <w:checked w:val="0"/>
                  </w:checkBox>
                </w:ffData>
              </w:fldChar>
            </w:r>
            <w:r>
              <w:instrText xml:space="preserve"> FORMCHECKBOX </w:instrText>
            </w:r>
            <w:r w:rsidR="002E580D">
              <w:fldChar w:fldCharType="separate"/>
            </w:r>
            <w:r>
              <w:fldChar w:fldCharType="end"/>
            </w:r>
            <w:r>
              <w:t xml:space="preserve">  3 år   </w:t>
            </w:r>
            <w:r>
              <w:fldChar w:fldCharType="begin">
                <w:ffData>
                  <w:name w:val=""/>
                  <w:enabled/>
                  <w:calcOnExit w:val="0"/>
                  <w:checkBox>
                    <w:sizeAuto/>
                    <w:default w:val="0"/>
                    <w:checked w:val="0"/>
                  </w:checkBox>
                </w:ffData>
              </w:fldChar>
            </w:r>
            <w:r>
              <w:instrText xml:space="preserve"> FORMCHECKBOX </w:instrText>
            </w:r>
            <w:r w:rsidR="002E580D">
              <w:fldChar w:fldCharType="separate"/>
            </w:r>
            <w:r>
              <w:fldChar w:fldCharType="end"/>
            </w:r>
            <w:r>
              <w:t xml:space="preserve">  2 år     </w:t>
            </w:r>
            <w:r>
              <w:fldChar w:fldCharType="begin">
                <w:ffData>
                  <w:name w:val=""/>
                  <w:enabled/>
                  <w:calcOnExit w:val="0"/>
                  <w:checkBox>
                    <w:sizeAuto/>
                    <w:default w:val="0"/>
                    <w:checked w:val="0"/>
                  </w:checkBox>
                </w:ffData>
              </w:fldChar>
            </w:r>
            <w:r>
              <w:instrText xml:space="preserve"> FORMCHECKBOX </w:instrText>
            </w:r>
            <w:r w:rsidR="002E580D">
              <w:fldChar w:fldCharType="separate"/>
            </w:r>
            <w:r>
              <w:fldChar w:fldCharType="end"/>
            </w:r>
            <w:r>
              <w:t xml:space="preserve">  1 år     Annen: </w:t>
            </w:r>
          </w:p>
          <w:p w:rsidR="00FC2C00" w:rsidRDefault="00FC2C00" w:rsidP="00FC2C00">
            <w:pPr>
              <w:spacing w:before="40"/>
              <w:ind w:left="108"/>
            </w:pPr>
          </w:p>
          <w:p w:rsidR="00FC2C00" w:rsidRPr="00FC2C00" w:rsidRDefault="00FC2C00" w:rsidP="00FC2C00">
            <w:r w:rsidRPr="00FC2C00">
              <w:t xml:space="preserve">Litteratursøket skal oppdateres hvert 3 år med hjelp av bibliotekar. Det skal abonneres på litteratursøket slik at ansvarlige personer får tilbakemeldinger dersom det fremkommer ny forskningslitteratur. Fristen legges automatisk inn i </w:t>
            </w:r>
            <w:proofErr w:type="spellStart"/>
            <w:r w:rsidRPr="00FC2C00">
              <w:t>eHåndboken</w:t>
            </w:r>
            <w:proofErr w:type="spellEnd"/>
            <w:r w:rsidRPr="00FC2C00">
              <w:t xml:space="preserve"> ved Oslo universitetssykehus HF slik at dokumenteiere vil få påminnelse om frist i god tid før denne foreligger. Dersom dokumentansvarlig slutter skal ansvaret for prosedyren overføres til en ny person av avdelingens fagråd. Det skal settes av tid til å gjennomgå litteratursøket når det er tid for revidering. </w:t>
            </w:r>
          </w:p>
          <w:p w:rsidR="00FC2C00" w:rsidRPr="00FC2C00" w:rsidRDefault="00FC2C00" w:rsidP="00FC2C00">
            <w:r w:rsidRPr="00FC2C00">
              <w:t xml:space="preserve">Ansvarlige for oppdatering av fagprosedyren er per dags dato: </w:t>
            </w:r>
          </w:p>
          <w:p w:rsidR="00FC2C00" w:rsidRPr="00FC2C00" w:rsidRDefault="00FC2C00" w:rsidP="00FC2C00">
            <w:r w:rsidRPr="00FC2C00">
              <w:t>Thea Amundsen</w:t>
            </w:r>
          </w:p>
          <w:p w:rsidR="00FC2C00" w:rsidRDefault="00FC2C00" w:rsidP="00FC2C00">
            <w:r>
              <w:t>Martine Bengtsson</w:t>
            </w:r>
          </w:p>
          <w:p w:rsidR="00FC2C00" w:rsidRDefault="00FC2C00" w:rsidP="00FC2C00"/>
        </w:tc>
      </w:tr>
      <w:tr w:rsidR="002229D3" w:rsidTr="002229D3">
        <w:trPr>
          <w:trHeight w:val="442"/>
        </w:trPr>
        <w:tc>
          <w:tcPr>
            <w:tcW w:w="2943" w:type="dxa"/>
            <w:vMerge/>
            <w:shd w:val="clear" w:color="auto" w:fill="F3F3F3"/>
          </w:tcPr>
          <w:p w:rsidR="002229D3" w:rsidRDefault="002229D3" w:rsidP="00C3480F">
            <w:pPr>
              <w:pStyle w:val="Brdtekst"/>
              <w:spacing w:before="60" w:after="60"/>
              <w:ind w:left="108"/>
            </w:pPr>
          </w:p>
        </w:tc>
        <w:tc>
          <w:tcPr>
            <w:tcW w:w="7479" w:type="dxa"/>
            <w:gridSpan w:val="5"/>
            <w:tcBorders>
              <w:top w:val="nil"/>
            </w:tcBorders>
          </w:tcPr>
          <w:p w:rsidR="002229D3" w:rsidRDefault="00223D14" w:rsidP="00FC2C00">
            <w:pPr>
              <w:spacing w:before="40"/>
              <w:ind w:left="108"/>
            </w:pPr>
            <w:r>
              <w:t xml:space="preserve"> </w:t>
            </w:r>
            <w:r w:rsidR="002229D3">
              <w:fldChar w:fldCharType="begin">
                <w:ffData>
                  <w:name w:val=""/>
                  <w:enabled/>
                  <w:calcOnExit w:val="0"/>
                  <w:checkBox>
                    <w:sizeAuto/>
                    <w:default w:val="0"/>
                    <w:checked w:val="0"/>
                  </w:checkBox>
                </w:ffData>
              </w:fldChar>
            </w:r>
            <w:r w:rsidR="002229D3">
              <w:instrText xml:space="preserve"> FORMCHECKBOX </w:instrText>
            </w:r>
            <w:r w:rsidR="002E580D">
              <w:fldChar w:fldCharType="separate"/>
            </w:r>
            <w:r w:rsidR="002229D3">
              <w:fldChar w:fldCharType="end"/>
            </w:r>
            <w:r w:rsidR="002229D3">
              <w:t xml:space="preserve">  Ja</w:t>
            </w:r>
            <w:r w:rsidR="002229D3">
              <w:tab/>
              <w:t xml:space="preserve">  </w:t>
            </w:r>
            <w:r w:rsidR="00FC2C00">
              <w:t>x</w:t>
            </w:r>
            <w:r w:rsidR="002229D3">
              <w:fldChar w:fldCharType="begin">
                <w:ffData>
                  <w:name w:val=""/>
                  <w:enabled/>
                  <w:calcOnExit w:val="0"/>
                  <w:checkBox>
                    <w:sizeAuto/>
                    <w:default w:val="0"/>
                    <w:checked w:val="0"/>
                  </w:checkBox>
                </w:ffData>
              </w:fldChar>
            </w:r>
            <w:r w:rsidR="002229D3">
              <w:instrText xml:space="preserve"> FORMCHECKBOX </w:instrText>
            </w:r>
            <w:r w:rsidR="002E580D">
              <w:fldChar w:fldCharType="separate"/>
            </w:r>
            <w:r w:rsidR="002229D3">
              <w:fldChar w:fldCharType="end"/>
            </w:r>
            <w:r w:rsidR="002229D3">
              <w:t xml:space="preserve">  Nei, jeg foreslår at en annen overtar ansvaret: </w:t>
            </w:r>
            <w:r w:rsidR="00FC2C00">
              <w:t xml:space="preserve">Lene Marie </w:t>
            </w:r>
            <w:proofErr w:type="spellStart"/>
            <w:r w:rsidR="00FC2C00">
              <w:t>jacobsen</w:t>
            </w:r>
            <w:proofErr w:type="spellEnd"/>
            <w:r w:rsidR="00FC2C00">
              <w:t xml:space="preserve">, </w:t>
            </w:r>
            <w:hyperlink r:id="rId12" w:history="1">
              <w:r w:rsidR="00FC2C00" w:rsidRPr="00481687">
                <w:rPr>
                  <w:rStyle w:val="Hyperkobling"/>
                </w:rPr>
                <w:t>lemjac@ous-hf.no</w:t>
              </w:r>
            </w:hyperlink>
            <w:r w:rsidR="00FC2C00">
              <w:t xml:space="preserve"> </w:t>
            </w:r>
          </w:p>
        </w:tc>
      </w:tr>
      <w:tr w:rsidR="009C5AB9" w:rsidTr="002229D3">
        <w:trPr>
          <w:trHeight w:val="1199"/>
        </w:trPr>
        <w:tc>
          <w:tcPr>
            <w:tcW w:w="2943" w:type="dxa"/>
            <w:shd w:val="clear" w:color="auto" w:fill="F3F3F3"/>
          </w:tcPr>
          <w:p w:rsidR="009C5AB9" w:rsidRDefault="009C5AB9" w:rsidP="00C3480F">
            <w:pPr>
              <w:pStyle w:val="Brdtekst"/>
              <w:spacing w:before="60" w:after="60"/>
              <w:ind w:left="108"/>
            </w:pPr>
            <w:r>
              <w:t>15</w:t>
            </w:r>
            <w:r w:rsidR="00C3480F">
              <w:t>.</w:t>
            </w:r>
            <w:r>
              <w:t xml:space="preserve"> Anbefalingene er spesifikke og tydelige</w:t>
            </w:r>
            <w:r w:rsidR="006C4267">
              <w:t>?</w:t>
            </w:r>
          </w:p>
        </w:tc>
        <w:tc>
          <w:tcPr>
            <w:tcW w:w="7479" w:type="dxa"/>
            <w:gridSpan w:val="5"/>
          </w:tcPr>
          <w:p w:rsidR="009C5AB9" w:rsidRDefault="00176782" w:rsidP="00C3480F">
            <w:pPr>
              <w:spacing w:before="40"/>
              <w:ind w:left="108"/>
            </w:pPr>
            <w:r>
              <w:t xml:space="preserve"> </w:t>
            </w:r>
            <w:r w:rsidR="00FC2C00">
              <w:t>Ja</w:t>
            </w: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lastRenderedPageBreak/>
              <w:t>16</w:t>
            </w:r>
            <w:r w:rsidR="00C3480F">
              <w:t>.</w:t>
            </w:r>
            <w:r>
              <w:t xml:space="preserve"> De ulike mulighetene for håndtering av tilstanden eller helsespørsmålene er klart beskrevet</w:t>
            </w:r>
            <w:r w:rsidR="006C4267">
              <w:t>?</w:t>
            </w:r>
          </w:p>
        </w:tc>
        <w:tc>
          <w:tcPr>
            <w:tcW w:w="7479" w:type="dxa"/>
            <w:gridSpan w:val="5"/>
          </w:tcPr>
          <w:p w:rsidR="00FC2C00" w:rsidRPr="00FC2C00" w:rsidRDefault="00FC2C00" w:rsidP="00FC2C00">
            <w:pPr>
              <w:outlineLvl w:val="0"/>
            </w:pPr>
            <w:r w:rsidRPr="00FC2C00">
              <w:t xml:space="preserve">Ja. Det er utarbeidet anbefalinger for hele pasientforløpet fra innleggelse til hjemreise. </w:t>
            </w:r>
          </w:p>
          <w:p w:rsidR="009C5AB9" w:rsidRDefault="009C5AB9" w:rsidP="00C3480F">
            <w:pPr>
              <w:ind w:left="108"/>
            </w:pP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17</w:t>
            </w:r>
            <w:r w:rsidR="00C3480F">
              <w:t>.</w:t>
            </w:r>
            <w:r>
              <w:t xml:space="preserve"> De sentrale anbefa</w:t>
            </w:r>
            <w:r w:rsidR="006C4267">
              <w:t>lingene er lette å identifisere?</w:t>
            </w:r>
          </w:p>
        </w:tc>
        <w:tc>
          <w:tcPr>
            <w:tcW w:w="7479" w:type="dxa"/>
            <w:gridSpan w:val="5"/>
          </w:tcPr>
          <w:p w:rsidR="0085677E" w:rsidRDefault="00FC2C00" w:rsidP="00C3480F">
            <w:pPr>
              <w:ind w:left="108"/>
            </w:pPr>
            <w:r>
              <w:t>Ja</w:t>
            </w:r>
          </w:p>
          <w:p w:rsidR="009C5AB9" w:rsidRDefault="009C5AB9" w:rsidP="00C3480F">
            <w:pPr>
              <w:ind w:left="108"/>
            </w:pPr>
          </w:p>
        </w:tc>
      </w:tr>
      <w:tr w:rsidR="009C5AB9" w:rsidTr="002229D3">
        <w:trPr>
          <w:trHeight w:val="1273"/>
        </w:trPr>
        <w:tc>
          <w:tcPr>
            <w:tcW w:w="2943" w:type="dxa"/>
            <w:shd w:val="clear" w:color="auto" w:fill="F3F3F3"/>
          </w:tcPr>
          <w:p w:rsidR="009C5AB9" w:rsidRPr="002229D3" w:rsidRDefault="009C5AB9" w:rsidP="00FC2C00">
            <w:pPr>
              <w:pStyle w:val="Brdtekst"/>
              <w:spacing w:before="60" w:after="0"/>
              <w:ind w:left="108"/>
              <w:rPr>
                <w:sz w:val="16"/>
              </w:rPr>
            </w:pPr>
            <w:r>
              <w:t>18</w:t>
            </w:r>
            <w:r w:rsidR="00C3480F">
              <w:t>.</w:t>
            </w:r>
            <w:r>
              <w:t xml:space="preserve"> Faktorer som hemmer og fremmer bruk a</w:t>
            </w:r>
            <w:r w:rsidR="006C4267">
              <w:t>v dokumentet er klart beskrevet?</w:t>
            </w:r>
            <w:r w:rsidR="002229D3" w:rsidRPr="002229D3">
              <w:rPr>
                <w:sz w:val="16"/>
              </w:rPr>
              <w:t xml:space="preserve"> </w:t>
            </w:r>
            <w:r w:rsidR="002229D3">
              <w:rPr>
                <w:sz w:val="16"/>
              </w:rPr>
              <w:br/>
            </w:r>
            <w:r w:rsidR="002229D3" w:rsidRPr="002229D3">
              <w:rPr>
                <w:sz w:val="16"/>
              </w:rPr>
              <w:t>(En liste med hemmende faktorer kan brukes til å lage en implementeringsplan)</w:t>
            </w:r>
          </w:p>
        </w:tc>
        <w:tc>
          <w:tcPr>
            <w:tcW w:w="7479" w:type="dxa"/>
            <w:gridSpan w:val="5"/>
          </w:tcPr>
          <w:p w:rsidR="00FC2C00" w:rsidRPr="00FC2C00" w:rsidRDefault="00FC2C00" w:rsidP="00FC2C00">
            <w:r w:rsidRPr="00FC2C00">
              <w:t xml:space="preserve">Hemmende: </w:t>
            </w:r>
          </w:p>
          <w:p w:rsidR="00FC2C00" w:rsidRPr="00FC2C00" w:rsidRDefault="00FC2C00" w:rsidP="00FC2C00">
            <w:pPr>
              <w:numPr>
                <w:ilvl w:val="0"/>
                <w:numId w:val="5"/>
              </w:numPr>
              <w:spacing w:line="276" w:lineRule="auto"/>
            </w:pPr>
            <w:r w:rsidRPr="00FC2C00">
              <w:t xml:space="preserve">Manglende opplæring i hvor å finne prosedyren. Det være seg </w:t>
            </w:r>
            <w:proofErr w:type="spellStart"/>
            <w:r w:rsidRPr="00FC2C00">
              <w:t>eHåndboka</w:t>
            </w:r>
            <w:proofErr w:type="spellEnd"/>
            <w:r w:rsidRPr="00FC2C00">
              <w:t xml:space="preserve"> eller i Nasjonalt Nettverk for fagprosedyrer. </w:t>
            </w:r>
          </w:p>
          <w:p w:rsidR="00FC2C00" w:rsidRPr="00FC2C00" w:rsidRDefault="00FC2C00" w:rsidP="00FC2C00">
            <w:pPr>
              <w:numPr>
                <w:ilvl w:val="0"/>
                <w:numId w:val="5"/>
              </w:numPr>
              <w:spacing w:line="276" w:lineRule="auto"/>
            </w:pPr>
            <w:r w:rsidRPr="00FC2C00">
              <w:t>Manglende undervisning og opplæring i prosedyren</w:t>
            </w:r>
          </w:p>
          <w:p w:rsidR="00FC2C00" w:rsidRPr="00FC2C00" w:rsidRDefault="00FC2C00" w:rsidP="00FC2C00">
            <w:pPr>
              <w:numPr>
                <w:ilvl w:val="0"/>
                <w:numId w:val="5"/>
              </w:numPr>
              <w:spacing w:line="276" w:lineRule="auto"/>
            </w:pPr>
            <w:r w:rsidRPr="00FC2C00">
              <w:t>Manglende plan for implementering av prosedyren</w:t>
            </w:r>
          </w:p>
          <w:p w:rsidR="00FC2C00" w:rsidRPr="00FC2C00" w:rsidRDefault="00FC2C00" w:rsidP="00FC2C00">
            <w:pPr>
              <w:numPr>
                <w:ilvl w:val="0"/>
                <w:numId w:val="5"/>
              </w:numPr>
              <w:spacing w:line="276" w:lineRule="auto"/>
            </w:pPr>
            <w:r w:rsidRPr="00FC2C00">
              <w:t xml:space="preserve">Manglende nettverkstilgang. Eksempelvis tilgang til </w:t>
            </w:r>
            <w:hyperlink r:id="rId13" w:history="1">
              <w:r w:rsidRPr="00FC2C00">
                <w:rPr>
                  <w:rStyle w:val="Hyperkobling"/>
                </w:rPr>
                <w:t>www.fagprosedyrer.no</w:t>
              </w:r>
            </w:hyperlink>
            <w:r w:rsidRPr="00FC2C00">
              <w:t xml:space="preserve"> i arbeidstiden</w:t>
            </w:r>
          </w:p>
          <w:p w:rsidR="00FC2C00" w:rsidRPr="00FC2C00" w:rsidRDefault="00FC2C00" w:rsidP="00FC2C00">
            <w:r w:rsidRPr="00FC2C00">
              <w:t xml:space="preserve">Fremmende: </w:t>
            </w:r>
          </w:p>
          <w:p w:rsidR="00FC2C00" w:rsidRPr="00FC2C00" w:rsidRDefault="00FC2C00" w:rsidP="00FC2C00">
            <w:pPr>
              <w:numPr>
                <w:ilvl w:val="0"/>
                <w:numId w:val="6"/>
              </w:numPr>
              <w:spacing w:line="276" w:lineRule="auto"/>
            </w:pPr>
            <w:r w:rsidRPr="00FC2C00">
              <w:t>Stort nettverk av ressurspersoner som kan ta del i undervisning, opplæring og implementering av prosedyren</w:t>
            </w:r>
          </w:p>
          <w:p w:rsidR="00FC2C00" w:rsidRPr="00FC2C00" w:rsidRDefault="00FC2C00" w:rsidP="00FC2C00">
            <w:pPr>
              <w:numPr>
                <w:ilvl w:val="0"/>
                <w:numId w:val="6"/>
              </w:numPr>
              <w:spacing w:line="276" w:lineRule="auto"/>
            </w:pPr>
            <w:r w:rsidRPr="00FC2C00">
              <w:t>Engasjement hos helsepersonell, med et arbeidsmiljø som fremmer og åpner for endringer. Et arbeidsmiljø som er åpent for konstruktiv kritikk og tilbakemeldinger</w:t>
            </w:r>
          </w:p>
          <w:p w:rsidR="00FC2C00" w:rsidRPr="00FC2C00" w:rsidRDefault="00FC2C00" w:rsidP="00FC2C00">
            <w:pPr>
              <w:numPr>
                <w:ilvl w:val="0"/>
                <w:numId w:val="6"/>
              </w:numPr>
              <w:spacing w:line="276" w:lineRule="auto"/>
            </w:pPr>
            <w:r w:rsidRPr="00FC2C00">
              <w:t>Godt miljø for undervisning og opplæring blant ansatte og nyansatte</w:t>
            </w:r>
          </w:p>
          <w:p w:rsidR="00FC2C00" w:rsidRPr="00FC2C00" w:rsidRDefault="00FC2C00" w:rsidP="00FC2C00">
            <w:pPr>
              <w:numPr>
                <w:ilvl w:val="0"/>
                <w:numId w:val="6"/>
              </w:numPr>
              <w:spacing w:line="276" w:lineRule="auto"/>
            </w:pPr>
            <w:r w:rsidRPr="00FC2C00">
              <w:t>Dette gjelder en stor pasientgruppe, som er inne i ulike deler av helsetjenesten (primær/spesialist). Derfor behov for å benytte seg av prosedyren</w:t>
            </w:r>
          </w:p>
          <w:p w:rsidR="009C5AB9" w:rsidRDefault="009C5AB9" w:rsidP="00FC2C00">
            <w:pPr>
              <w:ind w:left="108"/>
            </w:pPr>
          </w:p>
        </w:tc>
      </w:tr>
      <w:tr w:rsidR="009C5AB9" w:rsidTr="002229D3">
        <w:trPr>
          <w:trHeight w:val="1273"/>
        </w:trPr>
        <w:tc>
          <w:tcPr>
            <w:tcW w:w="2943" w:type="dxa"/>
            <w:shd w:val="clear" w:color="auto" w:fill="F3F3F3"/>
          </w:tcPr>
          <w:p w:rsidR="009C5AB9" w:rsidRDefault="009C5AB9" w:rsidP="00C3480F">
            <w:pPr>
              <w:pStyle w:val="Brdtekst"/>
              <w:spacing w:before="60" w:after="60"/>
              <w:ind w:left="108"/>
            </w:pPr>
            <w:r>
              <w:t>19</w:t>
            </w:r>
            <w:r w:rsidR="00C3480F">
              <w:t>.</w:t>
            </w:r>
            <w:r>
              <w:t xml:space="preserve"> Hvilke råd og/eller verktøy for bruk i praksis er dokumentet støttet av?</w:t>
            </w:r>
          </w:p>
        </w:tc>
        <w:tc>
          <w:tcPr>
            <w:tcW w:w="7479" w:type="dxa"/>
            <w:gridSpan w:val="5"/>
          </w:tcPr>
          <w:p w:rsidR="00FC2C00" w:rsidRPr="00FC2C00" w:rsidRDefault="00FC2C00" w:rsidP="00FC2C00">
            <w:pPr>
              <w:numPr>
                <w:ilvl w:val="0"/>
                <w:numId w:val="7"/>
              </w:numPr>
              <w:spacing w:line="276" w:lineRule="auto"/>
            </w:pPr>
            <w:proofErr w:type="spellStart"/>
            <w:r w:rsidRPr="00FC2C00">
              <w:t>eHåndboken</w:t>
            </w:r>
            <w:proofErr w:type="spellEnd"/>
          </w:p>
          <w:p w:rsidR="00FC2C00" w:rsidRPr="00FC2C00" w:rsidRDefault="00FC2C00" w:rsidP="00FC2C00">
            <w:pPr>
              <w:numPr>
                <w:ilvl w:val="0"/>
                <w:numId w:val="7"/>
              </w:numPr>
              <w:spacing w:line="276" w:lineRule="auto"/>
            </w:pPr>
            <w:r w:rsidRPr="00FC2C00">
              <w:t>Fagprosedyrer.no</w:t>
            </w:r>
          </w:p>
          <w:p w:rsidR="00FC2C00" w:rsidRPr="00FC2C00" w:rsidRDefault="00FC2C00" w:rsidP="00FC2C00">
            <w:pPr>
              <w:numPr>
                <w:ilvl w:val="0"/>
                <w:numId w:val="7"/>
              </w:numPr>
              <w:spacing w:line="276" w:lineRule="auto"/>
            </w:pPr>
            <w:r w:rsidRPr="00FC2C00">
              <w:t>Illustrasjoner</w:t>
            </w:r>
          </w:p>
          <w:p w:rsidR="009C5AB9" w:rsidRPr="00FC2C00" w:rsidRDefault="00FC2C00" w:rsidP="00FC2C00">
            <w:pPr>
              <w:numPr>
                <w:ilvl w:val="0"/>
                <w:numId w:val="7"/>
              </w:numPr>
              <w:spacing w:line="276" w:lineRule="auto"/>
            </w:pPr>
            <w:r w:rsidRPr="00FC2C00">
              <w:t>Råd og anbefalinger som nå er inkludert i selve hoveddokumentet (1.0)</w:t>
            </w:r>
            <w:r w:rsidR="00C05AB7" w:rsidRPr="00FC2C00">
              <w:fldChar w:fldCharType="begin">
                <w:ffData>
                  <w:name w:val="Tekst1"/>
                  <w:enabled/>
                  <w:calcOnExit w:val="0"/>
                  <w:textInput/>
                </w:ffData>
              </w:fldChar>
            </w:r>
            <w:r w:rsidR="00C05AB7" w:rsidRPr="00FC2C00">
              <w:instrText xml:space="preserve"> FORMTEXT </w:instrText>
            </w:r>
            <w:r w:rsidR="00C05AB7" w:rsidRPr="00FC2C00">
              <w:fldChar w:fldCharType="separate"/>
            </w:r>
            <w:r w:rsidR="00C05AB7" w:rsidRPr="00FC2C00">
              <w:rPr>
                <w:rFonts w:ascii="MS Mincho" w:eastAsia="MS Mincho" w:hAnsi="MS Mincho" w:cs="MS Mincho" w:hint="eastAsia"/>
              </w:rPr>
              <w:t>     </w:t>
            </w:r>
            <w:r w:rsidR="00C05AB7" w:rsidRPr="00FC2C00">
              <w:fldChar w:fldCharType="end"/>
            </w:r>
          </w:p>
        </w:tc>
      </w:tr>
      <w:tr w:rsidR="009C5AB9" w:rsidTr="002229D3">
        <w:trPr>
          <w:trHeight w:val="978"/>
        </w:trPr>
        <w:tc>
          <w:tcPr>
            <w:tcW w:w="2943" w:type="dxa"/>
            <w:shd w:val="clear" w:color="auto" w:fill="F3F3F3"/>
          </w:tcPr>
          <w:p w:rsidR="009C5AB9" w:rsidRDefault="009C5AB9" w:rsidP="00C3480F">
            <w:pPr>
              <w:pStyle w:val="Brdtekst"/>
              <w:spacing w:before="60" w:after="60"/>
              <w:ind w:left="108"/>
              <w:rPr>
                <w:b/>
                <w:bCs/>
              </w:rPr>
            </w:pPr>
            <w:r>
              <w:rPr>
                <w:b/>
                <w:bCs/>
              </w:rPr>
              <w:t>20</w:t>
            </w:r>
            <w:r w:rsidR="00C3480F">
              <w:rPr>
                <w:b/>
                <w:bCs/>
              </w:rPr>
              <w:t>.</w:t>
            </w:r>
            <w:r>
              <w:rPr>
                <w:b/>
                <w:bCs/>
              </w:rPr>
              <w:t xml:space="preserve"> Potensielle ressursmessige konsekvenser ved å anvende anbefalingene er tatt med i betraktning </w:t>
            </w:r>
          </w:p>
          <w:p w:rsidR="009C5AB9" w:rsidRDefault="009C5AB9" w:rsidP="00C3480F">
            <w:pPr>
              <w:pStyle w:val="Brdtekst"/>
              <w:spacing w:before="60" w:after="60"/>
              <w:ind w:left="108"/>
            </w:pPr>
            <w:r>
              <w:rPr>
                <w:b/>
                <w:bCs/>
              </w:rPr>
              <w:t>(Settes det krav som kan få store konsekvenser?</w:t>
            </w:r>
            <w:r w:rsidR="00176782">
              <w:rPr>
                <w:b/>
                <w:bCs/>
              </w:rPr>
              <w:t>)</w:t>
            </w:r>
          </w:p>
        </w:tc>
        <w:tc>
          <w:tcPr>
            <w:tcW w:w="7479" w:type="dxa"/>
            <w:gridSpan w:val="5"/>
          </w:tcPr>
          <w:p w:rsidR="009C5AB9" w:rsidRDefault="00FC2C00" w:rsidP="002229D3">
            <w:pPr>
              <w:spacing w:before="40"/>
              <w:ind w:left="108"/>
            </w:pPr>
            <w:r>
              <w:t>x</w:t>
            </w:r>
            <w:r w:rsidR="009C5AB9">
              <w:fldChar w:fldCharType="begin">
                <w:ffData>
                  <w:name w:val="Avmerking1"/>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9C5AB9">
              <w:t xml:space="preserve">  Nei</w:t>
            </w:r>
            <w:r w:rsidR="00A61C28">
              <w:t xml:space="preserve">    </w:t>
            </w:r>
            <w:r w:rsidR="009C5AB9">
              <w:fldChar w:fldCharType="begin">
                <w:ffData>
                  <w:name w:val="Avmerking1"/>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9C5AB9">
              <w:t xml:space="preserve">  Ja, se spesielt dette/disse punktene: </w:t>
            </w:r>
            <w:r w:rsidR="002229D3">
              <w:fldChar w:fldCharType="begin">
                <w:ffData>
                  <w:name w:val="Tekst1"/>
                  <w:enabled/>
                  <w:calcOnExit w:val="0"/>
                  <w:textInput/>
                </w:ffData>
              </w:fldChar>
            </w:r>
            <w:r w:rsidR="002229D3">
              <w:instrText xml:space="preserve"> FORMTEXT </w:instrText>
            </w:r>
            <w:r w:rsidR="002229D3">
              <w:fldChar w:fldCharType="separate"/>
            </w:r>
            <w:r w:rsidR="002229D3">
              <w:rPr>
                <w:rFonts w:ascii="MS Mincho" w:eastAsia="MS Mincho" w:hAnsi="MS Mincho" w:cs="MS Mincho" w:hint="eastAsia"/>
              </w:rPr>
              <w:t>     </w:t>
            </w:r>
            <w:r w:rsidR="002229D3">
              <w:fldChar w:fldCharType="end"/>
            </w:r>
          </w:p>
        </w:tc>
      </w:tr>
      <w:tr w:rsidR="009C5AB9" w:rsidTr="002229D3">
        <w:tc>
          <w:tcPr>
            <w:tcW w:w="2943" w:type="dxa"/>
            <w:shd w:val="clear" w:color="auto" w:fill="F3F3F3"/>
          </w:tcPr>
          <w:p w:rsidR="009C5AB9" w:rsidRDefault="009C5AB9" w:rsidP="00C3480F">
            <w:pPr>
              <w:pStyle w:val="Brdtekst"/>
              <w:spacing w:before="60" w:after="60"/>
              <w:ind w:left="108"/>
            </w:pPr>
            <w:r>
              <w:t>21</w:t>
            </w:r>
            <w:r w:rsidR="00C3480F">
              <w:t>.</w:t>
            </w:r>
            <w:r>
              <w:t xml:space="preserve"> Dokumentets kriterier for etterlevelse og evaluering er klart beskrevet</w:t>
            </w:r>
            <w:r w:rsidR="006C4267">
              <w:t>?</w:t>
            </w:r>
          </w:p>
        </w:tc>
        <w:tc>
          <w:tcPr>
            <w:tcW w:w="7479" w:type="dxa"/>
            <w:gridSpan w:val="5"/>
          </w:tcPr>
          <w:p w:rsidR="00FC2C00" w:rsidRPr="00FC2C00" w:rsidRDefault="00FC2C00" w:rsidP="00FC2C00">
            <w:r w:rsidRPr="00FC2C00">
              <w:t>At ansatte og nyansatte får opplæring av en erfaren sykepleier før prosedyren utføres</w:t>
            </w:r>
          </w:p>
          <w:p w:rsidR="00FC2C00" w:rsidRPr="00FC2C00" w:rsidRDefault="00FC2C00" w:rsidP="00FC2C00">
            <w:r w:rsidRPr="00FC2C00">
              <w:t>At prosedyren leses og gjennomgås i helhet før utførelse</w:t>
            </w:r>
          </w:p>
          <w:p w:rsidR="00FC2C00" w:rsidRPr="00FC2C00" w:rsidRDefault="00FC2C00" w:rsidP="00FC2C00">
            <w:r w:rsidRPr="00FC2C00">
              <w:t xml:space="preserve">At ansatte informeres om tilbakemeldingsknappen i </w:t>
            </w:r>
            <w:proofErr w:type="spellStart"/>
            <w:r w:rsidRPr="00FC2C00">
              <w:t>eHåndbok</w:t>
            </w:r>
            <w:proofErr w:type="spellEnd"/>
            <w:r w:rsidRPr="00FC2C00">
              <w:t xml:space="preserve"> eller til fagprosedyrer.no dersom det er spørsmål eller usikkerhet</w:t>
            </w:r>
          </w:p>
          <w:p w:rsidR="00FC2C00" w:rsidRPr="00FC2C00" w:rsidRDefault="00FC2C00" w:rsidP="00FC2C00">
            <w:r w:rsidRPr="00FC2C00">
              <w:t>At man har et system for å registrere tilbakemeldinger fra pasienter med permanent kateter og deres pårørende</w:t>
            </w:r>
          </w:p>
          <w:p w:rsidR="009C5AB9" w:rsidRDefault="009C5AB9" w:rsidP="00C3480F">
            <w:pPr>
              <w:spacing w:before="40"/>
              <w:ind w:left="108"/>
            </w:pPr>
          </w:p>
        </w:tc>
      </w:tr>
      <w:tr w:rsidR="009C5AB9" w:rsidTr="002229D3">
        <w:trPr>
          <w:trHeight w:val="1345"/>
        </w:trPr>
        <w:tc>
          <w:tcPr>
            <w:tcW w:w="2943" w:type="dxa"/>
            <w:shd w:val="clear" w:color="auto" w:fill="F3F3F3"/>
          </w:tcPr>
          <w:p w:rsidR="009C5AB9" w:rsidRDefault="009C5AB9" w:rsidP="00C3480F">
            <w:pPr>
              <w:pStyle w:val="Brdtekst"/>
              <w:spacing w:before="60" w:after="60"/>
              <w:ind w:left="108"/>
            </w:pPr>
            <w:r>
              <w:t>22</w:t>
            </w:r>
            <w:r w:rsidR="00C3480F">
              <w:t>.</w:t>
            </w:r>
            <w:r>
              <w:t xml:space="preserve"> Synspunkter fra finansielle eller redaksjonelle instanser har ikke hatt innvirkning på innholdet i </w:t>
            </w:r>
            <w:r w:rsidR="00C3480F">
              <w:t>dokumentet</w:t>
            </w:r>
            <w:r w:rsidR="006C4267">
              <w:t>?</w:t>
            </w:r>
          </w:p>
        </w:tc>
        <w:tc>
          <w:tcPr>
            <w:tcW w:w="7479" w:type="dxa"/>
            <w:gridSpan w:val="5"/>
          </w:tcPr>
          <w:p w:rsidR="009C5AB9" w:rsidRDefault="00FC2C00" w:rsidP="00C3480F">
            <w:pPr>
              <w:pStyle w:val="Brdtekst"/>
              <w:spacing w:before="60" w:after="60"/>
              <w:ind w:left="108"/>
            </w:pPr>
            <w:r>
              <w:t>Nei</w:t>
            </w:r>
          </w:p>
        </w:tc>
      </w:tr>
      <w:tr w:rsidR="009C5AB9" w:rsidTr="002229D3">
        <w:trPr>
          <w:trHeight w:val="1615"/>
        </w:trPr>
        <w:tc>
          <w:tcPr>
            <w:tcW w:w="2943" w:type="dxa"/>
            <w:shd w:val="clear" w:color="auto" w:fill="F3F3F3"/>
          </w:tcPr>
          <w:p w:rsidR="009C5AB9" w:rsidRDefault="009C5AB9" w:rsidP="00C3480F">
            <w:pPr>
              <w:pStyle w:val="Brdtekst"/>
              <w:spacing w:before="60" w:after="60"/>
              <w:ind w:left="108"/>
            </w:pPr>
            <w:r>
              <w:rPr>
                <w:b/>
                <w:bCs/>
              </w:rPr>
              <w:t>23</w:t>
            </w:r>
            <w:r w:rsidR="00C3480F">
              <w:rPr>
                <w:b/>
                <w:bCs/>
              </w:rPr>
              <w:t>.</w:t>
            </w:r>
            <w:r>
              <w:rPr>
                <w:b/>
                <w:bCs/>
              </w:rPr>
              <w:t xml:space="preserve"> Interessekonflikter </w:t>
            </w:r>
            <w:r w:rsidR="00134EB9">
              <w:rPr>
                <w:b/>
                <w:bCs/>
              </w:rPr>
              <w:t xml:space="preserve">(og faglige konflikter) </w:t>
            </w:r>
            <w:r>
              <w:rPr>
                <w:b/>
                <w:bCs/>
              </w:rPr>
              <w:t>i arbeidsgruppen bak dokumentet er dokumentert og håndtert</w:t>
            </w:r>
            <w:r w:rsidR="006C4267">
              <w:rPr>
                <w:b/>
                <w:bCs/>
              </w:rPr>
              <w:t>?</w:t>
            </w:r>
          </w:p>
        </w:tc>
        <w:tc>
          <w:tcPr>
            <w:tcW w:w="7479" w:type="dxa"/>
            <w:gridSpan w:val="5"/>
          </w:tcPr>
          <w:p w:rsidR="009C5AB9" w:rsidRDefault="00FC2C00" w:rsidP="00C3480F">
            <w:pPr>
              <w:spacing w:before="40"/>
              <w:ind w:left="108"/>
            </w:pPr>
            <w:r>
              <w:t>x</w:t>
            </w:r>
            <w:r w:rsidR="009C5AB9">
              <w:fldChar w:fldCharType="begin">
                <w:ffData>
                  <w:name w:val=""/>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A61C28">
              <w:t xml:space="preserve">  Stor enighet    </w:t>
            </w:r>
            <w:r w:rsidR="009C5AB9">
              <w:fldChar w:fldCharType="begin">
                <w:ffData>
                  <w:name w:val=""/>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9C5AB9">
              <w:t xml:space="preserve">  </w:t>
            </w:r>
            <w:proofErr w:type="spellStart"/>
            <w:r w:rsidR="009C5AB9">
              <w:t>Enighet</w:t>
            </w:r>
            <w:proofErr w:type="spellEnd"/>
            <w:r w:rsidR="009C5AB9">
              <w:t xml:space="preserve"> hos de fleste      </w:t>
            </w:r>
            <w:r w:rsidR="009C5AB9">
              <w:fldChar w:fldCharType="begin">
                <w:ffData>
                  <w:name w:val=""/>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9C5AB9">
              <w:t xml:space="preserve">  Middels enighet     </w:t>
            </w:r>
            <w:r w:rsidR="009C5AB9">
              <w:fldChar w:fldCharType="begin">
                <w:ffData>
                  <w:name w:val=""/>
                  <w:enabled/>
                  <w:calcOnExit w:val="0"/>
                  <w:checkBox>
                    <w:sizeAuto/>
                    <w:default w:val="0"/>
                    <w:checked w:val="0"/>
                  </w:checkBox>
                </w:ffData>
              </w:fldChar>
            </w:r>
            <w:r w:rsidR="009C5AB9">
              <w:instrText xml:space="preserve"> FORMCHECKBOX </w:instrText>
            </w:r>
            <w:r w:rsidR="002E580D">
              <w:fldChar w:fldCharType="separate"/>
            </w:r>
            <w:r w:rsidR="009C5AB9">
              <w:fldChar w:fldCharType="end"/>
            </w:r>
            <w:r w:rsidR="009C5AB9">
              <w:t xml:space="preserve">  Ingen enighet</w:t>
            </w:r>
          </w:p>
          <w:p w:rsidR="009C5AB9" w:rsidRDefault="009C5AB9" w:rsidP="002229D3">
            <w:pPr>
              <w:spacing w:before="40"/>
              <w:ind w:left="108"/>
            </w:pPr>
            <w:r w:rsidRPr="002229D3">
              <w:rPr>
                <w:sz w:val="16"/>
              </w:rPr>
              <w:t>Faglig uenighet begrunnes og beskrives.</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p w:rsidR="00694A6B" w:rsidRPr="00694A6B" w:rsidRDefault="00694A6B" w:rsidP="002229D3">
            <w:pPr>
              <w:spacing w:before="40"/>
              <w:ind w:left="108"/>
              <w:rPr>
                <w:color w:val="FF0000"/>
              </w:rPr>
            </w:pPr>
          </w:p>
        </w:tc>
      </w:tr>
      <w:tr w:rsidR="009C5AB9" w:rsidTr="002229D3">
        <w:trPr>
          <w:trHeight w:val="649"/>
        </w:trPr>
        <w:tc>
          <w:tcPr>
            <w:tcW w:w="7172" w:type="dxa"/>
            <w:gridSpan w:val="2"/>
          </w:tcPr>
          <w:p w:rsidR="00C05AB7" w:rsidRDefault="00C3480F" w:rsidP="00C3480F">
            <w:pPr>
              <w:pStyle w:val="Brdtekst"/>
              <w:spacing w:after="0"/>
              <w:ind w:left="108"/>
            </w:pPr>
            <w:r>
              <w:t>Dokumentansvarliges navn og tittel:</w:t>
            </w:r>
          </w:p>
          <w:p w:rsidR="009C5AB9" w:rsidRDefault="00FC2C00" w:rsidP="00C3480F">
            <w:pPr>
              <w:pStyle w:val="Brdtekst"/>
              <w:spacing w:after="0"/>
              <w:ind w:left="108"/>
            </w:pPr>
            <w:r>
              <w:t>Lene Marie Jacobsen</w:t>
            </w:r>
          </w:p>
        </w:tc>
        <w:tc>
          <w:tcPr>
            <w:tcW w:w="1555" w:type="dxa"/>
            <w:gridSpan w:val="3"/>
          </w:tcPr>
          <w:p w:rsidR="009C5AB9" w:rsidRDefault="009C5AB9" w:rsidP="00C3480F">
            <w:pPr>
              <w:pStyle w:val="Brdtekst"/>
              <w:spacing w:after="0"/>
              <w:ind w:left="108"/>
            </w:pPr>
            <w:proofErr w:type="spellStart"/>
            <w:r>
              <w:t>Telefonnr</w:t>
            </w:r>
            <w:proofErr w:type="spellEnd"/>
            <w:r>
              <w:t>.</w:t>
            </w:r>
            <w:r w:rsidR="00C3480F">
              <w:t>:</w:t>
            </w:r>
          </w:p>
          <w:p w:rsidR="009C5AB9" w:rsidRDefault="00FC2C00" w:rsidP="00C3480F">
            <w:pPr>
              <w:pStyle w:val="Brdtekst"/>
              <w:spacing w:after="0"/>
              <w:ind w:left="108"/>
            </w:pPr>
            <w:r>
              <w:t>230 34 620</w:t>
            </w:r>
          </w:p>
        </w:tc>
        <w:tc>
          <w:tcPr>
            <w:tcW w:w="1695" w:type="dxa"/>
          </w:tcPr>
          <w:p w:rsidR="009C5AB9" w:rsidRDefault="009C5AB9" w:rsidP="00C3480F">
            <w:pPr>
              <w:pStyle w:val="Brdtekst"/>
              <w:tabs>
                <w:tab w:val="left" w:pos="1734"/>
              </w:tabs>
              <w:spacing w:after="0"/>
              <w:ind w:left="108"/>
            </w:pPr>
            <w:r>
              <w:t>Dato:</w:t>
            </w:r>
          </w:p>
          <w:p w:rsidR="009C5AB9" w:rsidRDefault="00FC2C00" w:rsidP="00C3480F">
            <w:pPr>
              <w:pStyle w:val="Brdtekst"/>
              <w:tabs>
                <w:tab w:val="left" w:pos="1734"/>
              </w:tabs>
              <w:spacing w:after="0"/>
              <w:ind w:left="108"/>
            </w:pPr>
            <w:r>
              <w:t>24/9-24</w:t>
            </w:r>
          </w:p>
        </w:tc>
      </w:tr>
    </w:tbl>
    <w:p w:rsidR="009C5AB9" w:rsidRPr="007F7B64" w:rsidRDefault="009C5AB9" w:rsidP="007F7B64">
      <w:pPr>
        <w:tabs>
          <w:tab w:val="left" w:pos="3204"/>
        </w:tabs>
        <w:rPr>
          <w:sz w:val="2"/>
          <w:szCs w:val="2"/>
        </w:rPr>
      </w:pPr>
    </w:p>
    <w:sectPr w:rsidR="009C5AB9" w:rsidRPr="007F7B64" w:rsidSect="007F7B64">
      <w:footerReference w:type="default" r:id="rId14"/>
      <w:endnotePr>
        <w:numFmt w:val="decimal"/>
      </w:endnotePr>
      <w:type w:val="nextColumn"/>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B9" w:rsidRDefault="001E12B9" w:rsidP="007F7B64">
      <w:r>
        <w:separator/>
      </w:r>
    </w:p>
  </w:endnote>
  <w:endnote w:type="continuationSeparator" w:id="0">
    <w:p w:rsidR="001E12B9" w:rsidRDefault="001E12B9" w:rsidP="007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732"/>
      <w:gridCol w:w="3428"/>
      <w:gridCol w:w="1089"/>
      <w:gridCol w:w="1050"/>
    </w:tblGrid>
    <w:tr w:rsidR="002E580D" w:rsidTr="00844F4C">
      <w:tc>
        <w:tcPr>
          <w:tcW w:w="2270" w:type="pct"/>
          <w:gridSpan w:val="2"/>
        </w:tcPr>
        <w:p w:rsidR="002E580D" w:rsidRDefault="002E580D" w:rsidP="00844F4C">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Pr>
              <w:rFonts w:ascii="Arial Narrow" w:hAnsi="Arial Narrow" w:cs="Times-Roman"/>
              <w:b/>
              <w:noProof/>
              <w:sz w:val="14"/>
              <w:szCs w:val="24"/>
            </w:rPr>
            <w:t>Dokument2</w:t>
          </w:r>
          <w:r>
            <w:rPr>
              <w:rFonts w:ascii="Arial Narrow" w:hAnsi="Arial Narrow" w:cs="Times-Roman"/>
              <w:b/>
              <w:sz w:val="14"/>
              <w:szCs w:val="24"/>
            </w:rPr>
            <w:fldChar w:fldCharType="end"/>
          </w:r>
        </w:p>
      </w:tc>
      <w:tc>
        <w:tcPr>
          <w:tcW w:w="2215" w:type="pct"/>
          <w:gridSpan w:val="2"/>
        </w:tcPr>
        <w:p w:rsidR="002E580D" w:rsidRDefault="002E580D" w:rsidP="007F7B64">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Stab medisin, helsefag og utvikling </w:t>
          </w:r>
        </w:p>
      </w:tc>
      <w:tc>
        <w:tcPr>
          <w:tcW w:w="515" w:type="pct"/>
        </w:tcPr>
        <w:p w:rsidR="002E580D" w:rsidRDefault="002E580D" w:rsidP="007F7B6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2E580D" w:rsidTr="00844F4C">
      <w:tc>
        <w:tcPr>
          <w:tcW w:w="440" w:type="pct"/>
        </w:tcPr>
        <w:p w:rsidR="002E580D" w:rsidRDefault="002E580D"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Pr>
              <w:rFonts w:ascii="Arial Narrow" w:hAnsi="Arial Narrow" w:cs="Times-Roman"/>
              <w:sz w:val="14"/>
              <w:szCs w:val="24"/>
            </w:rPr>
            <w:fldChar w:fldCharType="begin"/>
          </w:r>
          <w:r>
            <w:rPr>
              <w:rFonts w:ascii="Arial Narrow" w:hAnsi="Arial Narrow" w:cs="Times-Roman"/>
              <w:sz w:val="14"/>
              <w:szCs w:val="24"/>
            </w:rPr>
            <w:instrText xml:space="preserve"> DOCPROPERTY  RevisionNumber  \* MERGEFORMAT </w:instrText>
          </w:r>
          <w:r>
            <w:rPr>
              <w:rFonts w:ascii="Arial Narrow" w:hAnsi="Arial Narrow" w:cs="Times-Roman"/>
              <w:sz w:val="14"/>
              <w:szCs w:val="24"/>
            </w:rPr>
            <w:fldChar w:fldCharType="separate"/>
          </w:r>
          <w:r>
            <w:rPr>
              <w:rFonts w:ascii="Arial Narrow" w:hAnsi="Arial Narrow" w:cs="Times-Roman"/>
              <w:sz w:val="14"/>
              <w:szCs w:val="24"/>
            </w:rPr>
            <w:t>1</w:t>
          </w:r>
          <w:r>
            <w:rPr>
              <w:rFonts w:ascii="Arial Narrow" w:hAnsi="Arial Narrow" w:cs="Times-Roman"/>
              <w:sz w:val="14"/>
              <w:szCs w:val="24"/>
            </w:rPr>
            <w:fldChar w:fldCharType="end"/>
          </w:r>
        </w:p>
      </w:tc>
      <w:tc>
        <w:tcPr>
          <w:tcW w:w="1830" w:type="pct"/>
        </w:tcPr>
        <w:p w:rsidR="002E580D" w:rsidRDefault="002E580D" w:rsidP="007F7B6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Dokumentansvarlig: Karin Borgen</w:t>
          </w:r>
        </w:p>
      </w:tc>
      <w:tc>
        <w:tcPr>
          <w:tcW w:w="1681" w:type="pct"/>
        </w:tcPr>
        <w:p w:rsidR="002E580D" w:rsidRDefault="002E580D" w:rsidP="007F7B64">
          <w:pPr>
            <w:keepNext/>
            <w:autoSpaceDE w:val="0"/>
            <w:autoSpaceDN w:val="0"/>
            <w:adjustRightInd w:val="0"/>
            <w:rPr>
              <w:rFonts w:ascii="Arial Narrow" w:hAnsi="Arial Narrow" w:cs="Times-Roman"/>
              <w:sz w:val="14"/>
              <w:szCs w:val="24"/>
            </w:rPr>
          </w:pPr>
        </w:p>
      </w:tc>
      <w:tc>
        <w:tcPr>
          <w:tcW w:w="534" w:type="pct"/>
        </w:tcPr>
        <w:p w:rsidR="002E580D" w:rsidRDefault="002E580D" w:rsidP="00510842">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Dato:Nov</w:t>
          </w:r>
          <w:proofErr w:type="spellEnd"/>
          <w:r>
            <w:rPr>
              <w:rFonts w:ascii="Arial Narrow" w:hAnsi="Arial Narrow" w:cs="Times-Roman"/>
              <w:sz w:val="14"/>
              <w:szCs w:val="24"/>
            </w:rPr>
            <w:t xml:space="preserve"> 2023</w:t>
          </w:r>
        </w:p>
      </w:tc>
      <w:tc>
        <w:tcPr>
          <w:tcW w:w="515" w:type="pct"/>
        </w:tcPr>
        <w:p w:rsidR="002E580D" w:rsidRDefault="002E580D" w:rsidP="00844F4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5667E2">
            <w:rPr>
              <w:rFonts w:ascii="Arial Narrow" w:hAnsi="Arial Narrow" w:cs="Times-Roman"/>
              <w:noProof/>
              <w:snapToGrid w:val="0"/>
              <w:sz w:val="14"/>
              <w:szCs w:val="24"/>
            </w:rPr>
            <w:t>5</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5667E2">
            <w:rPr>
              <w:rFonts w:ascii="Arial Narrow" w:hAnsi="Arial Narrow" w:cs="Times-Roman"/>
              <w:noProof/>
              <w:snapToGrid w:val="0"/>
              <w:sz w:val="14"/>
              <w:szCs w:val="24"/>
            </w:rPr>
            <w:t>5</w:t>
          </w:r>
          <w:r>
            <w:rPr>
              <w:rFonts w:ascii="Arial Narrow" w:hAnsi="Arial Narrow" w:cs="Times-Roman"/>
              <w:snapToGrid w:val="0"/>
              <w:sz w:val="14"/>
              <w:szCs w:val="24"/>
            </w:rPr>
            <w:fldChar w:fldCharType="end"/>
          </w:r>
        </w:p>
      </w:tc>
    </w:tr>
  </w:tbl>
  <w:p w:rsidR="002E580D" w:rsidRPr="007F7B64" w:rsidRDefault="002E580D">
    <w:pPr>
      <w:pStyle w:val="Bunn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B9" w:rsidRDefault="001E12B9" w:rsidP="007F7B64">
      <w:r>
        <w:separator/>
      </w:r>
    </w:p>
  </w:footnote>
  <w:footnote w:type="continuationSeparator" w:id="0">
    <w:p w:rsidR="001E12B9" w:rsidRDefault="001E12B9" w:rsidP="007F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49A9"/>
    <w:multiLevelType w:val="multilevel"/>
    <w:tmpl w:val="3F1F49A9"/>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92"/>
        </w:tabs>
        <w:ind w:left="792" w:hanging="792"/>
      </w:pPr>
      <w:rPr>
        <w:rFonts w:hint="default"/>
      </w:rPr>
    </w:lvl>
    <w:lvl w:ilvl="2">
      <w:start w:val="1"/>
      <w:numFmt w:val="decimal"/>
      <w:pStyle w:val="Overskrift3"/>
      <w:lvlText w:val="%1.%2.%3."/>
      <w:lvlJc w:val="left"/>
      <w:pPr>
        <w:tabs>
          <w:tab w:val="num" w:pos="851"/>
        </w:tabs>
        <w:ind w:left="1224" w:hanging="1224"/>
      </w:pPr>
      <w:rPr>
        <w:rFonts w:hint="default"/>
      </w:rPr>
    </w:lvl>
    <w:lvl w:ilvl="3">
      <w:start w:val="1"/>
      <w:numFmt w:val="decimal"/>
      <w:pStyle w:val="Overskrift4"/>
      <w:lvlText w:val="%1.%2.%3.%4."/>
      <w:lvlJc w:val="left"/>
      <w:pPr>
        <w:tabs>
          <w:tab w:val="num" w:pos="1728"/>
        </w:tabs>
        <w:ind w:left="1728" w:hanging="1728"/>
      </w:pPr>
      <w:rPr>
        <w:rFonts w:hint="default"/>
      </w:rPr>
    </w:lvl>
    <w:lvl w:ilvl="4">
      <w:start w:val="1"/>
      <w:numFmt w:val="decimal"/>
      <w:pStyle w:val="Overskrift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52E600A4"/>
    <w:multiLevelType w:val="hybridMultilevel"/>
    <w:tmpl w:val="36CEE4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3FC3B8C"/>
    <w:multiLevelType w:val="hybridMultilevel"/>
    <w:tmpl w:val="7250D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8AD1C13"/>
    <w:multiLevelType w:val="hybridMultilevel"/>
    <w:tmpl w:val="8752D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2E81EDC"/>
    <w:multiLevelType w:val="hybridMultilevel"/>
    <w:tmpl w:val="66729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552112"/>
    <w:multiLevelType w:val="hybridMultilevel"/>
    <w:tmpl w:val="DE1EB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C0942EF"/>
    <w:multiLevelType w:val="hybridMultilevel"/>
    <w:tmpl w:val="1B82D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drawingGridHorizontalSpacing w:val="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14"/>
    <w:rsid w:val="00015BC7"/>
    <w:rsid w:val="00051F4E"/>
    <w:rsid w:val="00134EB9"/>
    <w:rsid w:val="00176782"/>
    <w:rsid w:val="001A2842"/>
    <w:rsid w:val="001E12B9"/>
    <w:rsid w:val="002229D3"/>
    <w:rsid w:val="00223D14"/>
    <w:rsid w:val="002E580D"/>
    <w:rsid w:val="00321CA8"/>
    <w:rsid w:val="0032294C"/>
    <w:rsid w:val="003C55CB"/>
    <w:rsid w:val="004910E9"/>
    <w:rsid w:val="00510842"/>
    <w:rsid w:val="0055318C"/>
    <w:rsid w:val="005667E2"/>
    <w:rsid w:val="0059031C"/>
    <w:rsid w:val="00642B79"/>
    <w:rsid w:val="00694A6B"/>
    <w:rsid w:val="006C4267"/>
    <w:rsid w:val="007650FD"/>
    <w:rsid w:val="007F7B64"/>
    <w:rsid w:val="00813FCA"/>
    <w:rsid w:val="00844F4C"/>
    <w:rsid w:val="0085677E"/>
    <w:rsid w:val="008D56A8"/>
    <w:rsid w:val="00941CF7"/>
    <w:rsid w:val="009C5AB9"/>
    <w:rsid w:val="009D798F"/>
    <w:rsid w:val="00A00514"/>
    <w:rsid w:val="00A61C28"/>
    <w:rsid w:val="00A958A7"/>
    <w:rsid w:val="00AF1BF5"/>
    <w:rsid w:val="00B85587"/>
    <w:rsid w:val="00BF19C5"/>
    <w:rsid w:val="00C05AB7"/>
    <w:rsid w:val="00C24C9D"/>
    <w:rsid w:val="00C3480F"/>
    <w:rsid w:val="00C74BB8"/>
    <w:rsid w:val="00C759B6"/>
    <w:rsid w:val="00CA5584"/>
    <w:rsid w:val="00D842AF"/>
    <w:rsid w:val="00FC2C00"/>
    <w:rsid w:val="00FF74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27A9431"/>
  <w15:docId w15:val="{3FD47FE8-1849-47EB-A570-FF253B22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gprosedyrer.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mjac@ous-hf.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mun@ous-hf.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beng@ous-hf.no" TargetMode="External"/><Relationship Id="rId4" Type="http://schemas.openxmlformats.org/officeDocument/2006/relationships/settings" Target="settings.xml"/><Relationship Id="rId9" Type="http://schemas.openxmlformats.org/officeDocument/2006/relationships/hyperlink" Target="http://ehandbok.ous-hf.no/Modules/Module_136/handbook_view.aspx?documentId=3864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xgrni.OUS\AppData\Local\Microsoft\Windows\Temporary%20Internet%20Files\Content.IE5\14IK9LEZ\AGREE+metoderapport+v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5C4F-5D62-4BD2-AECD-5A4DCD1D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AGREE+metoderapport+v5</Template>
  <TotalTime>0</TotalTime>
  <Pages>5</Pages>
  <Words>2633</Words>
  <Characters>13958</Characters>
  <Application>Microsoft Office Word</Application>
  <DocSecurity>0</DocSecurity>
  <PresentationFormat/>
  <Lines>116</Lines>
  <Paragraphs>33</Paragraphs>
  <Slides>0</Slides>
  <Notes>0</Notes>
  <HiddenSlides>0</HiddenSlides>
  <MMClips>0</MMClip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16558</CharactersWithSpaces>
  <SharedDoc>false</SharedDoc>
  <HLinks>
    <vt:vector size="6" baseType="variant">
      <vt:variant>
        <vt:i4>6684776</vt:i4>
      </vt:variant>
      <vt:variant>
        <vt:i4>38</vt:i4>
      </vt:variant>
      <vt:variant>
        <vt:i4>0</vt:i4>
      </vt:variant>
      <vt:variant>
        <vt:i4>5</vt:i4>
      </vt:variant>
      <vt:variant>
        <vt:lpwstr>http://ehandbok.ous-hf.no/Modules/Module_136/handbook_view.aspx?documentId=38645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Högvall</dc:creator>
  <cp:lastModifiedBy>Martine Bengtsson</cp:lastModifiedBy>
  <cp:revision>2</cp:revision>
  <cp:lastPrinted>2012-09-20T09:18:00Z</cp:lastPrinted>
  <dcterms:created xsi:type="dcterms:W3CDTF">2024-10-29T08:59:00Z</dcterms:created>
  <dcterms:modified xsi:type="dcterms:W3CDTF">2024-10-29T08:59:00Z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