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0AFF3" w14:textId="700106DA" w:rsidR="00AE3707" w:rsidRDefault="00EB1A2D" w:rsidP="00AE3707">
      <w:pPr>
        <w:pStyle w:val="Overskrift1"/>
        <w:numPr>
          <w:ilvl w:val="0"/>
          <w:numId w:val="0"/>
        </w:numPr>
        <w:rPr>
          <w:rFonts w:ascii="Times New Roman" w:hAnsi="Times New Roman" w:cs="Times New Roman"/>
        </w:rPr>
      </w:pPr>
      <w:bookmarkStart w:id="0" w:name="_Toc148520307"/>
      <w:bookmarkStart w:id="1" w:name="_Toc152072556"/>
      <w:bookmarkStart w:id="2" w:name="_Toc169251811"/>
      <w:r>
        <w:rPr>
          <w:rFonts w:ascii="Times New Roman" w:hAnsi="Times New Roman" w:cs="Times New Roman"/>
        </w:rPr>
        <w:t>D</w:t>
      </w:r>
      <w:r w:rsidR="00AE3707">
        <w:rPr>
          <w:rFonts w:ascii="Times New Roman" w:hAnsi="Times New Roman" w:cs="Times New Roman"/>
        </w:rPr>
        <w:t>ocument Summary Sheet</w:t>
      </w:r>
      <w:bookmarkStart w:id="3" w:name="_GoBack"/>
      <w:bookmarkEnd w:id="0"/>
      <w:bookmarkEnd w:id="1"/>
      <w:bookmarkEnd w:id="2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6990"/>
      </w:tblGrid>
      <w:tr w:rsidR="00AE3707" w14:paraId="1CA38A60" w14:textId="77777777" w:rsidTr="00DE6119">
        <w:tc>
          <w:tcPr>
            <w:tcW w:w="2088" w:type="dxa"/>
          </w:tcPr>
          <w:p w14:paraId="487AC1E9" w14:textId="77777777" w:rsidR="00AE3707" w:rsidRDefault="00AE3707" w:rsidP="00DE6119">
            <w:pPr>
              <w:pStyle w:val="Brdtekst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Document:</w:t>
            </w:r>
          </w:p>
        </w:tc>
        <w:tc>
          <w:tcPr>
            <w:tcW w:w="7488" w:type="dxa"/>
          </w:tcPr>
          <w:p w14:paraId="286DF02C" w14:textId="33612AE8" w:rsidR="00AE3707" w:rsidRDefault="00AE3707" w:rsidP="007E473F">
            <w:pPr>
              <w:pStyle w:val="Brdtek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  <w:r w:rsidR="007E473F">
              <w:rPr>
                <w:rFonts w:ascii="Times New Roman" w:hAnsi="Times New Roman" w:cs="Times New Roman"/>
              </w:rPr>
              <w:t>Quality</w:t>
            </w:r>
            <w:r>
              <w:rPr>
                <w:rFonts w:ascii="Times New Roman" w:hAnsi="Times New Roman" w:cs="Times New Roman"/>
              </w:rPr>
              <w:t xml:space="preserve"> Plan</w:t>
            </w:r>
          </w:p>
        </w:tc>
      </w:tr>
      <w:tr w:rsidR="00AE3707" w:rsidRPr="00DC545B" w14:paraId="78672D41" w14:textId="77777777" w:rsidTr="00DE6119">
        <w:tc>
          <w:tcPr>
            <w:tcW w:w="2088" w:type="dxa"/>
          </w:tcPr>
          <w:p w14:paraId="490035CE" w14:textId="77777777" w:rsidR="00AE3707" w:rsidRDefault="00AE3707" w:rsidP="00DE6119">
            <w:pPr>
              <w:pStyle w:val="Brdtekst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Purpose:</w:t>
            </w:r>
          </w:p>
        </w:tc>
        <w:tc>
          <w:tcPr>
            <w:tcW w:w="7488" w:type="dxa"/>
          </w:tcPr>
          <w:p w14:paraId="281CEAC4" w14:textId="617D6B06" w:rsidR="00AE3707" w:rsidRDefault="00AE3707" w:rsidP="007E473F">
            <w:pPr>
              <w:pStyle w:val="Brdtek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D</w:t>
            </w:r>
            <w:r w:rsidR="007E473F">
              <w:rPr>
                <w:rFonts w:ascii="Times New Roman" w:hAnsi="Times New Roman" w:cs="Times New Roman"/>
              </w:rPr>
              <w:t>Q</w:t>
            </w:r>
            <w:r w:rsidR="0011284B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 template </w:t>
            </w:r>
            <w:proofErr w:type="gramStart"/>
            <w:r>
              <w:rPr>
                <w:rFonts w:ascii="Times New Roman" w:hAnsi="Times New Roman" w:cs="Times New Roman"/>
              </w:rPr>
              <w:t>may be used</w:t>
            </w:r>
            <w:proofErr w:type="gramEnd"/>
            <w:r>
              <w:rPr>
                <w:rFonts w:ascii="Times New Roman" w:hAnsi="Times New Roman" w:cs="Times New Roman"/>
              </w:rPr>
              <w:t xml:space="preserve"> for </w:t>
            </w:r>
            <w:r w:rsidR="00771D36">
              <w:rPr>
                <w:rFonts w:ascii="Times New Roman" w:hAnsi="Times New Roman" w:cs="Times New Roman"/>
              </w:rPr>
              <w:t>c</w:t>
            </w:r>
            <w:r w:rsidR="00771D36" w:rsidRPr="00771D36">
              <w:rPr>
                <w:rFonts w:ascii="Times New Roman" w:hAnsi="Times New Roman" w:cs="Times New Roman"/>
              </w:rPr>
              <w:t>linica</w:t>
            </w:r>
            <w:r w:rsidR="00771D36">
              <w:rPr>
                <w:rFonts w:ascii="Times New Roman" w:hAnsi="Times New Roman" w:cs="Times New Roman"/>
              </w:rPr>
              <w:t>l studies</w:t>
            </w:r>
            <w:r w:rsidR="00B97C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at CTU, unless another template has been agreed upon.</w:t>
            </w:r>
          </w:p>
        </w:tc>
      </w:tr>
      <w:tr w:rsidR="00AE3707" w:rsidRPr="00D7645C" w14:paraId="258F1540" w14:textId="77777777" w:rsidTr="00DE6119">
        <w:tc>
          <w:tcPr>
            <w:tcW w:w="2088" w:type="dxa"/>
          </w:tcPr>
          <w:p w14:paraId="293FFE77" w14:textId="77777777" w:rsidR="00AE3707" w:rsidRDefault="00AE3707" w:rsidP="00DE6119">
            <w:pPr>
              <w:pStyle w:val="Brdtekst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Audience/User:</w:t>
            </w:r>
          </w:p>
        </w:tc>
        <w:tc>
          <w:tcPr>
            <w:tcW w:w="7488" w:type="dxa"/>
          </w:tcPr>
          <w:p w14:paraId="1711EBC8" w14:textId="77777777" w:rsidR="00AE3707" w:rsidRDefault="004401FE" w:rsidP="008B541A">
            <w:pPr>
              <w:pStyle w:val="Brdtek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Clinical </w:t>
            </w:r>
            <w:r w:rsidR="00AE3707">
              <w:rPr>
                <w:rFonts w:ascii="Times New Roman" w:hAnsi="Times New Roman" w:cs="Times New Roman"/>
              </w:rPr>
              <w:t xml:space="preserve">Data Managers and </w:t>
            </w:r>
            <w:r>
              <w:rPr>
                <w:rFonts w:ascii="Times New Roman" w:hAnsi="Times New Roman" w:cs="Times New Roman"/>
              </w:rPr>
              <w:t>study</w:t>
            </w:r>
            <w:r w:rsidR="00AE3707">
              <w:rPr>
                <w:rFonts w:ascii="Times New Roman" w:hAnsi="Times New Roman" w:cs="Times New Roman"/>
              </w:rPr>
              <w:t xml:space="preserve"> teams of </w:t>
            </w:r>
            <w:r w:rsidR="00771D36">
              <w:rPr>
                <w:rFonts w:ascii="Times New Roman" w:hAnsi="Times New Roman" w:cs="Times New Roman"/>
              </w:rPr>
              <w:t>c</w:t>
            </w:r>
            <w:r w:rsidR="00771D36" w:rsidRPr="00771D36">
              <w:rPr>
                <w:rFonts w:ascii="Times New Roman" w:hAnsi="Times New Roman" w:cs="Times New Roman"/>
              </w:rPr>
              <w:t>linica</w:t>
            </w:r>
            <w:r w:rsidR="00771D36">
              <w:rPr>
                <w:rFonts w:ascii="Times New Roman" w:hAnsi="Times New Roman" w:cs="Times New Roman"/>
              </w:rPr>
              <w:t>l studies</w:t>
            </w:r>
            <w:r w:rsidR="00AE3707">
              <w:rPr>
                <w:rFonts w:ascii="Times New Roman" w:hAnsi="Times New Roman" w:cs="Times New Roman"/>
              </w:rPr>
              <w:t xml:space="preserve"> at CTU</w:t>
            </w:r>
          </w:p>
        </w:tc>
      </w:tr>
      <w:tr w:rsidR="00AE3707" w:rsidRPr="004401FE" w14:paraId="54EF4EA3" w14:textId="77777777" w:rsidTr="00DE6119">
        <w:tc>
          <w:tcPr>
            <w:tcW w:w="2088" w:type="dxa"/>
          </w:tcPr>
          <w:p w14:paraId="7D2EF790" w14:textId="77777777" w:rsidR="00AE3707" w:rsidRDefault="00AE3707" w:rsidP="00DE6119">
            <w:pPr>
              <w:pStyle w:val="Brdtekst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Details:</w:t>
            </w:r>
          </w:p>
        </w:tc>
        <w:tc>
          <w:tcPr>
            <w:tcW w:w="7488" w:type="dxa"/>
          </w:tcPr>
          <w:p w14:paraId="0DDC3BD0" w14:textId="77777777" w:rsidR="00AE3707" w:rsidRDefault="00AE3707" w:rsidP="004401FE">
            <w:pPr>
              <w:pStyle w:val="Brdtek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  <w:r w:rsidR="00AB40F6">
              <w:rPr>
                <w:rFonts w:ascii="Times New Roman" w:hAnsi="Times New Roman" w:cs="Times New Roman"/>
              </w:rPr>
              <w:t xml:space="preserve">e template </w:t>
            </w:r>
            <w:proofErr w:type="gramStart"/>
            <w:r w:rsidR="00AB40F6">
              <w:rPr>
                <w:rFonts w:ascii="Times New Roman" w:hAnsi="Times New Roman" w:cs="Times New Roman"/>
              </w:rPr>
              <w:t>should be customis</w:t>
            </w:r>
            <w:r>
              <w:rPr>
                <w:rFonts w:ascii="Times New Roman" w:hAnsi="Times New Roman" w:cs="Times New Roman"/>
              </w:rPr>
              <w:t>ed</w:t>
            </w:r>
            <w:proofErr w:type="gramEnd"/>
            <w:r>
              <w:rPr>
                <w:rFonts w:ascii="Times New Roman" w:hAnsi="Times New Roman" w:cs="Times New Roman"/>
              </w:rPr>
              <w:t xml:space="preserve"> to the protocol, the </w:t>
            </w:r>
            <w:r w:rsidR="004401FE">
              <w:rPr>
                <w:rFonts w:ascii="Times New Roman" w:hAnsi="Times New Roman" w:cs="Times New Roman"/>
              </w:rPr>
              <w:t>studies</w:t>
            </w:r>
            <w:r>
              <w:rPr>
                <w:rFonts w:ascii="Times New Roman" w:hAnsi="Times New Roman" w:cs="Times New Roman"/>
              </w:rPr>
              <w:t xml:space="preserve">’ special needs / circumstances, and the requirements of the data capture system. Sections </w:t>
            </w:r>
            <w:proofErr w:type="gramStart"/>
            <w:r>
              <w:rPr>
                <w:rFonts w:ascii="Times New Roman" w:hAnsi="Times New Roman" w:cs="Times New Roman"/>
              </w:rPr>
              <w:t>may be edited or deleted as needed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3707" w:rsidRPr="00D7645C" w14:paraId="252AD102" w14:textId="77777777" w:rsidTr="00DE6119">
        <w:tc>
          <w:tcPr>
            <w:tcW w:w="2088" w:type="dxa"/>
          </w:tcPr>
          <w:p w14:paraId="7BA8A644" w14:textId="77777777" w:rsidR="00AE3707" w:rsidRDefault="00AE3707" w:rsidP="00DE6119">
            <w:pPr>
              <w:pStyle w:val="Brdtekst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 Practice Recommendations:</w:t>
            </w:r>
          </w:p>
        </w:tc>
        <w:tc>
          <w:tcPr>
            <w:tcW w:w="7488" w:type="dxa"/>
          </w:tcPr>
          <w:p w14:paraId="0FFF83DB" w14:textId="77777777" w:rsidR="00AE3707" w:rsidRPr="00F216E0" w:rsidRDefault="00AE3707" w:rsidP="00DE6119">
            <w:pPr>
              <w:pStyle w:val="Punktliste"/>
              <w:rPr>
                <w:rFonts w:ascii="Times New Roman" w:eastAsia="Times New Roman" w:hAnsi="Times New Roman"/>
                <w:sz w:val="20"/>
                <w:lang w:val="en-GB"/>
              </w:rPr>
            </w:pPr>
            <w:r w:rsidRPr="00F216E0">
              <w:rPr>
                <w:rFonts w:ascii="Times New Roman" w:eastAsia="Times New Roman" w:hAnsi="Times New Roman"/>
                <w:color w:val="FF0000"/>
                <w:sz w:val="20"/>
                <w:lang w:val="en-GB"/>
              </w:rPr>
              <w:t>Instructions to the users in red (delete before final).</w:t>
            </w:r>
          </w:p>
          <w:p w14:paraId="5872137E" w14:textId="77777777" w:rsidR="00AE3707" w:rsidRPr="00F216E0" w:rsidRDefault="00AE3707" w:rsidP="00DE6119">
            <w:pPr>
              <w:pStyle w:val="Punktliste"/>
              <w:rPr>
                <w:rFonts w:ascii="Times New Roman" w:eastAsia="Times New Roman" w:hAnsi="Times New Roman"/>
                <w:sz w:val="20"/>
                <w:lang w:val="en-GB"/>
              </w:rPr>
            </w:pPr>
            <w:r w:rsidRPr="00F216E0">
              <w:rPr>
                <w:rFonts w:ascii="Times New Roman" w:eastAsia="Times New Roman" w:hAnsi="Times New Roman"/>
                <w:color w:val="0070C0"/>
                <w:sz w:val="20"/>
                <w:lang w:val="en-GB"/>
              </w:rPr>
              <w:t>Suggested texts in blue (edit and change the colour of the text before final).</w:t>
            </w:r>
          </w:p>
          <w:p w14:paraId="027B0D69" w14:textId="77777777" w:rsidR="008B541A" w:rsidRPr="00B66ECC" w:rsidRDefault="008B541A" w:rsidP="00DE6119">
            <w:pPr>
              <w:pStyle w:val="Punktliste"/>
              <w:rPr>
                <w:rFonts w:ascii="Times New Roman" w:eastAsia="Times New Roman" w:hAnsi="Times New Roman"/>
                <w:color w:val="FF0000"/>
                <w:sz w:val="20"/>
                <w:lang w:val="en-GB"/>
              </w:rPr>
            </w:pPr>
            <w:r w:rsidRPr="00B66ECC">
              <w:rPr>
                <w:rFonts w:ascii="Times New Roman" w:eastAsia="Times New Roman" w:hAnsi="Times New Roman"/>
                <w:color w:val="FF0000"/>
                <w:sz w:val="20"/>
                <w:lang w:val="en-GB"/>
              </w:rPr>
              <w:t xml:space="preserve">Please note that </w:t>
            </w:r>
            <w:r w:rsidR="00B66ECC">
              <w:rPr>
                <w:rFonts w:ascii="Times New Roman" w:eastAsia="Times New Roman" w:hAnsi="Times New Roman"/>
                <w:color w:val="FF0000"/>
                <w:sz w:val="20"/>
                <w:lang w:val="en-GB"/>
              </w:rPr>
              <w:t xml:space="preserve">according to EU regulation 536/2014 </w:t>
            </w:r>
            <w:r w:rsidRPr="00B66ECC">
              <w:rPr>
                <w:rFonts w:ascii="Times New Roman" w:eastAsia="Times New Roman" w:hAnsi="Times New Roman"/>
                <w:color w:val="FF0000"/>
                <w:sz w:val="20"/>
                <w:lang w:val="en-GB"/>
              </w:rPr>
              <w:t>the definition of a “clinical study” at CTU is a clinical trial or a non-interventional study</w:t>
            </w:r>
            <w:r w:rsidR="00B66ECC">
              <w:rPr>
                <w:rFonts w:ascii="Times New Roman" w:eastAsia="Times New Roman" w:hAnsi="Times New Roman"/>
                <w:color w:val="FF0000"/>
                <w:sz w:val="20"/>
                <w:lang w:val="en-GB"/>
              </w:rPr>
              <w:t>.</w:t>
            </w:r>
          </w:p>
          <w:p w14:paraId="28C4E8FC" w14:textId="77777777" w:rsidR="00AE3707" w:rsidRPr="009A0411" w:rsidRDefault="00AE3707" w:rsidP="00DE6119">
            <w:pPr>
              <w:pStyle w:val="Punktliste"/>
              <w:rPr>
                <w:rFonts w:ascii="Times New Roman" w:hAnsi="Times New Roman"/>
                <w:b/>
                <w:i/>
              </w:rPr>
            </w:pPr>
            <w:r w:rsidRPr="009A0411">
              <w:rPr>
                <w:rFonts w:ascii="Times New Roman" w:eastAsia="Times New Roman" w:hAnsi="Times New Roman"/>
                <w:b/>
                <w:sz w:val="20"/>
                <w:lang w:val="en-GB"/>
              </w:rPr>
              <w:t xml:space="preserve">Remove this Tool Summary Sheet prior to </w:t>
            </w:r>
            <w:r>
              <w:rPr>
                <w:rFonts w:ascii="Times New Roman" w:eastAsia="Times New Roman" w:hAnsi="Times New Roman"/>
                <w:b/>
                <w:sz w:val="20"/>
                <w:lang w:val="en-GB"/>
              </w:rPr>
              <w:t xml:space="preserve">the </w:t>
            </w:r>
            <w:r w:rsidRPr="009A0411">
              <w:rPr>
                <w:rFonts w:ascii="Times New Roman" w:eastAsia="Times New Roman" w:hAnsi="Times New Roman"/>
                <w:b/>
                <w:sz w:val="20"/>
                <w:lang w:val="en-GB"/>
              </w:rPr>
              <w:t>use of this template.</w:t>
            </w:r>
          </w:p>
        </w:tc>
      </w:tr>
    </w:tbl>
    <w:p w14:paraId="76A0FBCF" w14:textId="77777777" w:rsidR="00AE3707" w:rsidRPr="00F77114" w:rsidRDefault="00AE3707" w:rsidP="00AE3707">
      <w:pPr>
        <w:jc w:val="center"/>
        <w:rPr>
          <w:sz w:val="20"/>
          <w:lang w:val="en-US"/>
        </w:rPr>
      </w:pPr>
    </w:p>
    <w:p w14:paraId="18E93C59" w14:textId="77777777" w:rsidR="00AE3707" w:rsidRPr="00F77114" w:rsidRDefault="00AE3707" w:rsidP="00AE3707">
      <w:pPr>
        <w:jc w:val="center"/>
        <w:rPr>
          <w:sz w:val="20"/>
          <w:lang w:val="en-US"/>
        </w:rPr>
      </w:pPr>
    </w:p>
    <w:p w14:paraId="46BCD775" w14:textId="77777777" w:rsidR="00AE3707" w:rsidRDefault="00AE3707" w:rsidP="00AE3707">
      <w:pPr>
        <w:pStyle w:val="Brdtekst"/>
        <w:rPr>
          <w:rFonts w:ascii="Times New Roman" w:hAnsi="Times New Roman" w:cs="Times New Roman"/>
        </w:rPr>
      </w:pPr>
      <w:r>
        <w:rPr>
          <w:rStyle w:val="BoldUnd"/>
          <w:rFonts w:ascii="Times New Roman" w:hAnsi="Times New Roman" w:cs="Times New Roman"/>
          <w:bCs/>
        </w:rPr>
        <w:t>Document Revision History: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07"/>
        <w:gridCol w:w="1865"/>
        <w:gridCol w:w="5600"/>
      </w:tblGrid>
      <w:tr w:rsidR="00AE3707" w14:paraId="75B7A7CF" w14:textId="77777777" w:rsidTr="00744F8F">
        <w:tc>
          <w:tcPr>
            <w:tcW w:w="1607" w:type="dxa"/>
          </w:tcPr>
          <w:p w14:paraId="55A27506" w14:textId="77777777" w:rsidR="00AE3707" w:rsidRDefault="00AE3707" w:rsidP="00DE6119">
            <w:pPr>
              <w:pStyle w:val="Brdtekst"/>
              <w:rPr>
                <w:rStyle w:val="Sterk"/>
                <w:rFonts w:ascii="Times New Roman" w:hAnsi="Times New Roman" w:cs="Times New Roman"/>
                <w:sz w:val="22"/>
              </w:rPr>
            </w:pPr>
            <w:r>
              <w:rPr>
                <w:rStyle w:val="Sterk"/>
                <w:rFonts w:ascii="Times New Roman" w:hAnsi="Times New Roman" w:cs="Times New Roman"/>
                <w:sz w:val="22"/>
              </w:rPr>
              <w:t>Version Number</w:t>
            </w:r>
          </w:p>
        </w:tc>
        <w:tc>
          <w:tcPr>
            <w:tcW w:w="1865" w:type="dxa"/>
          </w:tcPr>
          <w:p w14:paraId="547058FF" w14:textId="77777777" w:rsidR="00AE3707" w:rsidRDefault="00AE3707" w:rsidP="00DE6119">
            <w:pPr>
              <w:pStyle w:val="Brdtekst"/>
              <w:rPr>
                <w:rStyle w:val="Sterk"/>
                <w:rFonts w:ascii="Times New Roman" w:hAnsi="Times New Roman" w:cs="Times New Roman"/>
                <w:sz w:val="22"/>
              </w:rPr>
            </w:pPr>
            <w:r>
              <w:rPr>
                <w:rStyle w:val="Sterk"/>
                <w:rFonts w:ascii="Times New Roman" w:hAnsi="Times New Roman" w:cs="Times New Roman"/>
                <w:sz w:val="22"/>
              </w:rPr>
              <w:t>Version Date</w:t>
            </w:r>
          </w:p>
        </w:tc>
        <w:tc>
          <w:tcPr>
            <w:tcW w:w="5600" w:type="dxa"/>
          </w:tcPr>
          <w:p w14:paraId="7513051A" w14:textId="77777777" w:rsidR="00AE3707" w:rsidRDefault="00AE3707" w:rsidP="00DE6119">
            <w:pPr>
              <w:pStyle w:val="Brdtekst"/>
              <w:rPr>
                <w:rStyle w:val="Sterk"/>
                <w:rFonts w:ascii="Times New Roman" w:hAnsi="Times New Roman" w:cs="Times New Roman"/>
                <w:sz w:val="22"/>
              </w:rPr>
            </w:pPr>
            <w:r>
              <w:rPr>
                <w:rStyle w:val="Sterk"/>
                <w:rFonts w:ascii="Times New Roman" w:hAnsi="Times New Roman" w:cs="Times New Roman"/>
                <w:sz w:val="22"/>
              </w:rPr>
              <w:t>Summary of Revisions Made:</w:t>
            </w:r>
          </w:p>
        </w:tc>
      </w:tr>
      <w:tr w:rsidR="0011284B" w:rsidRPr="00D7645C" w14:paraId="3C3E4B23" w14:textId="77777777" w:rsidTr="00744F8F">
        <w:tc>
          <w:tcPr>
            <w:tcW w:w="1607" w:type="dxa"/>
          </w:tcPr>
          <w:p w14:paraId="41C8D5C1" w14:textId="6C57A555" w:rsidR="0011284B" w:rsidRDefault="0011284B" w:rsidP="002F4C90">
            <w:pPr>
              <w:pStyle w:val="Brdtekst"/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</w:pPr>
            <w:r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  <w:t>2.1</w:t>
            </w:r>
          </w:p>
        </w:tc>
        <w:tc>
          <w:tcPr>
            <w:tcW w:w="1865" w:type="dxa"/>
          </w:tcPr>
          <w:p w14:paraId="50BD1E43" w14:textId="5366C1AF" w:rsidR="0011284B" w:rsidRPr="0074560B" w:rsidRDefault="0098064A" w:rsidP="0098064A">
            <w:pPr>
              <w:pStyle w:val="Brdtekst"/>
              <w:rPr>
                <w:rFonts w:ascii="Times New Roman" w:hAnsi="Times New Roman" w:cs="Times New Roman"/>
                <w:sz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lang w:val="de-DE"/>
              </w:rPr>
              <w:t>07JUN2024</w:t>
            </w:r>
          </w:p>
        </w:tc>
        <w:tc>
          <w:tcPr>
            <w:tcW w:w="5600" w:type="dxa"/>
          </w:tcPr>
          <w:p w14:paraId="023EBF52" w14:textId="7E57163D" w:rsidR="0011284B" w:rsidRDefault="006B4AF5" w:rsidP="0098064A">
            <w:pPr>
              <w:pStyle w:val="Brdtekst"/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</w:pPr>
            <w:r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  <w:t xml:space="preserve">Renamed the title from Data Validation Plan to </w:t>
            </w:r>
            <w:r w:rsidR="0011284B"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  <w:t xml:space="preserve">Data Quality </w:t>
            </w:r>
            <w:r w:rsidR="0035502A"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  <w:t>Management</w:t>
            </w:r>
            <w:r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  <w:t xml:space="preserve">, and described </w:t>
            </w:r>
            <w:r w:rsidR="0098064A"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  <w:t>the concept</w:t>
            </w:r>
          </w:p>
        </w:tc>
      </w:tr>
      <w:tr w:rsidR="00AE3707" w14:paraId="2EB95D41" w14:textId="77777777" w:rsidTr="00744F8F">
        <w:tc>
          <w:tcPr>
            <w:tcW w:w="1607" w:type="dxa"/>
          </w:tcPr>
          <w:p w14:paraId="328E5B21" w14:textId="77777777" w:rsidR="00AE3707" w:rsidRDefault="00342BBE" w:rsidP="002F4C90">
            <w:pPr>
              <w:pStyle w:val="Brdtekst"/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</w:pPr>
            <w:r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  <w:t>2</w:t>
            </w:r>
            <w:r w:rsidR="00AE3707" w:rsidRPr="0074560B"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  <w:t>.</w:t>
            </w:r>
            <w:r w:rsidR="002F4C90"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  <w:t>0</w:t>
            </w:r>
          </w:p>
          <w:p w14:paraId="21ADA9A9" w14:textId="24001766" w:rsidR="00A848BE" w:rsidRPr="0074560B" w:rsidRDefault="00A848BE" w:rsidP="002F4C90">
            <w:pPr>
              <w:pStyle w:val="Brdtekst"/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</w:pPr>
          </w:p>
        </w:tc>
        <w:tc>
          <w:tcPr>
            <w:tcW w:w="1865" w:type="dxa"/>
          </w:tcPr>
          <w:p w14:paraId="1E527CCE" w14:textId="6B2DF51C" w:rsidR="00AE3707" w:rsidRPr="0074560B" w:rsidRDefault="00AE3707" w:rsidP="00744F8F">
            <w:pPr>
              <w:pStyle w:val="Brdtekst"/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</w:pPr>
            <w:r w:rsidRPr="0074560B">
              <w:rPr>
                <w:rFonts w:ascii="Times New Roman" w:hAnsi="Times New Roman" w:cs="Times New Roman"/>
                <w:sz w:val="22"/>
                <w:lang w:val="de-DE"/>
              </w:rPr>
              <w:t>2</w:t>
            </w:r>
            <w:r w:rsidR="00A848BE">
              <w:rPr>
                <w:rFonts w:ascii="Times New Roman" w:hAnsi="Times New Roman" w:cs="Times New Roman"/>
                <w:sz w:val="22"/>
                <w:lang w:val="de-DE"/>
              </w:rPr>
              <w:t>9</w:t>
            </w:r>
            <w:r w:rsidR="00744F8F">
              <w:rPr>
                <w:rFonts w:ascii="Times New Roman" w:hAnsi="Times New Roman" w:cs="Times New Roman"/>
                <w:sz w:val="22"/>
                <w:lang w:val="de-DE"/>
              </w:rPr>
              <w:t>NOV</w:t>
            </w:r>
            <w:r w:rsidRPr="0074560B">
              <w:rPr>
                <w:rFonts w:ascii="Times New Roman" w:hAnsi="Times New Roman" w:cs="Times New Roman"/>
                <w:sz w:val="22"/>
                <w:lang w:val="de-DE"/>
              </w:rPr>
              <w:t>20</w:t>
            </w:r>
            <w:r w:rsidR="00744F8F">
              <w:rPr>
                <w:rFonts w:ascii="Times New Roman" w:hAnsi="Times New Roman" w:cs="Times New Roman"/>
                <w:sz w:val="22"/>
                <w:lang w:val="de-DE"/>
              </w:rPr>
              <w:t>23</w:t>
            </w:r>
          </w:p>
        </w:tc>
        <w:tc>
          <w:tcPr>
            <w:tcW w:w="5600" w:type="dxa"/>
          </w:tcPr>
          <w:p w14:paraId="3805E4B3" w14:textId="77777777" w:rsidR="00AE3707" w:rsidRDefault="00A848BE" w:rsidP="00DE6119">
            <w:pPr>
              <w:pStyle w:val="Brdtekst"/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</w:pPr>
            <w:r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  <w:t>Final</w:t>
            </w:r>
            <w:r w:rsidR="00AE3707"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  <w:t xml:space="preserve"> version</w:t>
            </w:r>
          </w:p>
          <w:p w14:paraId="5D8ABE74" w14:textId="5A563396" w:rsidR="00A848BE" w:rsidRDefault="00A848BE" w:rsidP="00DE6119">
            <w:pPr>
              <w:pStyle w:val="Brdtekst"/>
              <w:rPr>
                <w:rStyle w:val="Sterk"/>
                <w:rFonts w:ascii="Times New Roman" w:hAnsi="Times New Roman" w:cs="Times New Roman"/>
                <w:b w:val="0"/>
                <w:bCs w:val="0"/>
                <w:sz w:val="22"/>
                <w:lang w:val="de-DE"/>
              </w:rPr>
            </w:pPr>
          </w:p>
        </w:tc>
      </w:tr>
    </w:tbl>
    <w:p w14:paraId="609934E9" w14:textId="77777777" w:rsidR="00AE3707" w:rsidRPr="007F12B7" w:rsidRDefault="00AE3707" w:rsidP="00AE3707">
      <w:pPr>
        <w:jc w:val="center"/>
        <w:rPr>
          <w:sz w:val="20"/>
          <w:lang w:val="en-US"/>
        </w:rPr>
      </w:pPr>
    </w:p>
    <w:p w14:paraId="708FB6CB" w14:textId="77777777" w:rsidR="00AE3707" w:rsidRDefault="00AE3707" w:rsidP="00AE3707">
      <w:pPr>
        <w:jc w:val="center"/>
        <w:rPr>
          <w:sz w:val="20"/>
          <w:lang w:val="en-GB"/>
        </w:rPr>
      </w:pPr>
    </w:p>
    <w:p w14:paraId="54647604" w14:textId="77777777" w:rsidR="00875C2B" w:rsidRDefault="00875C2B">
      <w:pPr>
        <w:rPr>
          <w:lang w:val="en-GB"/>
        </w:rPr>
      </w:pPr>
    </w:p>
    <w:p w14:paraId="2D10636D" w14:textId="77777777" w:rsidR="00AE3707" w:rsidRDefault="00AE3707">
      <w:pPr>
        <w:rPr>
          <w:lang w:val="en-GB"/>
        </w:rPr>
      </w:pPr>
    </w:p>
    <w:p w14:paraId="68C31C9E" w14:textId="1059AF2A" w:rsidR="00AE3707" w:rsidRDefault="00AE3707">
      <w:pPr>
        <w:rPr>
          <w:lang w:val="en-GB"/>
        </w:rPr>
      </w:pPr>
    </w:p>
    <w:p w14:paraId="5BA19D6C" w14:textId="74595136" w:rsidR="002B1F6B" w:rsidRDefault="002B1F6B">
      <w:pPr>
        <w:rPr>
          <w:lang w:val="en-GB"/>
        </w:rPr>
      </w:pPr>
    </w:p>
    <w:p w14:paraId="218D8113" w14:textId="3E6D8624" w:rsidR="00744F8F" w:rsidRDefault="00744F8F">
      <w:pPr>
        <w:rPr>
          <w:lang w:val="en-GB"/>
        </w:rPr>
      </w:pPr>
    </w:p>
    <w:p w14:paraId="0ABFEC52" w14:textId="7C1C616A" w:rsidR="00744F8F" w:rsidRDefault="00744F8F">
      <w:pPr>
        <w:rPr>
          <w:lang w:val="en-GB"/>
        </w:rPr>
      </w:pPr>
    </w:p>
    <w:p w14:paraId="67D2240E" w14:textId="437C5062" w:rsidR="00744F8F" w:rsidRDefault="00744F8F">
      <w:pPr>
        <w:rPr>
          <w:lang w:val="en-GB"/>
        </w:rPr>
      </w:pPr>
    </w:p>
    <w:p w14:paraId="1324A881" w14:textId="73335F47" w:rsidR="00744F8F" w:rsidRDefault="00744F8F">
      <w:pPr>
        <w:rPr>
          <w:lang w:val="en-GB"/>
        </w:rPr>
      </w:pPr>
    </w:p>
    <w:p w14:paraId="14DB1850" w14:textId="2A7B5894" w:rsidR="00744F8F" w:rsidRDefault="00744F8F">
      <w:pPr>
        <w:rPr>
          <w:lang w:val="en-GB"/>
        </w:rPr>
      </w:pPr>
    </w:p>
    <w:p w14:paraId="5901F0FF" w14:textId="2538374D" w:rsidR="009153AB" w:rsidRDefault="009153AB">
      <w:pPr>
        <w:rPr>
          <w:lang w:val="en-GB"/>
        </w:rPr>
      </w:pPr>
    </w:p>
    <w:p w14:paraId="78AE4D20" w14:textId="0EBE1754" w:rsidR="009153AB" w:rsidRDefault="009153AB">
      <w:pPr>
        <w:rPr>
          <w:lang w:val="en-GB"/>
        </w:rPr>
      </w:pPr>
    </w:p>
    <w:p w14:paraId="2D91B9E6" w14:textId="77777777" w:rsidR="009153AB" w:rsidRDefault="009153AB">
      <w:pPr>
        <w:rPr>
          <w:lang w:val="en-GB"/>
        </w:rPr>
      </w:pPr>
    </w:p>
    <w:p w14:paraId="4D54239B" w14:textId="77777777" w:rsidR="00744F8F" w:rsidRDefault="00744F8F">
      <w:pPr>
        <w:rPr>
          <w:lang w:val="en-GB"/>
        </w:rPr>
      </w:pPr>
    </w:p>
    <w:p w14:paraId="22B4F2D8" w14:textId="06F456EA" w:rsidR="002B1F6B" w:rsidRDefault="002B1F6B">
      <w:pPr>
        <w:rPr>
          <w:lang w:val="en-GB"/>
        </w:rPr>
      </w:pPr>
    </w:p>
    <w:p w14:paraId="66B6FB83" w14:textId="77777777" w:rsidR="002B1F6B" w:rsidRDefault="002B1F6B">
      <w:pPr>
        <w:rPr>
          <w:lang w:val="en-GB"/>
        </w:rPr>
      </w:pPr>
    </w:p>
    <w:p w14:paraId="202DD94E" w14:textId="77777777" w:rsidR="0090149C" w:rsidRDefault="0090149C">
      <w:pPr>
        <w:rPr>
          <w:lang w:val="en-GB"/>
        </w:rPr>
      </w:pPr>
    </w:p>
    <w:p w14:paraId="19F63B23" w14:textId="77777777" w:rsidR="00AE3707" w:rsidRDefault="00AE3707">
      <w:pPr>
        <w:rPr>
          <w:lang w:val="en-GB"/>
        </w:rPr>
      </w:pPr>
    </w:p>
    <w:p w14:paraId="5872A9C1" w14:textId="1C7C2628" w:rsidR="008308B1" w:rsidRDefault="008308B1" w:rsidP="00AE3707">
      <w:pPr>
        <w:rPr>
          <w:b/>
          <w:sz w:val="20"/>
          <w:szCs w:val="20"/>
          <w:lang w:val="en-GB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8308B1" w:rsidRPr="008308B1" w14:paraId="3F9B6772" w14:textId="77777777" w:rsidTr="009F1AC5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12EE887" w14:textId="67950B78" w:rsidR="008308B1" w:rsidRPr="008308B1" w:rsidRDefault="008308B1" w:rsidP="008308B1">
            <w:pPr>
              <w:spacing w:before="40" w:after="40"/>
              <w:rPr>
                <w:b/>
                <w:caps/>
                <w:sz w:val="20"/>
                <w:szCs w:val="20"/>
                <w:lang w:val="en-GB"/>
              </w:rPr>
            </w:pPr>
            <w:r>
              <w:rPr>
                <w:b/>
                <w:caps/>
                <w:sz w:val="20"/>
                <w:szCs w:val="20"/>
                <w:lang w:val="en-GB"/>
              </w:rPr>
              <w:t>study</w:t>
            </w:r>
            <w:r w:rsidRPr="003D0CB1">
              <w:rPr>
                <w:b/>
                <w:caps/>
                <w:sz w:val="20"/>
                <w:szCs w:val="20"/>
                <w:lang w:val="en-GB"/>
              </w:rPr>
              <w:t xml:space="preserve"> DESCRIPTION</w:t>
            </w:r>
          </w:p>
        </w:tc>
      </w:tr>
      <w:tr w:rsidR="008308B1" w:rsidRPr="00D7645C" w14:paraId="7460B04E" w14:textId="77777777" w:rsidTr="009F1AC5">
        <w:tc>
          <w:tcPr>
            <w:tcW w:w="2405" w:type="dxa"/>
          </w:tcPr>
          <w:p w14:paraId="47DC698A" w14:textId="2C2062D1" w:rsidR="008308B1" w:rsidRPr="00695F19" w:rsidRDefault="008308B1" w:rsidP="008308B1">
            <w:pPr>
              <w:spacing w:before="120" w:after="120"/>
              <w:rPr>
                <w:sz w:val="20"/>
                <w:lang w:val="de-DE"/>
              </w:rPr>
            </w:pPr>
            <w:r w:rsidRPr="00556868">
              <w:rPr>
                <w:b/>
                <w:color w:val="0070C0"/>
                <w:sz w:val="20"/>
                <w:lang w:val="en-US"/>
              </w:rPr>
              <w:t>EU CT no (ID)</w:t>
            </w:r>
            <w:r w:rsidRPr="00E26A53">
              <w:rPr>
                <w:b/>
                <w:color w:val="0070C0"/>
                <w:sz w:val="20"/>
                <w:lang w:val="en-GB"/>
              </w:rPr>
              <w:t>/REC No.</w:t>
            </w:r>
          </w:p>
        </w:tc>
        <w:tc>
          <w:tcPr>
            <w:tcW w:w="6662" w:type="dxa"/>
          </w:tcPr>
          <w:p w14:paraId="6C14C89A" w14:textId="07C53FBC" w:rsidR="008308B1" w:rsidRPr="00695F19" w:rsidRDefault="008308B1" w:rsidP="008308B1">
            <w:pPr>
              <w:spacing w:before="120" w:after="120"/>
              <w:rPr>
                <w:sz w:val="20"/>
                <w:lang w:val="de-DE"/>
              </w:rPr>
            </w:pPr>
          </w:p>
        </w:tc>
      </w:tr>
      <w:tr w:rsidR="008308B1" w14:paraId="6F906210" w14:textId="77777777" w:rsidTr="009F1AC5">
        <w:tc>
          <w:tcPr>
            <w:tcW w:w="2405" w:type="dxa"/>
          </w:tcPr>
          <w:p w14:paraId="3C58A3FC" w14:textId="717BC649" w:rsidR="008308B1" w:rsidRPr="00695F19" w:rsidRDefault="008308B1" w:rsidP="008308B1">
            <w:pPr>
              <w:spacing w:before="120" w:after="120"/>
              <w:rPr>
                <w:sz w:val="20"/>
                <w:lang w:val="de-DE"/>
              </w:rPr>
            </w:pPr>
            <w:r w:rsidRPr="00695F19">
              <w:rPr>
                <w:sz w:val="20"/>
                <w:lang w:val="de-DE"/>
              </w:rPr>
              <w:t>Study Name</w:t>
            </w:r>
          </w:p>
        </w:tc>
        <w:tc>
          <w:tcPr>
            <w:tcW w:w="6662" w:type="dxa"/>
          </w:tcPr>
          <w:p w14:paraId="2F97D9EF" w14:textId="352ACCD0" w:rsidR="008308B1" w:rsidRPr="00695F19" w:rsidRDefault="008308B1" w:rsidP="008308B1">
            <w:pPr>
              <w:spacing w:before="120" w:after="120"/>
              <w:rPr>
                <w:sz w:val="20"/>
                <w:lang w:val="de-DE"/>
              </w:rPr>
            </w:pPr>
          </w:p>
        </w:tc>
      </w:tr>
      <w:tr w:rsidR="008308B1" w14:paraId="021DA9B4" w14:textId="77777777" w:rsidTr="009F1AC5">
        <w:tc>
          <w:tcPr>
            <w:tcW w:w="2405" w:type="dxa"/>
          </w:tcPr>
          <w:p w14:paraId="110F0184" w14:textId="3472E0F9" w:rsidR="008308B1" w:rsidRPr="00695F19" w:rsidRDefault="008308B1" w:rsidP="008308B1">
            <w:pPr>
              <w:spacing w:before="120" w:after="120"/>
              <w:rPr>
                <w:sz w:val="20"/>
                <w:lang w:val="de-DE"/>
              </w:rPr>
            </w:pPr>
            <w:r w:rsidRPr="00695F19">
              <w:rPr>
                <w:sz w:val="20"/>
                <w:lang w:val="de-DE"/>
              </w:rPr>
              <w:t>Study Short Name</w:t>
            </w:r>
          </w:p>
        </w:tc>
        <w:tc>
          <w:tcPr>
            <w:tcW w:w="6662" w:type="dxa"/>
          </w:tcPr>
          <w:p w14:paraId="07B9E89E" w14:textId="46002646" w:rsidR="008308B1" w:rsidRPr="00695F19" w:rsidRDefault="008308B1" w:rsidP="008308B1">
            <w:pPr>
              <w:spacing w:before="120" w:after="120"/>
              <w:rPr>
                <w:sz w:val="20"/>
                <w:lang w:val="de-DE"/>
              </w:rPr>
            </w:pPr>
          </w:p>
        </w:tc>
      </w:tr>
      <w:tr w:rsidR="008308B1" w14:paraId="403C801F" w14:textId="77777777" w:rsidTr="009F1AC5">
        <w:tc>
          <w:tcPr>
            <w:tcW w:w="2405" w:type="dxa"/>
          </w:tcPr>
          <w:p w14:paraId="4F6FB7F6" w14:textId="362D6D13" w:rsidR="008308B1" w:rsidRPr="00695F19" w:rsidRDefault="008308B1" w:rsidP="008308B1">
            <w:pPr>
              <w:spacing w:before="120" w:after="120"/>
              <w:rPr>
                <w:sz w:val="20"/>
                <w:lang w:val="de-DE"/>
              </w:rPr>
            </w:pPr>
            <w:r w:rsidRPr="00695F19">
              <w:rPr>
                <w:sz w:val="20"/>
                <w:lang w:val="de-DE"/>
              </w:rPr>
              <w:t>Protocol version and date</w:t>
            </w:r>
          </w:p>
        </w:tc>
        <w:tc>
          <w:tcPr>
            <w:tcW w:w="6662" w:type="dxa"/>
          </w:tcPr>
          <w:p w14:paraId="0BF139A1" w14:textId="77777777" w:rsidR="008308B1" w:rsidRPr="00695F19" w:rsidRDefault="008308B1" w:rsidP="008308B1">
            <w:pPr>
              <w:spacing w:before="120" w:after="120"/>
              <w:rPr>
                <w:sz w:val="20"/>
                <w:lang w:val="de-DE"/>
              </w:rPr>
            </w:pPr>
          </w:p>
        </w:tc>
      </w:tr>
    </w:tbl>
    <w:p w14:paraId="75407DF9" w14:textId="612CC0BF" w:rsidR="00DE6119" w:rsidRDefault="00DE6119" w:rsidP="00AE3707">
      <w:pPr>
        <w:rPr>
          <w:b/>
          <w:sz w:val="20"/>
          <w:szCs w:val="20"/>
          <w:lang w:val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559"/>
        <w:gridCol w:w="5953"/>
      </w:tblGrid>
      <w:tr w:rsidR="003D0CB1" w14:paraId="620D6797" w14:textId="77777777" w:rsidTr="009F1AC5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DB1DE" w14:textId="77777777" w:rsidR="003D0CB1" w:rsidRPr="003D0CB1" w:rsidRDefault="003D0CB1" w:rsidP="003D0CB1">
            <w:pPr>
              <w:spacing w:before="40" w:after="40"/>
              <w:rPr>
                <w:b/>
                <w:caps/>
                <w:sz w:val="20"/>
                <w:lang w:val="en-GB"/>
              </w:rPr>
            </w:pPr>
            <w:r w:rsidRPr="003D0CB1">
              <w:rPr>
                <w:b/>
                <w:caps/>
                <w:sz w:val="20"/>
                <w:szCs w:val="20"/>
                <w:lang w:val="en-GB"/>
              </w:rPr>
              <w:t>Version Control</w:t>
            </w:r>
          </w:p>
        </w:tc>
      </w:tr>
      <w:tr w:rsidR="00AE3707" w:rsidRPr="00D7645C" w14:paraId="20FC9B90" w14:textId="77777777" w:rsidTr="005B25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4BF2CF" w14:textId="77777777" w:rsidR="00AE3707" w:rsidRDefault="00AE3707" w:rsidP="006B1ECC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Version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AEB8B3" w14:textId="77777777" w:rsidR="00AE3707" w:rsidRDefault="00AE3707" w:rsidP="00DE6119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Date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0B280" w14:textId="77777777" w:rsidR="00AE3707" w:rsidRDefault="00AE3707" w:rsidP="00DE6119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Description of major changes (to last version)</w:t>
            </w:r>
          </w:p>
        </w:tc>
      </w:tr>
      <w:tr w:rsidR="00AE3707" w14:paraId="79C3288C" w14:textId="77777777" w:rsidTr="005B25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C98" w14:textId="77777777" w:rsidR="00AE3707" w:rsidRDefault="00AE3707" w:rsidP="00DE6119">
            <w:pPr>
              <w:spacing w:before="120" w:after="12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Draft version 0.1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F6C" w14:textId="77777777" w:rsidR="00AE3707" w:rsidRPr="00415D20" w:rsidRDefault="00AE3707" w:rsidP="002270AB">
            <w:pPr>
              <w:spacing w:before="120" w:after="120"/>
              <w:rPr>
                <w:color w:val="0070C0"/>
                <w:sz w:val="20"/>
                <w:szCs w:val="20"/>
                <w:lang w:val="de-DE"/>
              </w:rPr>
            </w:pPr>
            <w:r w:rsidRPr="00415D20">
              <w:rPr>
                <w:color w:val="0070C0"/>
                <w:sz w:val="20"/>
                <w:szCs w:val="20"/>
                <w:lang w:val="en-GB"/>
              </w:rPr>
              <w:t>DDMMMYYY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71A9" w14:textId="77777777" w:rsidR="00AE3707" w:rsidRDefault="00AE3707" w:rsidP="00DE6119">
            <w:pPr>
              <w:spacing w:before="120" w:after="12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NA</w:t>
            </w:r>
          </w:p>
        </w:tc>
      </w:tr>
      <w:tr w:rsidR="00AE3707" w14:paraId="5AEB4661" w14:textId="77777777" w:rsidTr="005B25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7FFD" w14:textId="77777777" w:rsidR="00AE3707" w:rsidRDefault="00AE3707" w:rsidP="00DE6119">
            <w:pPr>
              <w:spacing w:before="120" w:after="12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Final version 1.0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3F1" w14:textId="77777777" w:rsidR="00AE3707" w:rsidRPr="00415D20" w:rsidRDefault="00AE3707" w:rsidP="002270AB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415D20">
              <w:rPr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EAA" w14:textId="77777777" w:rsidR="00AE3707" w:rsidRDefault="00AE3707" w:rsidP="00DE6119">
            <w:pPr>
              <w:pStyle w:val="Merknadstekst"/>
              <w:spacing w:before="120" w:after="120"/>
              <w:rPr>
                <w:szCs w:val="24"/>
                <w:lang w:val="en-GB"/>
              </w:rPr>
            </w:pPr>
          </w:p>
        </w:tc>
      </w:tr>
    </w:tbl>
    <w:p w14:paraId="7EB69F40" w14:textId="33DEE952" w:rsidR="00D21DB3" w:rsidRDefault="00D21DB3" w:rsidP="00AE3707">
      <w:pPr>
        <w:rPr>
          <w:b/>
          <w:sz w:val="20"/>
          <w:szCs w:val="20"/>
          <w:lang w:val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59"/>
        <w:gridCol w:w="5953"/>
      </w:tblGrid>
      <w:tr w:rsidR="00913E49" w14:paraId="5EC2CDA8" w14:textId="77777777" w:rsidTr="009F1AC5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7A432" w14:textId="3B397DA7" w:rsidR="00913E49" w:rsidRPr="003D0CB1" w:rsidRDefault="00913E49" w:rsidP="009067B4">
            <w:pPr>
              <w:spacing w:before="40" w:after="40"/>
              <w:rPr>
                <w:b/>
                <w:caps/>
                <w:sz w:val="20"/>
                <w:szCs w:val="20"/>
                <w:lang w:val="en-GB"/>
              </w:rPr>
            </w:pPr>
            <w:r w:rsidRPr="003D0CB1">
              <w:rPr>
                <w:b/>
                <w:caps/>
                <w:sz w:val="20"/>
                <w:szCs w:val="20"/>
                <w:lang w:val="en-GB"/>
              </w:rPr>
              <w:t>Signature List</w:t>
            </w:r>
          </w:p>
        </w:tc>
      </w:tr>
      <w:tr w:rsidR="002B60AE" w14:paraId="18BBEC39" w14:textId="77777777" w:rsidTr="009F1AC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683798" w14:textId="77777777" w:rsidR="002B60AE" w:rsidRDefault="002B60AE" w:rsidP="008C44B9">
            <w:pPr>
              <w:spacing w:before="40" w:after="40"/>
              <w:rPr>
                <w:b/>
                <w:sz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29911E" w14:textId="6B418EC4" w:rsidR="002B60AE" w:rsidRDefault="00D21DB3" w:rsidP="008C44B9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Name and </w:t>
            </w:r>
            <w:r w:rsidR="002B60AE">
              <w:rPr>
                <w:b/>
                <w:sz w:val="20"/>
                <w:lang w:val="en-GB"/>
              </w:rPr>
              <w:t>Role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C0424B" w14:textId="293024CE" w:rsidR="002B60AE" w:rsidRDefault="002B60AE" w:rsidP="008C44B9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Date and Signature</w:t>
            </w:r>
          </w:p>
        </w:tc>
      </w:tr>
      <w:tr w:rsidR="002B60AE" w:rsidRPr="00190C95" w14:paraId="35D1109C" w14:textId="77777777" w:rsidTr="009F1AC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258E" w14:textId="77777777" w:rsidR="002B60AE" w:rsidRDefault="002B60AE" w:rsidP="006B6B03">
            <w:pPr>
              <w:spacing w:before="40" w:after="40"/>
              <w:rPr>
                <w:b/>
                <w:sz w:val="20"/>
                <w:lang w:val="en-GB"/>
              </w:rPr>
            </w:pPr>
          </w:p>
          <w:p w14:paraId="61A50B84" w14:textId="77777777" w:rsidR="003E78FD" w:rsidRDefault="003E78FD" w:rsidP="006B6B03">
            <w:pPr>
              <w:spacing w:before="40" w:after="40"/>
              <w:rPr>
                <w:b/>
                <w:sz w:val="20"/>
                <w:lang w:val="en-GB"/>
              </w:rPr>
            </w:pPr>
          </w:p>
          <w:p w14:paraId="54C40E6D" w14:textId="2B5B1E45" w:rsidR="002B60AE" w:rsidRPr="00913E49" w:rsidRDefault="002B60AE" w:rsidP="006B6B03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Approved 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51DB" w14:textId="77777777" w:rsidR="003E78FD" w:rsidRDefault="003E78FD" w:rsidP="00B42B75">
            <w:pPr>
              <w:spacing w:before="40" w:after="40"/>
              <w:rPr>
                <w:color w:val="0070C0"/>
                <w:sz w:val="20"/>
                <w:lang w:val="en-GB"/>
              </w:rPr>
            </w:pPr>
          </w:p>
          <w:p w14:paraId="16C6B6C6" w14:textId="1E46E78E" w:rsidR="00B42B75" w:rsidRDefault="003E78FD" w:rsidP="00B42B75">
            <w:pPr>
              <w:spacing w:before="40" w:after="40"/>
              <w:rPr>
                <w:color w:val="0070C0"/>
                <w:sz w:val="20"/>
                <w:lang w:val="en-GB"/>
              </w:rPr>
            </w:pPr>
            <w:r w:rsidRPr="00517B17">
              <w:rPr>
                <w:color w:val="0070C0"/>
                <w:sz w:val="20"/>
                <w:lang w:val="en-GB"/>
              </w:rPr>
              <w:t>[</w:t>
            </w:r>
            <w:r>
              <w:rPr>
                <w:color w:val="0070C0"/>
                <w:sz w:val="20"/>
                <w:lang w:val="en-GB"/>
              </w:rPr>
              <w:t>Name]</w:t>
            </w:r>
            <w:r w:rsidRPr="003E78FD">
              <w:rPr>
                <w:sz w:val="20"/>
                <w:lang w:val="en-GB"/>
              </w:rPr>
              <w:t>,</w:t>
            </w:r>
          </w:p>
          <w:p w14:paraId="3A728917" w14:textId="2A1F3309" w:rsidR="00B42B75" w:rsidRDefault="00B42B75" w:rsidP="00B42B75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color w:val="0070C0"/>
                <w:sz w:val="20"/>
                <w:lang w:val="en-GB"/>
              </w:rPr>
              <w:t>C</w:t>
            </w:r>
            <w:r w:rsidR="00B46586">
              <w:rPr>
                <w:color w:val="0070C0"/>
                <w:sz w:val="20"/>
                <w:lang w:val="en-GB"/>
              </w:rPr>
              <w:t>ordinating Investigator</w:t>
            </w:r>
            <w:r>
              <w:rPr>
                <w:color w:val="0070C0"/>
                <w:sz w:val="20"/>
                <w:lang w:val="en-GB"/>
              </w:rPr>
              <w:t xml:space="preserve"> / P</w:t>
            </w:r>
            <w:r w:rsidR="00B46586">
              <w:rPr>
                <w:color w:val="0070C0"/>
                <w:sz w:val="20"/>
                <w:lang w:val="en-GB"/>
              </w:rPr>
              <w:t xml:space="preserve">roject </w:t>
            </w:r>
            <w:r>
              <w:rPr>
                <w:color w:val="0070C0"/>
                <w:sz w:val="20"/>
                <w:lang w:val="en-GB"/>
              </w:rPr>
              <w:t>L</w:t>
            </w:r>
            <w:r w:rsidR="00B46586">
              <w:rPr>
                <w:color w:val="0070C0"/>
                <w:sz w:val="20"/>
                <w:lang w:val="en-GB"/>
              </w:rPr>
              <w:t>eader</w:t>
            </w:r>
          </w:p>
          <w:p w14:paraId="006A3B8D" w14:textId="3C4EE9F7" w:rsidR="003E78FD" w:rsidRPr="006B6B03" w:rsidRDefault="003E78FD" w:rsidP="00B42B75">
            <w:pPr>
              <w:spacing w:before="40" w:after="40"/>
              <w:rPr>
                <w:b/>
                <w:sz w:val="20"/>
                <w:lang w:val="en-GB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A504" w14:textId="4CDE8DFA" w:rsidR="002B60AE" w:rsidRPr="006B6B03" w:rsidRDefault="002B60AE" w:rsidP="006B6B03">
            <w:pPr>
              <w:spacing w:before="120" w:after="120"/>
              <w:rPr>
                <w:color w:val="0070C0"/>
                <w:sz w:val="16"/>
                <w:lang w:val="en-GB"/>
              </w:rPr>
            </w:pPr>
          </w:p>
          <w:p w14:paraId="01271067" w14:textId="77777777" w:rsidR="002B60AE" w:rsidRDefault="002B60AE" w:rsidP="006B6B03">
            <w:pPr>
              <w:spacing w:before="120" w:after="120"/>
              <w:rPr>
                <w:color w:val="0070C0"/>
                <w:sz w:val="16"/>
                <w:lang w:val="en-GB"/>
              </w:rPr>
            </w:pPr>
          </w:p>
          <w:p w14:paraId="2676C785" w14:textId="6C4DD667" w:rsidR="00B42B75" w:rsidRPr="006B6B03" w:rsidRDefault="00B42B75" w:rsidP="006B6B03">
            <w:pPr>
              <w:spacing w:before="120" w:after="120"/>
              <w:rPr>
                <w:color w:val="0070C0"/>
                <w:sz w:val="16"/>
                <w:lang w:val="en-GB"/>
              </w:rPr>
            </w:pPr>
          </w:p>
        </w:tc>
      </w:tr>
    </w:tbl>
    <w:p w14:paraId="08730E2F" w14:textId="7CD33CE9" w:rsidR="00913E49" w:rsidRDefault="00913E49" w:rsidP="00AE3707">
      <w:pPr>
        <w:rPr>
          <w:b/>
          <w:sz w:val="20"/>
          <w:szCs w:val="20"/>
          <w:lang w:val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559"/>
        <w:gridCol w:w="5953"/>
      </w:tblGrid>
      <w:tr w:rsidR="007A5A04" w14:paraId="4585C3C6" w14:textId="77777777" w:rsidTr="009F1AC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B42CA6" w14:textId="77777777" w:rsidR="007A5A04" w:rsidRDefault="007A5A04" w:rsidP="00DE6119">
            <w:pPr>
              <w:spacing w:before="40" w:after="40"/>
              <w:rPr>
                <w:b/>
                <w:sz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C90C9" w14:textId="681FAC13" w:rsidR="007A5A04" w:rsidRDefault="007A5A04" w:rsidP="00DE6119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Name and Role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BAE2D" w14:textId="13209369" w:rsidR="007A5A04" w:rsidRDefault="007A5A04" w:rsidP="00DE6119">
            <w:pPr>
              <w:spacing w:before="40" w:after="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Date and Signature</w:t>
            </w:r>
          </w:p>
        </w:tc>
      </w:tr>
      <w:tr w:rsidR="007A5A04" w14:paraId="3816D58A" w14:textId="77777777" w:rsidTr="009F1AC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B16" w14:textId="77777777" w:rsidR="007A5A04" w:rsidRDefault="007A5A04" w:rsidP="00DE6119">
            <w:pPr>
              <w:spacing w:before="240" w:after="24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Created by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365B" w14:textId="285F7009" w:rsidR="007A5A04" w:rsidRPr="007F12B7" w:rsidRDefault="007A5A04" w:rsidP="00DE6119">
            <w:pPr>
              <w:spacing w:before="240" w:after="240"/>
              <w:rPr>
                <w:color w:val="0070C0"/>
                <w:sz w:val="16"/>
                <w:lang w:val="en-GB"/>
              </w:rPr>
            </w:pPr>
            <w:r w:rsidRPr="00517B17">
              <w:rPr>
                <w:color w:val="0070C0"/>
                <w:sz w:val="20"/>
                <w:lang w:val="en-GB"/>
              </w:rPr>
              <w:t>[</w:t>
            </w:r>
            <w:r w:rsidR="00517B17">
              <w:rPr>
                <w:color w:val="0070C0"/>
                <w:sz w:val="20"/>
                <w:lang w:val="en-GB"/>
              </w:rPr>
              <w:t>Name]</w:t>
            </w:r>
            <w:r w:rsidRPr="007A5A04">
              <w:rPr>
                <w:color w:val="0070C0"/>
                <w:sz w:val="20"/>
                <w:lang w:val="en-GB"/>
              </w:rPr>
              <w:t>,</w:t>
            </w:r>
            <w:r>
              <w:rPr>
                <w:sz w:val="20"/>
                <w:lang w:val="en-GB"/>
              </w:rPr>
              <w:t xml:space="preserve"> Clinical Data Manager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C373" w14:textId="0F4BAB48" w:rsidR="007A5A04" w:rsidRDefault="007A5A04" w:rsidP="00DE6119">
            <w:pPr>
              <w:spacing w:before="240" w:after="24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</w:p>
        </w:tc>
      </w:tr>
    </w:tbl>
    <w:p w14:paraId="6F25DF40" w14:textId="77777777" w:rsidR="003E78FD" w:rsidRDefault="003E78FD" w:rsidP="00CB4660">
      <w:pPr>
        <w:pStyle w:val="Topptekst"/>
        <w:rPr>
          <w:lang w:val="en-US"/>
        </w:rPr>
      </w:pPr>
      <w:bookmarkStart w:id="4" w:name="_Toc494897752"/>
      <w:bookmarkStart w:id="5" w:name="_Toc504742663"/>
    </w:p>
    <w:p w14:paraId="7A249FE8" w14:textId="77777777" w:rsidR="003E78FD" w:rsidRDefault="003E78FD" w:rsidP="00CB4660">
      <w:pPr>
        <w:pStyle w:val="Topptekst"/>
        <w:rPr>
          <w:lang w:val="en-US"/>
        </w:rPr>
      </w:pPr>
    </w:p>
    <w:p w14:paraId="26593A37" w14:textId="77777777" w:rsidR="003E78FD" w:rsidRDefault="003E78FD" w:rsidP="00CB4660">
      <w:pPr>
        <w:pStyle w:val="Topptekst"/>
        <w:rPr>
          <w:lang w:val="en-US"/>
        </w:rPr>
      </w:pPr>
    </w:p>
    <w:bookmarkEnd w:id="4"/>
    <w:bookmarkEnd w:id="5"/>
    <w:p w14:paraId="1351B91E" w14:textId="77777777" w:rsidR="00CB4660" w:rsidRDefault="00CB4660" w:rsidP="00AE3707">
      <w:pPr>
        <w:pStyle w:val="Table"/>
        <w:rPr>
          <w:rFonts w:ascii="Times New Roman" w:hAnsi="Times New Roman"/>
          <w:b/>
          <w:snapToGrid w:val="0"/>
          <w:lang w:val="en-GB" w:eastAsia="en-US"/>
        </w:rPr>
      </w:pPr>
    </w:p>
    <w:p w14:paraId="4137826C" w14:textId="77777777" w:rsidR="00CB4660" w:rsidRDefault="00CB4660" w:rsidP="00AE3707">
      <w:pPr>
        <w:pStyle w:val="Table"/>
        <w:rPr>
          <w:rFonts w:ascii="Times New Roman" w:hAnsi="Times New Roman"/>
          <w:b/>
          <w:snapToGrid w:val="0"/>
          <w:lang w:val="en-GB" w:eastAsia="en-US"/>
        </w:rPr>
      </w:pPr>
    </w:p>
    <w:p w14:paraId="099350DD" w14:textId="77777777" w:rsidR="00CB4660" w:rsidRDefault="00CB4660" w:rsidP="00AE3707">
      <w:pPr>
        <w:pStyle w:val="Table"/>
        <w:rPr>
          <w:rFonts w:ascii="Times New Roman" w:hAnsi="Times New Roman"/>
          <w:b/>
          <w:snapToGrid w:val="0"/>
          <w:lang w:val="en-GB" w:eastAsia="en-US"/>
        </w:rPr>
      </w:pPr>
    </w:p>
    <w:p w14:paraId="7391E9C7" w14:textId="77777777" w:rsidR="00CB4660" w:rsidRDefault="00CB4660" w:rsidP="00AE3707">
      <w:pPr>
        <w:pStyle w:val="Table"/>
        <w:rPr>
          <w:rFonts w:ascii="Times New Roman" w:hAnsi="Times New Roman"/>
          <w:b/>
          <w:snapToGrid w:val="0"/>
          <w:lang w:val="en-GB" w:eastAsia="en-US"/>
        </w:rPr>
      </w:pPr>
    </w:p>
    <w:p w14:paraId="3FC259AD" w14:textId="17DB7044" w:rsidR="00CB4660" w:rsidRDefault="00CB4660" w:rsidP="00AE3707">
      <w:pPr>
        <w:pStyle w:val="Table"/>
        <w:rPr>
          <w:rFonts w:ascii="Times New Roman" w:hAnsi="Times New Roman"/>
          <w:b/>
          <w:snapToGrid w:val="0"/>
          <w:lang w:val="en-GB" w:eastAsia="en-US"/>
        </w:rPr>
      </w:pPr>
    </w:p>
    <w:p w14:paraId="586E98AC" w14:textId="287BC3FD" w:rsidR="006C34F1" w:rsidRDefault="006C34F1" w:rsidP="00AE3707">
      <w:pPr>
        <w:pStyle w:val="Table"/>
        <w:rPr>
          <w:rFonts w:ascii="Times New Roman" w:hAnsi="Times New Roman"/>
          <w:b/>
          <w:snapToGrid w:val="0"/>
          <w:lang w:val="en-GB" w:eastAsia="en-US"/>
        </w:rPr>
      </w:pPr>
    </w:p>
    <w:p w14:paraId="2F1A8DDD" w14:textId="2BDA2729" w:rsidR="006C34F1" w:rsidRDefault="006C34F1" w:rsidP="00AE3707">
      <w:pPr>
        <w:pStyle w:val="Table"/>
        <w:rPr>
          <w:rFonts w:ascii="Times New Roman" w:hAnsi="Times New Roman"/>
          <w:b/>
          <w:snapToGrid w:val="0"/>
          <w:lang w:val="en-GB" w:eastAsia="en-US"/>
        </w:rPr>
      </w:pPr>
    </w:p>
    <w:p w14:paraId="6B1D1D25" w14:textId="77777777" w:rsidR="00DE7542" w:rsidRDefault="00DE7542" w:rsidP="00AE3707">
      <w:pPr>
        <w:pStyle w:val="Table"/>
        <w:rPr>
          <w:rFonts w:ascii="Times New Roman" w:hAnsi="Times New Roman"/>
          <w:b/>
          <w:snapToGrid w:val="0"/>
          <w:lang w:val="en-GB" w:eastAsia="en-US"/>
        </w:rPr>
      </w:pPr>
    </w:p>
    <w:p w14:paraId="77777A3A" w14:textId="22208671" w:rsidR="00CB4660" w:rsidRDefault="00CB4660" w:rsidP="00AE3707">
      <w:pPr>
        <w:pStyle w:val="Table"/>
        <w:rPr>
          <w:rFonts w:ascii="Times New Roman" w:hAnsi="Times New Roman"/>
          <w:b/>
          <w:snapToGrid w:val="0"/>
          <w:lang w:val="en-GB" w:eastAsia="en-US"/>
        </w:rPr>
      </w:pPr>
    </w:p>
    <w:p w14:paraId="4E40287C" w14:textId="3F401C7B" w:rsidR="00CB4660" w:rsidRPr="00347830" w:rsidRDefault="00CB4660" w:rsidP="00CB4660">
      <w:pPr>
        <w:rPr>
          <w:b/>
          <w:bCs/>
          <w:lang w:val="en-GB"/>
        </w:rPr>
      </w:pPr>
      <w:r w:rsidRPr="00347830">
        <w:rPr>
          <w:b/>
          <w:bCs/>
          <w:lang w:val="en-GB"/>
        </w:rPr>
        <w:tab/>
      </w:r>
    </w:p>
    <w:sdt>
      <w:sdtPr>
        <w:rPr>
          <w:rFonts w:ascii="Arial" w:eastAsia="Times New Roman" w:hAnsi="Arial" w:cs="Times New Roman"/>
          <w:color w:val="auto"/>
          <w:sz w:val="20"/>
          <w:szCs w:val="24"/>
          <w:lang w:val="en-US"/>
        </w:rPr>
        <w:id w:val="-159777081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4"/>
        </w:rPr>
      </w:sdtEndPr>
      <w:sdtContent>
        <w:p w14:paraId="581EE149" w14:textId="02288E47" w:rsidR="00FF58A3" w:rsidRPr="00FF58A3" w:rsidRDefault="00FF58A3">
          <w:pPr>
            <w:pStyle w:val="Overskriftforinnholdsfortegnelse"/>
            <w:rPr>
              <w:rFonts w:ascii="Times New Roman" w:hAnsi="Times New Roman" w:cs="Times New Roman"/>
            </w:rPr>
          </w:pPr>
          <w:r w:rsidRPr="00FF58A3">
            <w:rPr>
              <w:rFonts w:ascii="Times New Roman" w:hAnsi="Times New Roman" w:cs="Times New Roman"/>
            </w:rPr>
            <w:t>Contents</w:t>
          </w:r>
        </w:p>
        <w:p w14:paraId="34E350CB" w14:textId="6CE8E8FC" w:rsidR="005921CD" w:rsidRDefault="00FF58A3">
          <w:pPr>
            <w:pStyle w:val="INNH1"/>
            <w:rPr>
              <w:rFonts w:asciiTheme="minorHAnsi" w:eastAsiaTheme="minorEastAsia" w:hAnsiTheme="minorHAnsi" w:cstheme="minorBidi"/>
              <w:bCs w:val="0"/>
              <w:iCs w:val="0"/>
              <w:caps w:val="0"/>
              <w:sz w:val="22"/>
              <w:szCs w:val="22"/>
              <w:lang w:val="nb-NO"/>
            </w:rPr>
          </w:pPr>
          <w:r w:rsidRPr="00FF58A3">
            <w:fldChar w:fldCharType="begin"/>
          </w:r>
          <w:r w:rsidRPr="00FF58A3">
            <w:instrText xml:space="preserve"> TOC \o "1-3" \h \z \u </w:instrText>
          </w:r>
          <w:r w:rsidRPr="00FF58A3">
            <w:fldChar w:fldCharType="separate"/>
          </w:r>
          <w:hyperlink w:anchor="_Toc169251811" w:history="1">
            <w:r w:rsidR="005921CD" w:rsidRPr="00D7120D">
              <w:rPr>
                <w:rStyle w:val="Hyperkobling"/>
              </w:rPr>
              <w:t>Document Summary Sheet</w:t>
            </w:r>
            <w:r w:rsidR="005921CD">
              <w:rPr>
                <w:webHidden/>
              </w:rPr>
              <w:tab/>
            </w:r>
            <w:r w:rsidR="005921CD">
              <w:rPr>
                <w:webHidden/>
              </w:rPr>
              <w:fldChar w:fldCharType="begin"/>
            </w:r>
            <w:r w:rsidR="005921CD">
              <w:rPr>
                <w:webHidden/>
              </w:rPr>
              <w:instrText xml:space="preserve"> PAGEREF _Toc169251811 \h </w:instrText>
            </w:r>
            <w:r w:rsidR="005921CD">
              <w:rPr>
                <w:webHidden/>
              </w:rPr>
            </w:r>
            <w:r w:rsidR="005921CD">
              <w:rPr>
                <w:webHidden/>
              </w:rPr>
              <w:fldChar w:fldCharType="separate"/>
            </w:r>
            <w:r w:rsidR="005921CD">
              <w:rPr>
                <w:webHidden/>
              </w:rPr>
              <w:t>1</w:t>
            </w:r>
            <w:r w:rsidR="005921CD">
              <w:rPr>
                <w:webHidden/>
              </w:rPr>
              <w:fldChar w:fldCharType="end"/>
            </w:r>
          </w:hyperlink>
        </w:p>
        <w:p w14:paraId="0F9F47F4" w14:textId="7A5D8F26" w:rsidR="005921CD" w:rsidRDefault="000C3F21">
          <w:pPr>
            <w:pStyle w:val="INNH1"/>
            <w:rPr>
              <w:rFonts w:asciiTheme="minorHAnsi" w:eastAsiaTheme="minorEastAsia" w:hAnsiTheme="minorHAnsi" w:cstheme="minorBidi"/>
              <w:bCs w:val="0"/>
              <w:iCs w:val="0"/>
              <w:caps w:val="0"/>
              <w:sz w:val="22"/>
              <w:szCs w:val="22"/>
              <w:lang w:val="nb-NO"/>
            </w:rPr>
          </w:pPr>
          <w:hyperlink w:anchor="_Toc169251812" w:history="1">
            <w:r w:rsidR="005921CD" w:rsidRPr="00D7120D">
              <w:rPr>
                <w:rStyle w:val="Hyperkobling"/>
              </w:rPr>
              <w:t>1.</w:t>
            </w:r>
            <w:r w:rsidR="005921CD">
              <w:rPr>
                <w:rFonts w:asciiTheme="minorHAnsi" w:eastAsiaTheme="minorEastAsia" w:hAnsiTheme="minorHAnsi" w:cstheme="minorBidi"/>
                <w:bCs w:val="0"/>
                <w:iCs w:val="0"/>
                <w:caps w:val="0"/>
                <w:sz w:val="22"/>
                <w:szCs w:val="22"/>
                <w:lang w:val="nb-NO"/>
              </w:rPr>
              <w:tab/>
            </w:r>
            <w:r w:rsidR="005921CD" w:rsidRPr="00D7120D">
              <w:rPr>
                <w:rStyle w:val="Hyperkobling"/>
              </w:rPr>
              <w:t>Introduction</w:t>
            </w:r>
            <w:r w:rsidR="005921CD">
              <w:rPr>
                <w:webHidden/>
              </w:rPr>
              <w:tab/>
            </w:r>
            <w:r w:rsidR="005921CD">
              <w:rPr>
                <w:webHidden/>
              </w:rPr>
              <w:fldChar w:fldCharType="begin"/>
            </w:r>
            <w:r w:rsidR="005921CD">
              <w:rPr>
                <w:webHidden/>
              </w:rPr>
              <w:instrText xml:space="preserve"> PAGEREF _Toc169251812 \h </w:instrText>
            </w:r>
            <w:r w:rsidR="005921CD">
              <w:rPr>
                <w:webHidden/>
              </w:rPr>
            </w:r>
            <w:r w:rsidR="005921CD">
              <w:rPr>
                <w:webHidden/>
              </w:rPr>
              <w:fldChar w:fldCharType="separate"/>
            </w:r>
            <w:r w:rsidR="005921CD">
              <w:rPr>
                <w:webHidden/>
              </w:rPr>
              <w:t>3</w:t>
            </w:r>
            <w:r w:rsidR="005921CD">
              <w:rPr>
                <w:webHidden/>
              </w:rPr>
              <w:fldChar w:fldCharType="end"/>
            </w:r>
          </w:hyperlink>
        </w:p>
        <w:p w14:paraId="6C981033" w14:textId="107839BB" w:rsidR="005921CD" w:rsidRDefault="000C3F21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lang w:val="nb-NO" w:eastAsia="nb-NO"/>
            </w:rPr>
          </w:pPr>
          <w:hyperlink w:anchor="_Toc169251813" w:history="1">
            <w:r w:rsidR="005921CD" w:rsidRPr="00D7120D">
              <w:rPr>
                <w:rStyle w:val="Hyperkobling"/>
                <w:rFonts w:ascii="Arial" w:hAnsi="Arial" w:cs="Arial"/>
                <w:noProof/>
              </w:rPr>
              <w:t>1.1.</w:t>
            </w:r>
            <w:r w:rsidR="005921CD">
              <w:rPr>
                <w:rFonts w:asciiTheme="minorHAnsi" w:eastAsiaTheme="minorEastAsia" w:hAnsiTheme="minorHAnsi" w:cstheme="minorBidi"/>
                <w:noProof/>
                <w:sz w:val="22"/>
                <w:lang w:val="nb-NO" w:eastAsia="nb-NO"/>
              </w:rPr>
              <w:tab/>
            </w:r>
            <w:r w:rsidR="005921CD" w:rsidRPr="00D7120D">
              <w:rPr>
                <w:rStyle w:val="Hyperkobling"/>
                <w:noProof/>
              </w:rPr>
              <w:t>Purpose</w:t>
            </w:r>
            <w:r w:rsidR="005921CD">
              <w:rPr>
                <w:noProof/>
                <w:webHidden/>
              </w:rPr>
              <w:tab/>
            </w:r>
            <w:r w:rsidR="005921CD">
              <w:rPr>
                <w:noProof/>
                <w:webHidden/>
              </w:rPr>
              <w:fldChar w:fldCharType="begin"/>
            </w:r>
            <w:r w:rsidR="005921CD">
              <w:rPr>
                <w:noProof/>
                <w:webHidden/>
              </w:rPr>
              <w:instrText xml:space="preserve"> PAGEREF _Toc169251813 \h </w:instrText>
            </w:r>
            <w:r w:rsidR="005921CD">
              <w:rPr>
                <w:noProof/>
                <w:webHidden/>
              </w:rPr>
            </w:r>
            <w:r w:rsidR="005921CD">
              <w:rPr>
                <w:noProof/>
                <w:webHidden/>
              </w:rPr>
              <w:fldChar w:fldCharType="separate"/>
            </w:r>
            <w:r w:rsidR="005921CD">
              <w:rPr>
                <w:noProof/>
                <w:webHidden/>
              </w:rPr>
              <w:t>3</w:t>
            </w:r>
            <w:r w:rsidR="005921CD">
              <w:rPr>
                <w:noProof/>
                <w:webHidden/>
              </w:rPr>
              <w:fldChar w:fldCharType="end"/>
            </w:r>
          </w:hyperlink>
        </w:p>
        <w:p w14:paraId="20B271B3" w14:textId="0977FE68" w:rsidR="005921CD" w:rsidRDefault="000C3F21">
          <w:pPr>
            <w:pStyle w:val="INNH1"/>
            <w:rPr>
              <w:rFonts w:asciiTheme="minorHAnsi" w:eastAsiaTheme="minorEastAsia" w:hAnsiTheme="minorHAnsi" w:cstheme="minorBidi"/>
              <w:bCs w:val="0"/>
              <w:iCs w:val="0"/>
              <w:caps w:val="0"/>
              <w:sz w:val="22"/>
              <w:szCs w:val="22"/>
              <w:lang w:val="nb-NO"/>
            </w:rPr>
          </w:pPr>
          <w:hyperlink w:anchor="_Toc169251814" w:history="1">
            <w:r w:rsidR="005921CD" w:rsidRPr="00D7120D">
              <w:rPr>
                <w:rStyle w:val="Hyperkobling"/>
                <w:kern w:val="36"/>
              </w:rPr>
              <w:t>1.</w:t>
            </w:r>
            <w:r w:rsidR="005921CD">
              <w:rPr>
                <w:rFonts w:asciiTheme="minorHAnsi" w:eastAsiaTheme="minorEastAsia" w:hAnsiTheme="minorHAnsi" w:cstheme="minorBidi"/>
                <w:bCs w:val="0"/>
                <w:iCs w:val="0"/>
                <w:caps w:val="0"/>
                <w:sz w:val="22"/>
                <w:szCs w:val="22"/>
                <w:lang w:val="nb-NO"/>
              </w:rPr>
              <w:tab/>
            </w:r>
            <w:r w:rsidR="005921CD" w:rsidRPr="00D7120D">
              <w:rPr>
                <w:rStyle w:val="Hyperkobling"/>
                <w:kern w:val="36"/>
              </w:rPr>
              <w:t>Data Quality MANAGEMENT</w:t>
            </w:r>
            <w:r w:rsidR="005921CD">
              <w:rPr>
                <w:webHidden/>
              </w:rPr>
              <w:tab/>
            </w:r>
            <w:r w:rsidR="005921CD">
              <w:rPr>
                <w:webHidden/>
              </w:rPr>
              <w:fldChar w:fldCharType="begin"/>
            </w:r>
            <w:r w:rsidR="005921CD">
              <w:rPr>
                <w:webHidden/>
              </w:rPr>
              <w:instrText xml:space="preserve"> PAGEREF _Toc169251814 \h </w:instrText>
            </w:r>
            <w:r w:rsidR="005921CD">
              <w:rPr>
                <w:webHidden/>
              </w:rPr>
            </w:r>
            <w:r w:rsidR="005921CD">
              <w:rPr>
                <w:webHidden/>
              </w:rPr>
              <w:fldChar w:fldCharType="separate"/>
            </w:r>
            <w:r w:rsidR="005921CD">
              <w:rPr>
                <w:webHidden/>
              </w:rPr>
              <w:t>4</w:t>
            </w:r>
            <w:r w:rsidR="005921CD">
              <w:rPr>
                <w:webHidden/>
              </w:rPr>
              <w:fldChar w:fldCharType="end"/>
            </w:r>
          </w:hyperlink>
        </w:p>
        <w:p w14:paraId="78C090F4" w14:textId="5DA8364B" w:rsidR="005921CD" w:rsidRDefault="000C3F21">
          <w:pPr>
            <w:pStyle w:val="INNH1"/>
            <w:rPr>
              <w:rFonts w:asciiTheme="minorHAnsi" w:eastAsiaTheme="minorEastAsia" w:hAnsiTheme="minorHAnsi" w:cstheme="minorBidi"/>
              <w:bCs w:val="0"/>
              <w:iCs w:val="0"/>
              <w:caps w:val="0"/>
              <w:sz w:val="22"/>
              <w:szCs w:val="22"/>
              <w:lang w:val="nb-NO"/>
            </w:rPr>
          </w:pPr>
          <w:hyperlink w:anchor="_Toc169251815" w:history="1">
            <w:r w:rsidR="005921CD" w:rsidRPr="00D7120D">
              <w:rPr>
                <w:rStyle w:val="Hyperkobling"/>
                <w:kern w:val="36"/>
              </w:rPr>
              <w:t>2.</w:t>
            </w:r>
            <w:r w:rsidR="005921CD">
              <w:rPr>
                <w:rFonts w:asciiTheme="minorHAnsi" w:eastAsiaTheme="minorEastAsia" w:hAnsiTheme="minorHAnsi" w:cstheme="minorBidi"/>
                <w:bCs w:val="0"/>
                <w:iCs w:val="0"/>
                <w:caps w:val="0"/>
                <w:sz w:val="22"/>
                <w:szCs w:val="22"/>
                <w:lang w:val="nb-NO"/>
              </w:rPr>
              <w:tab/>
            </w:r>
            <w:r w:rsidR="005921CD" w:rsidRPr="00D7120D">
              <w:rPr>
                <w:rStyle w:val="Hyperkobling"/>
                <w:kern w:val="36"/>
              </w:rPr>
              <w:t>Data Validation</w:t>
            </w:r>
            <w:r w:rsidR="005921CD">
              <w:rPr>
                <w:webHidden/>
              </w:rPr>
              <w:tab/>
            </w:r>
            <w:r w:rsidR="005921CD">
              <w:rPr>
                <w:webHidden/>
              </w:rPr>
              <w:fldChar w:fldCharType="begin"/>
            </w:r>
            <w:r w:rsidR="005921CD">
              <w:rPr>
                <w:webHidden/>
              </w:rPr>
              <w:instrText xml:space="preserve"> PAGEREF _Toc169251815 \h </w:instrText>
            </w:r>
            <w:r w:rsidR="005921CD">
              <w:rPr>
                <w:webHidden/>
              </w:rPr>
            </w:r>
            <w:r w:rsidR="005921CD">
              <w:rPr>
                <w:webHidden/>
              </w:rPr>
              <w:fldChar w:fldCharType="separate"/>
            </w:r>
            <w:r w:rsidR="005921CD">
              <w:rPr>
                <w:webHidden/>
              </w:rPr>
              <w:t>4</w:t>
            </w:r>
            <w:r w:rsidR="005921CD">
              <w:rPr>
                <w:webHidden/>
              </w:rPr>
              <w:fldChar w:fldCharType="end"/>
            </w:r>
          </w:hyperlink>
        </w:p>
        <w:p w14:paraId="0E85D1EF" w14:textId="5B9D59E2" w:rsidR="005921CD" w:rsidRDefault="000C3F21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lang w:val="nb-NO" w:eastAsia="nb-NO"/>
            </w:rPr>
          </w:pPr>
          <w:hyperlink w:anchor="_Toc169251816" w:history="1">
            <w:r w:rsidR="005921CD" w:rsidRPr="00D7120D">
              <w:rPr>
                <w:rStyle w:val="Hyperkobling"/>
                <w:noProof/>
              </w:rPr>
              <w:t>2.1</w:t>
            </w:r>
            <w:r w:rsidR="005921CD">
              <w:rPr>
                <w:rFonts w:asciiTheme="minorHAnsi" w:eastAsiaTheme="minorEastAsia" w:hAnsiTheme="minorHAnsi" w:cstheme="minorBidi"/>
                <w:noProof/>
                <w:sz w:val="22"/>
                <w:lang w:val="nb-NO" w:eastAsia="nb-NO"/>
              </w:rPr>
              <w:tab/>
            </w:r>
            <w:r w:rsidR="005921CD" w:rsidRPr="00D7120D">
              <w:rPr>
                <w:rStyle w:val="Hyperkobling"/>
                <w:noProof/>
              </w:rPr>
              <w:t>eCRF edit checks</w:t>
            </w:r>
            <w:r w:rsidR="005921CD">
              <w:rPr>
                <w:noProof/>
                <w:webHidden/>
              </w:rPr>
              <w:tab/>
            </w:r>
            <w:r w:rsidR="005921CD">
              <w:rPr>
                <w:noProof/>
                <w:webHidden/>
              </w:rPr>
              <w:fldChar w:fldCharType="begin"/>
            </w:r>
            <w:r w:rsidR="005921CD">
              <w:rPr>
                <w:noProof/>
                <w:webHidden/>
              </w:rPr>
              <w:instrText xml:space="preserve"> PAGEREF _Toc169251816 \h </w:instrText>
            </w:r>
            <w:r w:rsidR="005921CD">
              <w:rPr>
                <w:noProof/>
                <w:webHidden/>
              </w:rPr>
            </w:r>
            <w:r w:rsidR="005921CD">
              <w:rPr>
                <w:noProof/>
                <w:webHidden/>
              </w:rPr>
              <w:fldChar w:fldCharType="separate"/>
            </w:r>
            <w:r w:rsidR="005921CD">
              <w:rPr>
                <w:noProof/>
                <w:webHidden/>
              </w:rPr>
              <w:t>4</w:t>
            </w:r>
            <w:r w:rsidR="005921CD">
              <w:rPr>
                <w:noProof/>
                <w:webHidden/>
              </w:rPr>
              <w:fldChar w:fldCharType="end"/>
            </w:r>
          </w:hyperlink>
        </w:p>
        <w:p w14:paraId="3ED389E0" w14:textId="424E2535" w:rsidR="005921CD" w:rsidRDefault="000C3F21">
          <w:pPr>
            <w:pStyle w:val="INNH3"/>
            <w:rPr>
              <w:rFonts w:asciiTheme="minorHAnsi" w:eastAsiaTheme="minorEastAsia" w:hAnsiTheme="minorHAnsi" w:cstheme="minorBidi"/>
              <w:noProof/>
              <w:sz w:val="22"/>
              <w:lang w:val="nb-NO" w:eastAsia="nb-NO"/>
            </w:rPr>
          </w:pPr>
          <w:hyperlink w:anchor="_Toc169251820" w:history="1">
            <w:r w:rsidR="005921CD" w:rsidRPr="00D7120D">
              <w:rPr>
                <w:rStyle w:val="Hyperkobling"/>
                <w:noProof/>
              </w:rPr>
              <w:t>2.1.1.</w:t>
            </w:r>
            <w:r w:rsidR="005921CD">
              <w:rPr>
                <w:rFonts w:asciiTheme="minorHAnsi" w:eastAsiaTheme="minorEastAsia" w:hAnsiTheme="minorHAnsi" w:cstheme="minorBidi"/>
                <w:noProof/>
                <w:sz w:val="22"/>
                <w:lang w:val="nb-NO" w:eastAsia="nb-NO"/>
              </w:rPr>
              <w:tab/>
            </w:r>
            <w:r w:rsidR="005921CD" w:rsidRPr="00D7120D">
              <w:rPr>
                <w:rStyle w:val="Hyperkobling"/>
                <w:noProof/>
              </w:rPr>
              <w:t>Query-triggering edit checks</w:t>
            </w:r>
            <w:r w:rsidR="005921CD">
              <w:rPr>
                <w:noProof/>
                <w:webHidden/>
              </w:rPr>
              <w:tab/>
            </w:r>
            <w:r w:rsidR="005921CD">
              <w:rPr>
                <w:noProof/>
                <w:webHidden/>
              </w:rPr>
              <w:fldChar w:fldCharType="begin"/>
            </w:r>
            <w:r w:rsidR="005921CD">
              <w:rPr>
                <w:noProof/>
                <w:webHidden/>
              </w:rPr>
              <w:instrText xml:space="preserve"> PAGEREF _Toc169251820 \h </w:instrText>
            </w:r>
            <w:r w:rsidR="005921CD">
              <w:rPr>
                <w:noProof/>
                <w:webHidden/>
              </w:rPr>
            </w:r>
            <w:r w:rsidR="005921CD">
              <w:rPr>
                <w:noProof/>
                <w:webHidden/>
              </w:rPr>
              <w:fldChar w:fldCharType="separate"/>
            </w:r>
            <w:r w:rsidR="005921CD">
              <w:rPr>
                <w:noProof/>
                <w:webHidden/>
              </w:rPr>
              <w:t>4</w:t>
            </w:r>
            <w:r w:rsidR="005921CD">
              <w:rPr>
                <w:noProof/>
                <w:webHidden/>
              </w:rPr>
              <w:fldChar w:fldCharType="end"/>
            </w:r>
          </w:hyperlink>
        </w:p>
        <w:p w14:paraId="545D3E3A" w14:textId="51693E23" w:rsidR="005921CD" w:rsidRDefault="000C3F21">
          <w:pPr>
            <w:pStyle w:val="INNH3"/>
            <w:rPr>
              <w:rFonts w:asciiTheme="minorHAnsi" w:eastAsiaTheme="minorEastAsia" w:hAnsiTheme="minorHAnsi" w:cstheme="minorBidi"/>
              <w:noProof/>
              <w:sz w:val="22"/>
              <w:lang w:val="nb-NO" w:eastAsia="nb-NO"/>
            </w:rPr>
          </w:pPr>
          <w:hyperlink w:anchor="_Toc169251821" w:history="1">
            <w:r w:rsidR="005921CD" w:rsidRPr="00D7120D">
              <w:rPr>
                <w:rStyle w:val="Hyperkobling"/>
                <w:noProof/>
              </w:rPr>
              <w:t>2.1.2.</w:t>
            </w:r>
            <w:r w:rsidR="005921CD">
              <w:rPr>
                <w:rFonts w:asciiTheme="minorHAnsi" w:eastAsiaTheme="minorEastAsia" w:hAnsiTheme="minorHAnsi" w:cstheme="minorBidi"/>
                <w:noProof/>
                <w:sz w:val="22"/>
                <w:lang w:val="nb-NO" w:eastAsia="nb-NO"/>
              </w:rPr>
              <w:tab/>
            </w:r>
            <w:r w:rsidR="005921CD" w:rsidRPr="00D7120D">
              <w:rPr>
                <w:rStyle w:val="Hyperkobling"/>
                <w:noProof/>
              </w:rPr>
              <w:t>Entry Restrictions</w:t>
            </w:r>
            <w:r w:rsidR="005921CD">
              <w:rPr>
                <w:noProof/>
                <w:webHidden/>
              </w:rPr>
              <w:tab/>
            </w:r>
            <w:r w:rsidR="005921CD">
              <w:rPr>
                <w:noProof/>
                <w:webHidden/>
              </w:rPr>
              <w:fldChar w:fldCharType="begin"/>
            </w:r>
            <w:r w:rsidR="005921CD">
              <w:rPr>
                <w:noProof/>
                <w:webHidden/>
              </w:rPr>
              <w:instrText xml:space="preserve"> PAGEREF _Toc169251821 \h </w:instrText>
            </w:r>
            <w:r w:rsidR="005921CD">
              <w:rPr>
                <w:noProof/>
                <w:webHidden/>
              </w:rPr>
            </w:r>
            <w:r w:rsidR="005921CD">
              <w:rPr>
                <w:noProof/>
                <w:webHidden/>
              </w:rPr>
              <w:fldChar w:fldCharType="separate"/>
            </w:r>
            <w:r w:rsidR="005921CD">
              <w:rPr>
                <w:noProof/>
                <w:webHidden/>
              </w:rPr>
              <w:t>5</w:t>
            </w:r>
            <w:r w:rsidR="005921CD">
              <w:rPr>
                <w:noProof/>
                <w:webHidden/>
              </w:rPr>
              <w:fldChar w:fldCharType="end"/>
            </w:r>
          </w:hyperlink>
        </w:p>
        <w:p w14:paraId="18290779" w14:textId="38AD75F0" w:rsidR="005921CD" w:rsidRDefault="000C3F21">
          <w:pPr>
            <w:pStyle w:val="INNH3"/>
            <w:rPr>
              <w:rFonts w:asciiTheme="minorHAnsi" w:eastAsiaTheme="minorEastAsia" w:hAnsiTheme="minorHAnsi" w:cstheme="minorBidi"/>
              <w:noProof/>
              <w:sz w:val="22"/>
              <w:lang w:val="nb-NO" w:eastAsia="nb-NO"/>
            </w:rPr>
          </w:pPr>
          <w:hyperlink w:anchor="_Toc169251822" w:history="1">
            <w:r w:rsidR="005921CD" w:rsidRPr="00D7120D">
              <w:rPr>
                <w:rStyle w:val="Hyperkobling"/>
                <w:noProof/>
              </w:rPr>
              <w:t>2.1.3.</w:t>
            </w:r>
            <w:r w:rsidR="005921CD">
              <w:rPr>
                <w:rFonts w:asciiTheme="minorHAnsi" w:eastAsiaTheme="minorEastAsia" w:hAnsiTheme="minorHAnsi" w:cstheme="minorBidi"/>
                <w:noProof/>
                <w:sz w:val="22"/>
                <w:lang w:val="nb-NO" w:eastAsia="nb-NO"/>
              </w:rPr>
              <w:tab/>
            </w:r>
            <w:r w:rsidR="005921CD" w:rsidRPr="00D7120D">
              <w:rPr>
                <w:rStyle w:val="Hyperkobling"/>
                <w:noProof/>
              </w:rPr>
              <w:t>Missing values</w:t>
            </w:r>
            <w:r w:rsidR="005921CD">
              <w:rPr>
                <w:noProof/>
                <w:webHidden/>
              </w:rPr>
              <w:tab/>
            </w:r>
            <w:r w:rsidR="005921CD">
              <w:rPr>
                <w:noProof/>
                <w:webHidden/>
              </w:rPr>
              <w:fldChar w:fldCharType="begin"/>
            </w:r>
            <w:r w:rsidR="005921CD">
              <w:rPr>
                <w:noProof/>
                <w:webHidden/>
              </w:rPr>
              <w:instrText xml:space="preserve"> PAGEREF _Toc169251822 \h </w:instrText>
            </w:r>
            <w:r w:rsidR="005921CD">
              <w:rPr>
                <w:noProof/>
                <w:webHidden/>
              </w:rPr>
            </w:r>
            <w:r w:rsidR="005921CD">
              <w:rPr>
                <w:noProof/>
                <w:webHidden/>
              </w:rPr>
              <w:fldChar w:fldCharType="separate"/>
            </w:r>
            <w:r w:rsidR="005921CD">
              <w:rPr>
                <w:noProof/>
                <w:webHidden/>
              </w:rPr>
              <w:t>5</w:t>
            </w:r>
            <w:r w:rsidR="005921CD">
              <w:rPr>
                <w:noProof/>
                <w:webHidden/>
              </w:rPr>
              <w:fldChar w:fldCharType="end"/>
            </w:r>
          </w:hyperlink>
        </w:p>
        <w:p w14:paraId="79105C9C" w14:textId="40CB5BE0" w:rsidR="005921CD" w:rsidRDefault="000C3F21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lang w:val="nb-NO" w:eastAsia="nb-NO"/>
            </w:rPr>
          </w:pPr>
          <w:hyperlink w:anchor="_Toc169251823" w:history="1">
            <w:r w:rsidR="005921CD" w:rsidRPr="00D7120D">
              <w:rPr>
                <w:rStyle w:val="Hyperkobling"/>
                <w:noProof/>
              </w:rPr>
              <w:t>2.2</w:t>
            </w:r>
            <w:r w:rsidR="005921CD">
              <w:rPr>
                <w:rFonts w:asciiTheme="minorHAnsi" w:eastAsiaTheme="minorEastAsia" w:hAnsiTheme="minorHAnsi" w:cstheme="minorBidi"/>
                <w:noProof/>
                <w:sz w:val="22"/>
                <w:lang w:val="nb-NO" w:eastAsia="nb-NO"/>
              </w:rPr>
              <w:tab/>
            </w:r>
            <w:r w:rsidR="005921CD" w:rsidRPr="00D7120D">
              <w:rPr>
                <w:rStyle w:val="Hyperkobling"/>
                <w:noProof/>
              </w:rPr>
              <w:t>Batch processing data checks</w:t>
            </w:r>
            <w:r w:rsidR="005921CD">
              <w:rPr>
                <w:noProof/>
                <w:webHidden/>
              </w:rPr>
              <w:tab/>
            </w:r>
            <w:r w:rsidR="005921CD">
              <w:rPr>
                <w:noProof/>
                <w:webHidden/>
              </w:rPr>
              <w:fldChar w:fldCharType="begin"/>
            </w:r>
            <w:r w:rsidR="005921CD">
              <w:rPr>
                <w:noProof/>
                <w:webHidden/>
              </w:rPr>
              <w:instrText xml:space="preserve"> PAGEREF _Toc169251823 \h </w:instrText>
            </w:r>
            <w:r w:rsidR="005921CD">
              <w:rPr>
                <w:noProof/>
                <w:webHidden/>
              </w:rPr>
            </w:r>
            <w:r w:rsidR="005921CD">
              <w:rPr>
                <w:noProof/>
                <w:webHidden/>
              </w:rPr>
              <w:fldChar w:fldCharType="separate"/>
            </w:r>
            <w:r w:rsidR="005921CD">
              <w:rPr>
                <w:noProof/>
                <w:webHidden/>
              </w:rPr>
              <w:t>5</w:t>
            </w:r>
            <w:r w:rsidR="005921CD">
              <w:rPr>
                <w:noProof/>
                <w:webHidden/>
              </w:rPr>
              <w:fldChar w:fldCharType="end"/>
            </w:r>
          </w:hyperlink>
        </w:p>
        <w:p w14:paraId="03BDBA98" w14:textId="7B893EE6" w:rsidR="005921CD" w:rsidRDefault="000C3F21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lang w:val="nb-NO" w:eastAsia="nb-NO"/>
            </w:rPr>
          </w:pPr>
          <w:hyperlink w:anchor="_Toc169251824" w:history="1">
            <w:r w:rsidR="005921CD" w:rsidRPr="00D7120D">
              <w:rPr>
                <w:rStyle w:val="Hyperkobling"/>
                <w:noProof/>
              </w:rPr>
              <w:t>2.3</w:t>
            </w:r>
            <w:r w:rsidR="005921CD">
              <w:rPr>
                <w:rFonts w:asciiTheme="minorHAnsi" w:eastAsiaTheme="minorEastAsia" w:hAnsiTheme="minorHAnsi" w:cstheme="minorBidi"/>
                <w:noProof/>
                <w:sz w:val="22"/>
                <w:lang w:val="nb-NO" w:eastAsia="nb-NO"/>
              </w:rPr>
              <w:tab/>
            </w:r>
            <w:r w:rsidR="005921CD" w:rsidRPr="00D7120D">
              <w:rPr>
                <w:rStyle w:val="Hyperkobling"/>
                <w:noProof/>
              </w:rPr>
              <w:t>Query management</w:t>
            </w:r>
            <w:r w:rsidR="005921CD">
              <w:rPr>
                <w:noProof/>
                <w:webHidden/>
              </w:rPr>
              <w:tab/>
            </w:r>
            <w:r w:rsidR="005921CD">
              <w:rPr>
                <w:noProof/>
                <w:webHidden/>
              </w:rPr>
              <w:fldChar w:fldCharType="begin"/>
            </w:r>
            <w:r w:rsidR="005921CD">
              <w:rPr>
                <w:noProof/>
                <w:webHidden/>
              </w:rPr>
              <w:instrText xml:space="preserve"> PAGEREF _Toc169251824 \h </w:instrText>
            </w:r>
            <w:r w:rsidR="005921CD">
              <w:rPr>
                <w:noProof/>
                <w:webHidden/>
              </w:rPr>
            </w:r>
            <w:r w:rsidR="005921CD">
              <w:rPr>
                <w:noProof/>
                <w:webHidden/>
              </w:rPr>
              <w:fldChar w:fldCharType="separate"/>
            </w:r>
            <w:r w:rsidR="005921CD">
              <w:rPr>
                <w:noProof/>
                <w:webHidden/>
              </w:rPr>
              <w:t>5</w:t>
            </w:r>
            <w:r w:rsidR="005921CD">
              <w:rPr>
                <w:noProof/>
                <w:webHidden/>
              </w:rPr>
              <w:fldChar w:fldCharType="end"/>
            </w:r>
          </w:hyperlink>
        </w:p>
        <w:p w14:paraId="20AC1EAE" w14:textId="3CA20BE5" w:rsidR="005921CD" w:rsidRDefault="000C3F21">
          <w:pPr>
            <w:pStyle w:val="INNH1"/>
            <w:rPr>
              <w:rFonts w:asciiTheme="minorHAnsi" w:eastAsiaTheme="minorEastAsia" w:hAnsiTheme="minorHAnsi" w:cstheme="minorBidi"/>
              <w:bCs w:val="0"/>
              <w:iCs w:val="0"/>
              <w:caps w:val="0"/>
              <w:sz w:val="22"/>
              <w:szCs w:val="22"/>
              <w:lang w:val="nb-NO"/>
            </w:rPr>
          </w:pPr>
          <w:hyperlink w:anchor="_Toc169251825" w:history="1">
            <w:r w:rsidR="005921CD" w:rsidRPr="00D7120D">
              <w:rPr>
                <w:rStyle w:val="Hyperkobling"/>
                <w:kern w:val="36"/>
              </w:rPr>
              <w:t>3.</w:t>
            </w:r>
            <w:r w:rsidR="005921CD">
              <w:rPr>
                <w:rFonts w:asciiTheme="minorHAnsi" w:eastAsiaTheme="minorEastAsia" w:hAnsiTheme="minorHAnsi" w:cstheme="minorBidi"/>
                <w:bCs w:val="0"/>
                <w:iCs w:val="0"/>
                <w:caps w:val="0"/>
                <w:sz w:val="22"/>
                <w:szCs w:val="22"/>
                <w:lang w:val="nb-NO"/>
              </w:rPr>
              <w:tab/>
            </w:r>
            <w:r w:rsidR="005921CD" w:rsidRPr="00D7120D">
              <w:rPr>
                <w:rStyle w:val="Hyperkobling"/>
                <w:kern w:val="36"/>
              </w:rPr>
              <w:t>Centralised monitoring</w:t>
            </w:r>
            <w:r w:rsidR="005921CD">
              <w:rPr>
                <w:webHidden/>
              </w:rPr>
              <w:tab/>
            </w:r>
            <w:r w:rsidR="005921CD">
              <w:rPr>
                <w:webHidden/>
              </w:rPr>
              <w:fldChar w:fldCharType="begin"/>
            </w:r>
            <w:r w:rsidR="005921CD">
              <w:rPr>
                <w:webHidden/>
              </w:rPr>
              <w:instrText xml:space="preserve"> PAGEREF _Toc169251825 \h </w:instrText>
            </w:r>
            <w:r w:rsidR="005921CD">
              <w:rPr>
                <w:webHidden/>
              </w:rPr>
            </w:r>
            <w:r w:rsidR="005921CD">
              <w:rPr>
                <w:webHidden/>
              </w:rPr>
              <w:fldChar w:fldCharType="separate"/>
            </w:r>
            <w:r w:rsidR="005921CD">
              <w:rPr>
                <w:webHidden/>
              </w:rPr>
              <w:t>5</w:t>
            </w:r>
            <w:r w:rsidR="005921CD">
              <w:rPr>
                <w:webHidden/>
              </w:rPr>
              <w:fldChar w:fldCharType="end"/>
            </w:r>
          </w:hyperlink>
        </w:p>
        <w:p w14:paraId="0621BB4D" w14:textId="399796B2" w:rsidR="005921CD" w:rsidRDefault="000C3F21">
          <w:pPr>
            <w:pStyle w:val="INNH2"/>
            <w:rPr>
              <w:rFonts w:asciiTheme="minorHAnsi" w:eastAsiaTheme="minorEastAsia" w:hAnsiTheme="minorHAnsi" w:cstheme="minorBidi"/>
              <w:noProof/>
              <w:sz w:val="22"/>
              <w:lang w:val="nb-NO" w:eastAsia="nb-NO"/>
            </w:rPr>
          </w:pPr>
          <w:hyperlink w:anchor="_Toc169251827" w:history="1">
            <w:r w:rsidR="005921CD" w:rsidRPr="00D7120D">
              <w:rPr>
                <w:rStyle w:val="Hyperkobling"/>
                <w:noProof/>
              </w:rPr>
              <w:t>3.1</w:t>
            </w:r>
            <w:r w:rsidR="005921CD">
              <w:rPr>
                <w:rFonts w:asciiTheme="minorHAnsi" w:eastAsiaTheme="minorEastAsia" w:hAnsiTheme="minorHAnsi" w:cstheme="minorBidi"/>
                <w:noProof/>
                <w:sz w:val="22"/>
                <w:lang w:val="nb-NO" w:eastAsia="nb-NO"/>
              </w:rPr>
              <w:tab/>
            </w:r>
            <w:r w:rsidR="005921CD" w:rsidRPr="00D7120D">
              <w:rPr>
                <w:rStyle w:val="Hyperkobling"/>
                <w:noProof/>
              </w:rPr>
              <w:t>Key Risk Indicators</w:t>
            </w:r>
            <w:r w:rsidR="005921CD">
              <w:rPr>
                <w:noProof/>
                <w:webHidden/>
              </w:rPr>
              <w:tab/>
            </w:r>
            <w:r w:rsidR="005921CD">
              <w:rPr>
                <w:noProof/>
                <w:webHidden/>
              </w:rPr>
              <w:fldChar w:fldCharType="begin"/>
            </w:r>
            <w:r w:rsidR="005921CD">
              <w:rPr>
                <w:noProof/>
                <w:webHidden/>
              </w:rPr>
              <w:instrText xml:space="preserve"> PAGEREF _Toc169251827 \h </w:instrText>
            </w:r>
            <w:r w:rsidR="005921CD">
              <w:rPr>
                <w:noProof/>
                <w:webHidden/>
              </w:rPr>
            </w:r>
            <w:r w:rsidR="005921CD">
              <w:rPr>
                <w:noProof/>
                <w:webHidden/>
              </w:rPr>
              <w:fldChar w:fldCharType="separate"/>
            </w:r>
            <w:r w:rsidR="005921CD">
              <w:rPr>
                <w:noProof/>
                <w:webHidden/>
              </w:rPr>
              <w:t>6</w:t>
            </w:r>
            <w:r w:rsidR="005921CD">
              <w:rPr>
                <w:noProof/>
                <w:webHidden/>
              </w:rPr>
              <w:fldChar w:fldCharType="end"/>
            </w:r>
          </w:hyperlink>
        </w:p>
        <w:p w14:paraId="571B3464" w14:textId="409BCDD6" w:rsidR="005921CD" w:rsidRDefault="000C3F21">
          <w:pPr>
            <w:pStyle w:val="INNH1"/>
            <w:rPr>
              <w:rFonts w:asciiTheme="minorHAnsi" w:eastAsiaTheme="minorEastAsia" w:hAnsiTheme="minorHAnsi" w:cstheme="minorBidi"/>
              <w:bCs w:val="0"/>
              <w:iCs w:val="0"/>
              <w:caps w:val="0"/>
              <w:sz w:val="22"/>
              <w:szCs w:val="22"/>
              <w:lang w:val="nb-NO"/>
            </w:rPr>
          </w:pPr>
          <w:hyperlink w:anchor="_Toc169251828" w:history="1">
            <w:r w:rsidR="005921CD" w:rsidRPr="00D7120D">
              <w:rPr>
                <w:rStyle w:val="Hyperkobling"/>
              </w:rPr>
              <w:t>4.</w:t>
            </w:r>
            <w:r w:rsidR="005921CD">
              <w:rPr>
                <w:rFonts w:asciiTheme="minorHAnsi" w:eastAsiaTheme="minorEastAsia" w:hAnsiTheme="minorHAnsi" w:cstheme="minorBidi"/>
                <w:bCs w:val="0"/>
                <w:iCs w:val="0"/>
                <w:caps w:val="0"/>
                <w:sz w:val="22"/>
                <w:szCs w:val="22"/>
                <w:lang w:val="nb-NO"/>
              </w:rPr>
              <w:tab/>
            </w:r>
            <w:r w:rsidR="005921CD" w:rsidRPr="00D7120D">
              <w:rPr>
                <w:rStyle w:val="Hyperkobling"/>
              </w:rPr>
              <w:t>SAE/AESI reconciliation</w:t>
            </w:r>
            <w:r w:rsidR="005921CD">
              <w:rPr>
                <w:webHidden/>
              </w:rPr>
              <w:tab/>
            </w:r>
            <w:r w:rsidR="005921CD">
              <w:rPr>
                <w:webHidden/>
              </w:rPr>
              <w:fldChar w:fldCharType="begin"/>
            </w:r>
            <w:r w:rsidR="005921CD">
              <w:rPr>
                <w:webHidden/>
              </w:rPr>
              <w:instrText xml:space="preserve"> PAGEREF _Toc169251828 \h </w:instrText>
            </w:r>
            <w:r w:rsidR="005921CD">
              <w:rPr>
                <w:webHidden/>
              </w:rPr>
            </w:r>
            <w:r w:rsidR="005921CD">
              <w:rPr>
                <w:webHidden/>
              </w:rPr>
              <w:fldChar w:fldCharType="separate"/>
            </w:r>
            <w:r w:rsidR="005921CD">
              <w:rPr>
                <w:webHidden/>
              </w:rPr>
              <w:t>8</w:t>
            </w:r>
            <w:r w:rsidR="005921CD">
              <w:rPr>
                <w:webHidden/>
              </w:rPr>
              <w:fldChar w:fldCharType="end"/>
            </w:r>
          </w:hyperlink>
        </w:p>
        <w:p w14:paraId="49B5BBBE" w14:textId="0B3D6727" w:rsidR="005921CD" w:rsidRDefault="000C3F21">
          <w:pPr>
            <w:pStyle w:val="INNH1"/>
            <w:rPr>
              <w:rFonts w:asciiTheme="minorHAnsi" w:eastAsiaTheme="minorEastAsia" w:hAnsiTheme="minorHAnsi" w:cstheme="minorBidi"/>
              <w:bCs w:val="0"/>
              <w:iCs w:val="0"/>
              <w:caps w:val="0"/>
              <w:sz w:val="22"/>
              <w:szCs w:val="22"/>
              <w:lang w:val="nb-NO"/>
            </w:rPr>
          </w:pPr>
          <w:hyperlink w:anchor="_Toc169251829" w:history="1">
            <w:r w:rsidR="005921CD" w:rsidRPr="00D7120D">
              <w:rPr>
                <w:rStyle w:val="Hyperkobling"/>
              </w:rPr>
              <w:t>5.</w:t>
            </w:r>
            <w:r w:rsidR="005921CD">
              <w:rPr>
                <w:rFonts w:asciiTheme="minorHAnsi" w:eastAsiaTheme="minorEastAsia" w:hAnsiTheme="minorHAnsi" w:cstheme="minorBidi"/>
                <w:bCs w:val="0"/>
                <w:iCs w:val="0"/>
                <w:caps w:val="0"/>
                <w:sz w:val="22"/>
                <w:szCs w:val="22"/>
                <w:lang w:val="nb-NO"/>
              </w:rPr>
              <w:tab/>
            </w:r>
            <w:r w:rsidR="005921CD" w:rsidRPr="00D7120D">
              <w:rPr>
                <w:rStyle w:val="Hyperkobling"/>
              </w:rPr>
              <w:t>Data Quality timepoints</w:t>
            </w:r>
            <w:r w:rsidR="005921CD">
              <w:rPr>
                <w:webHidden/>
              </w:rPr>
              <w:tab/>
            </w:r>
            <w:r w:rsidR="005921CD">
              <w:rPr>
                <w:webHidden/>
              </w:rPr>
              <w:fldChar w:fldCharType="begin"/>
            </w:r>
            <w:r w:rsidR="005921CD">
              <w:rPr>
                <w:webHidden/>
              </w:rPr>
              <w:instrText xml:space="preserve"> PAGEREF _Toc169251829 \h </w:instrText>
            </w:r>
            <w:r w:rsidR="005921CD">
              <w:rPr>
                <w:webHidden/>
              </w:rPr>
            </w:r>
            <w:r w:rsidR="005921CD">
              <w:rPr>
                <w:webHidden/>
              </w:rPr>
              <w:fldChar w:fldCharType="separate"/>
            </w:r>
            <w:r w:rsidR="005921CD">
              <w:rPr>
                <w:webHidden/>
              </w:rPr>
              <w:t>9</w:t>
            </w:r>
            <w:r w:rsidR="005921CD">
              <w:rPr>
                <w:webHidden/>
              </w:rPr>
              <w:fldChar w:fldCharType="end"/>
            </w:r>
          </w:hyperlink>
        </w:p>
        <w:p w14:paraId="5BF03293" w14:textId="59418052" w:rsidR="005921CD" w:rsidRDefault="000C3F21">
          <w:pPr>
            <w:pStyle w:val="INNH1"/>
            <w:rPr>
              <w:rFonts w:asciiTheme="minorHAnsi" w:eastAsiaTheme="minorEastAsia" w:hAnsiTheme="minorHAnsi" w:cstheme="minorBidi"/>
              <w:bCs w:val="0"/>
              <w:iCs w:val="0"/>
              <w:caps w:val="0"/>
              <w:sz w:val="22"/>
              <w:szCs w:val="22"/>
              <w:lang w:val="nb-NO"/>
            </w:rPr>
          </w:pPr>
          <w:hyperlink w:anchor="_Toc169251830" w:history="1">
            <w:r w:rsidR="005921CD" w:rsidRPr="00D7120D">
              <w:rPr>
                <w:rStyle w:val="Hyperkobling"/>
              </w:rPr>
              <w:t>6.</w:t>
            </w:r>
            <w:r w:rsidR="005921CD">
              <w:rPr>
                <w:rFonts w:asciiTheme="minorHAnsi" w:eastAsiaTheme="minorEastAsia" w:hAnsiTheme="minorHAnsi" w:cstheme="minorBidi"/>
                <w:bCs w:val="0"/>
                <w:iCs w:val="0"/>
                <w:caps w:val="0"/>
                <w:sz w:val="22"/>
                <w:szCs w:val="22"/>
                <w:lang w:val="nb-NO"/>
              </w:rPr>
              <w:tab/>
            </w:r>
            <w:r w:rsidR="005921CD" w:rsidRPr="00D7120D">
              <w:rPr>
                <w:rStyle w:val="Hyperkobling"/>
              </w:rPr>
              <w:t>References</w:t>
            </w:r>
            <w:r w:rsidR="005921CD">
              <w:rPr>
                <w:webHidden/>
              </w:rPr>
              <w:tab/>
            </w:r>
            <w:r w:rsidR="005921CD">
              <w:rPr>
                <w:webHidden/>
              </w:rPr>
              <w:fldChar w:fldCharType="begin"/>
            </w:r>
            <w:r w:rsidR="005921CD">
              <w:rPr>
                <w:webHidden/>
              </w:rPr>
              <w:instrText xml:space="preserve"> PAGEREF _Toc169251830 \h </w:instrText>
            </w:r>
            <w:r w:rsidR="005921CD">
              <w:rPr>
                <w:webHidden/>
              </w:rPr>
            </w:r>
            <w:r w:rsidR="005921CD">
              <w:rPr>
                <w:webHidden/>
              </w:rPr>
              <w:fldChar w:fldCharType="separate"/>
            </w:r>
            <w:r w:rsidR="005921CD">
              <w:rPr>
                <w:webHidden/>
              </w:rPr>
              <w:t>9</w:t>
            </w:r>
            <w:r w:rsidR="005921CD">
              <w:rPr>
                <w:webHidden/>
              </w:rPr>
              <w:fldChar w:fldCharType="end"/>
            </w:r>
          </w:hyperlink>
        </w:p>
        <w:p w14:paraId="33B5839D" w14:textId="006EC760" w:rsidR="00FF58A3" w:rsidRDefault="00FF58A3" w:rsidP="006B4AF5">
          <w:pPr>
            <w:rPr>
              <w:rFonts w:ascii="Arial" w:hAnsi="Arial"/>
              <w:sz w:val="20"/>
              <w:lang w:val="en-US"/>
            </w:rPr>
          </w:pPr>
          <w:r w:rsidRPr="00FF58A3">
            <w:rPr>
              <w:b/>
              <w:bCs/>
            </w:rPr>
            <w:fldChar w:fldCharType="end"/>
          </w:r>
        </w:p>
        <w:p w14:paraId="78258265" w14:textId="111CD5CF" w:rsidR="00CB4660" w:rsidRDefault="000C3F21" w:rsidP="00CB4660">
          <w:pPr>
            <w:pStyle w:val="Table"/>
            <w:rPr>
              <w:lang w:val="en-GB"/>
            </w:rPr>
          </w:pPr>
        </w:p>
      </w:sdtContent>
    </w:sdt>
    <w:p w14:paraId="52084EA8" w14:textId="151E5218" w:rsidR="00CB4660" w:rsidRPr="00731EDE" w:rsidRDefault="00C07A21" w:rsidP="00CB4660">
      <w:pPr>
        <w:pStyle w:val="Overskrift1"/>
        <w:rPr>
          <w:rFonts w:ascii="Times New Roman" w:hAnsi="Times New Roman" w:cs="Times New Roman"/>
        </w:rPr>
      </w:pPr>
      <w:bookmarkStart w:id="6" w:name="_Toc148520308"/>
      <w:bookmarkStart w:id="7" w:name="_Toc152072557"/>
      <w:bookmarkStart w:id="8" w:name="_Toc169251812"/>
      <w:r>
        <w:rPr>
          <w:rFonts w:ascii="Times New Roman" w:hAnsi="Times New Roman" w:cs="Times New Roman"/>
        </w:rPr>
        <w:t>Introduction</w:t>
      </w:r>
      <w:bookmarkEnd w:id="6"/>
      <w:bookmarkEnd w:id="7"/>
      <w:bookmarkEnd w:id="8"/>
    </w:p>
    <w:p w14:paraId="5A95D651" w14:textId="2D0BD981" w:rsidR="00CB4660" w:rsidRPr="0041128C" w:rsidRDefault="00CB4660" w:rsidP="00CB4660">
      <w:pPr>
        <w:pStyle w:val="Overskrift2"/>
      </w:pPr>
      <w:bookmarkStart w:id="9" w:name="_Toc148520309"/>
      <w:bookmarkStart w:id="10" w:name="_Toc152072558"/>
      <w:bookmarkStart w:id="11" w:name="_Toc169251813"/>
      <w:r>
        <w:t>Purpose</w:t>
      </w:r>
      <w:bookmarkEnd w:id="9"/>
      <w:bookmarkEnd w:id="10"/>
      <w:bookmarkEnd w:id="11"/>
      <w:r>
        <w:t xml:space="preserve"> </w:t>
      </w:r>
    </w:p>
    <w:p w14:paraId="1594C0C0" w14:textId="1A0478D6" w:rsidR="00951FCB" w:rsidRDefault="00951FCB" w:rsidP="00CB4660">
      <w:pPr>
        <w:rPr>
          <w:lang w:val="en-GB"/>
        </w:rPr>
      </w:pPr>
      <w:r w:rsidRPr="008E2C30">
        <w:rPr>
          <w:lang w:val="en-GB"/>
        </w:rPr>
        <w:t xml:space="preserve">The purpose of this document is to describe the </w:t>
      </w:r>
      <w:r w:rsidR="0003547F">
        <w:rPr>
          <w:lang w:val="en-US"/>
        </w:rPr>
        <w:t xml:space="preserve">comprehensive data quality </w:t>
      </w:r>
      <w:r w:rsidR="00D46D93">
        <w:rPr>
          <w:lang w:val="en-US"/>
        </w:rPr>
        <w:t>management</w:t>
      </w:r>
      <w:r w:rsidR="00DB0C67">
        <w:rPr>
          <w:lang w:val="en-US"/>
        </w:rPr>
        <w:t xml:space="preserve"> </w:t>
      </w:r>
      <w:r w:rsidR="0003547F">
        <w:rPr>
          <w:lang w:val="en-US"/>
        </w:rPr>
        <w:t xml:space="preserve">throughout the lifecycle of the </w:t>
      </w:r>
      <w:r w:rsidR="0003547F" w:rsidRPr="00951FCB">
        <w:rPr>
          <w:color w:val="4F81BD" w:themeColor="accent1"/>
          <w:lang w:val="en-GB"/>
        </w:rPr>
        <w:t>[short name]</w:t>
      </w:r>
      <w:r w:rsidR="0003547F">
        <w:rPr>
          <w:color w:val="4F81BD" w:themeColor="accent1"/>
          <w:lang w:val="en-GB"/>
        </w:rPr>
        <w:t xml:space="preserve"> </w:t>
      </w:r>
      <w:r w:rsidR="0003547F" w:rsidRPr="0003547F">
        <w:rPr>
          <w:lang w:val="en-US"/>
        </w:rPr>
        <w:t>study</w:t>
      </w:r>
      <w:r w:rsidR="0003547F">
        <w:rPr>
          <w:lang w:val="en-US"/>
        </w:rPr>
        <w:t xml:space="preserve">. This </w:t>
      </w:r>
      <w:r w:rsidR="005921CD">
        <w:rPr>
          <w:lang w:val="en-US"/>
        </w:rPr>
        <w:t xml:space="preserve">is </w:t>
      </w:r>
      <w:r w:rsidR="0003547F">
        <w:rPr>
          <w:lang w:val="en-US"/>
        </w:rPr>
        <w:t>to</w:t>
      </w:r>
      <w:r w:rsidR="0003547F">
        <w:rPr>
          <w:lang w:val="en-GB"/>
        </w:rPr>
        <w:t xml:space="preserve"> ensure </w:t>
      </w:r>
      <w:r w:rsidR="0003547F">
        <w:rPr>
          <w:lang w:val="en-US"/>
        </w:rPr>
        <w:t xml:space="preserve">the accuracy, integrity and reliability of the clinical data. </w:t>
      </w:r>
      <w:r w:rsidR="00125AE7" w:rsidRPr="00EC457C">
        <w:rPr>
          <w:lang w:val="en-GB"/>
        </w:rPr>
        <w:t xml:space="preserve">It </w:t>
      </w:r>
      <w:r w:rsidR="00125AE7">
        <w:rPr>
          <w:lang w:val="en-GB"/>
        </w:rPr>
        <w:t>is</w:t>
      </w:r>
      <w:r w:rsidR="00125AE7" w:rsidRPr="00EC457C">
        <w:rPr>
          <w:lang w:val="en-GB"/>
        </w:rPr>
        <w:t xml:space="preserve"> created by </w:t>
      </w:r>
      <w:r w:rsidR="00AC62D9">
        <w:rPr>
          <w:lang w:val="en-GB"/>
        </w:rPr>
        <w:t xml:space="preserve">the </w:t>
      </w:r>
      <w:proofErr w:type="gramStart"/>
      <w:r w:rsidR="00125AE7" w:rsidRPr="00EC457C">
        <w:rPr>
          <w:lang w:val="en-GB"/>
        </w:rPr>
        <w:t xml:space="preserve">CDM and </w:t>
      </w:r>
      <w:r w:rsidR="00125AE7">
        <w:rPr>
          <w:lang w:val="en-GB"/>
        </w:rPr>
        <w:t xml:space="preserve">signed by the CI or designee </w:t>
      </w:r>
      <w:r w:rsidR="00125AE7" w:rsidRPr="00EC457C">
        <w:rPr>
          <w:lang w:val="en-GB"/>
        </w:rPr>
        <w:t xml:space="preserve">before the study goes </w:t>
      </w:r>
      <w:r w:rsidR="00AC62D9">
        <w:rPr>
          <w:lang w:val="en-GB"/>
        </w:rPr>
        <w:t>live</w:t>
      </w:r>
      <w:proofErr w:type="gramEnd"/>
      <w:r w:rsidR="00125AE7" w:rsidRPr="00EC457C">
        <w:rPr>
          <w:lang w:val="en-GB"/>
        </w:rPr>
        <w:t xml:space="preserve"> and </w:t>
      </w:r>
      <w:r w:rsidR="00125AE7">
        <w:rPr>
          <w:lang w:val="en-GB"/>
        </w:rPr>
        <w:t>saved</w:t>
      </w:r>
      <w:r w:rsidR="00125AE7" w:rsidRPr="00EC457C">
        <w:rPr>
          <w:lang w:val="en-GB"/>
        </w:rPr>
        <w:t xml:space="preserve"> in the Clinical</w:t>
      </w:r>
      <w:r w:rsidR="00125AE7">
        <w:rPr>
          <w:lang w:val="en-GB"/>
        </w:rPr>
        <w:t xml:space="preserve"> Data Management Documentation </w:t>
      </w:r>
      <w:r w:rsidR="00125AE7" w:rsidRPr="00EC457C">
        <w:rPr>
          <w:lang w:val="en-GB"/>
        </w:rPr>
        <w:t>(CDMD).</w:t>
      </w:r>
    </w:p>
    <w:p w14:paraId="2F58256E" w14:textId="62B97475" w:rsidR="00F62FC4" w:rsidRDefault="00F62FC4" w:rsidP="00CB4660">
      <w:pPr>
        <w:rPr>
          <w:lang w:val="en-GB"/>
        </w:rPr>
      </w:pPr>
    </w:p>
    <w:p w14:paraId="7FB59F24" w14:textId="14FFD2EB" w:rsidR="0003547F" w:rsidRDefault="0003547F" w:rsidP="00CB4660">
      <w:pPr>
        <w:rPr>
          <w:lang w:val="en-GB"/>
        </w:rPr>
      </w:pPr>
    </w:p>
    <w:p w14:paraId="2B159FD5" w14:textId="6D9B45DC" w:rsidR="00F62FC4" w:rsidRDefault="00F62FC4" w:rsidP="00F62FC4">
      <w:pPr>
        <w:pStyle w:val="Overskrift1"/>
        <w:numPr>
          <w:ilvl w:val="0"/>
          <w:numId w:val="9"/>
        </w:numPr>
        <w:rPr>
          <w:b w:val="0"/>
          <w:bCs w:val="0"/>
          <w:kern w:val="36"/>
        </w:rPr>
      </w:pPr>
      <w:bookmarkStart w:id="12" w:name="_Toc168044352"/>
      <w:bookmarkStart w:id="13" w:name="_Toc169251814"/>
      <w:r>
        <w:rPr>
          <w:kern w:val="36"/>
        </w:rPr>
        <w:lastRenderedPageBreak/>
        <w:t xml:space="preserve">Data Quality </w:t>
      </w:r>
      <w:bookmarkEnd w:id="12"/>
      <w:r w:rsidR="00C215D7">
        <w:rPr>
          <w:kern w:val="36"/>
        </w:rPr>
        <w:t>MANAGEMENT</w:t>
      </w:r>
      <w:bookmarkEnd w:id="13"/>
    </w:p>
    <w:p w14:paraId="54A03C6C" w14:textId="666AF76E" w:rsidR="00C3764A" w:rsidRPr="00261667" w:rsidRDefault="00F62FC4" w:rsidP="0031670B">
      <w:pPr>
        <w:rPr>
          <w:lang w:val="en-US"/>
        </w:rPr>
      </w:pPr>
      <w:r w:rsidRPr="00261667">
        <w:rPr>
          <w:lang w:val="en-US"/>
        </w:rPr>
        <w:t xml:space="preserve">Data Quality </w:t>
      </w:r>
      <w:r w:rsidR="00AB7436" w:rsidRPr="00261667">
        <w:rPr>
          <w:lang w:val="en-US"/>
        </w:rPr>
        <w:t xml:space="preserve">Management </w:t>
      </w:r>
      <w:r w:rsidRPr="00261667">
        <w:rPr>
          <w:lang w:val="en-US"/>
        </w:rPr>
        <w:t>(</w:t>
      </w:r>
      <w:r w:rsidR="00AB7436" w:rsidRPr="00261667">
        <w:rPr>
          <w:lang w:val="en-US"/>
        </w:rPr>
        <w:t>DQM</w:t>
      </w:r>
      <w:r w:rsidRPr="00261667">
        <w:rPr>
          <w:lang w:val="en-US"/>
        </w:rPr>
        <w:t xml:space="preserve">) </w:t>
      </w:r>
      <w:r w:rsidR="002251C2" w:rsidRPr="00261667">
        <w:rPr>
          <w:lang w:val="en-US"/>
        </w:rPr>
        <w:t xml:space="preserve">is </w:t>
      </w:r>
      <w:r w:rsidR="00C3764A" w:rsidRPr="00261667">
        <w:rPr>
          <w:lang w:val="en-US"/>
        </w:rPr>
        <w:t xml:space="preserve">the process of </w:t>
      </w:r>
      <w:r w:rsidR="009274B5" w:rsidRPr="00261667">
        <w:rPr>
          <w:lang w:val="en-US"/>
        </w:rPr>
        <w:t xml:space="preserve">planning, </w:t>
      </w:r>
      <w:r w:rsidR="00D129AF" w:rsidRPr="00261667">
        <w:rPr>
          <w:lang w:val="en-US"/>
        </w:rPr>
        <w:t xml:space="preserve">assuring and </w:t>
      </w:r>
      <w:r w:rsidR="009274B5" w:rsidRPr="00261667">
        <w:rPr>
          <w:lang w:val="en-US"/>
        </w:rPr>
        <w:t>control</w:t>
      </w:r>
      <w:r w:rsidR="00C3764A" w:rsidRPr="00261667">
        <w:rPr>
          <w:lang w:val="en-US"/>
        </w:rPr>
        <w:t>ling</w:t>
      </w:r>
      <w:r w:rsidR="009274B5" w:rsidRPr="00261667">
        <w:rPr>
          <w:lang w:val="en-US"/>
        </w:rPr>
        <w:t xml:space="preserve"> </w:t>
      </w:r>
      <w:r w:rsidR="00C3764A" w:rsidRPr="00261667">
        <w:rPr>
          <w:lang w:val="en-US"/>
        </w:rPr>
        <w:t xml:space="preserve">the quality, validity and integrity of the data throughout the entire lifecycle of the study. </w:t>
      </w:r>
      <w:r w:rsidR="00D129AF" w:rsidRPr="00261667">
        <w:rPr>
          <w:lang w:val="en-US"/>
        </w:rPr>
        <w:t xml:space="preserve">The DQM process will be based on a risk assessment, although the </w:t>
      </w:r>
      <w:proofErr w:type="gramStart"/>
      <w:r w:rsidR="00D129AF" w:rsidRPr="00261667">
        <w:rPr>
          <w:lang w:val="en-US"/>
        </w:rPr>
        <w:t>main focus</w:t>
      </w:r>
      <w:proofErr w:type="gramEnd"/>
      <w:r w:rsidR="00D129AF" w:rsidRPr="00261667">
        <w:rPr>
          <w:lang w:val="en-US"/>
        </w:rPr>
        <w:t xml:space="preserve"> should be on the study endpoints and objectives. </w:t>
      </w:r>
    </w:p>
    <w:p w14:paraId="4FEEB504" w14:textId="77777777" w:rsidR="00C3764A" w:rsidRPr="00261667" w:rsidRDefault="00C3764A" w:rsidP="0031670B">
      <w:pPr>
        <w:rPr>
          <w:lang w:val="en-US"/>
        </w:rPr>
      </w:pPr>
    </w:p>
    <w:p w14:paraId="3B5AF175" w14:textId="71DFCCEC" w:rsidR="0031670B" w:rsidRPr="00261667" w:rsidRDefault="0031670B" w:rsidP="0031670B">
      <w:pPr>
        <w:rPr>
          <w:lang w:val="en-US"/>
        </w:rPr>
      </w:pPr>
      <w:r w:rsidRPr="00261667">
        <w:rPr>
          <w:lang w:val="en-US"/>
        </w:rPr>
        <w:t xml:space="preserve">The </w:t>
      </w:r>
      <w:r w:rsidR="00D129AF" w:rsidRPr="00261667">
        <w:rPr>
          <w:lang w:val="en-US"/>
        </w:rPr>
        <w:t xml:space="preserve">DQM process </w:t>
      </w:r>
      <w:proofErr w:type="gramStart"/>
      <w:r w:rsidR="00D129AF" w:rsidRPr="00261667">
        <w:rPr>
          <w:lang w:val="en-US"/>
        </w:rPr>
        <w:t>may be updated</w:t>
      </w:r>
      <w:proofErr w:type="gramEnd"/>
      <w:r w:rsidR="00D129AF" w:rsidRPr="00261667">
        <w:rPr>
          <w:lang w:val="en-US"/>
        </w:rPr>
        <w:t xml:space="preserve"> </w:t>
      </w:r>
      <w:r w:rsidRPr="00261667">
        <w:rPr>
          <w:lang w:val="en-US"/>
        </w:rPr>
        <w:t xml:space="preserve">based on </w:t>
      </w:r>
      <w:r w:rsidR="00261667">
        <w:rPr>
          <w:lang w:val="en-US"/>
        </w:rPr>
        <w:t xml:space="preserve">substantial </w:t>
      </w:r>
      <w:r w:rsidR="00261667" w:rsidRPr="00261667">
        <w:rPr>
          <w:lang w:val="en-US"/>
        </w:rPr>
        <w:t xml:space="preserve">protocol </w:t>
      </w:r>
      <w:r w:rsidR="00261667">
        <w:rPr>
          <w:lang w:val="en-US"/>
        </w:rPr>
        <w:t>modification</w:t>
      </w:r>
      <w:r w:rsidR="003B59ED">
        <w:rPr>
          <w:lang w:val="en-US"/>
        </w:rPr>
        <w:t>(</w:t>
      </w:r>
      <w:r w:rsidR="00261667">
        <w:rPr>
          <w:lang w:val="en-US"/>
        </w:rPr>
        <w:t>s</w:t>
      </w:r>
      <w:r w:rsidR="003B59ED">
        <w:rPr>
          <w:lang w:val="en-US"/>
        </w:rPr>
        <w:t>)</w:t>
      </w:r>
      <w:r w:rsidR="00261667">
        <w:rPr>
          <w:lang w:val="en-US"/>
        </w:rPr>
        <w:t xml:space="preserve"> </w:t>
      </w:r>
      <w:r w:rsidR="00261667" w:rsidRPr="00261667">
        <w:rPr>
          <w:lang w:val="en-US"/>
        </w:rPr>
        <w:t xml:space="preserve">and/or </w:t>
      </w:r>
      <w:r w:rsidRPr="00261667">
        <w:rPr>
          <w:lang w:val="en-US"/>
        </w:rPr>
        <w:t xml:space="preserve">findings from </w:t>
      </w:r>
      <w:r w:rsidR="00261667" w:rsidRPr="00261667">
        <w:rPr>
          <w:lang w:val="en-US"/>
        </w:rPr>
        <w:t xml:space="preserve">risk assessment </w:t>
      </w:r>
      <w:r w:rsidRPr="00261667">
        <w:rPr>
          <w:lang w:val="en-US"/>
        </w:rPr>
        <w:t>meeting(s).</w:t>
      </w:r>
    </w:p>
    <w:p w14:paraId="3D618047" w14:textId="77777777" w:rsidR="009C113B" w:rsidRPr="00261667" w:rsidRDefault="009C113B" w:rsidP="00F62FC4">
      <w:pPr>
        <w:rPr>
          <w:rFonts w:ascii="Arial Narrow" w:hAnsi="Arial Narrow"/>
          <w:lang w:val="en-US"/>
        </w:rPr>
      </w:pPr>
    </w:p>
    <w:p w14:paraId="2E82F2AB" w14:textId="5B027D3E" w:rsidR="00F62FC4" w:rsidRPr="00F62FC4" w:rsidRDefault="00F62FC4" w:rsidP="00CB4660">
      <w:pPr>
        <w:rPr>
          <w:lang w:val="en-US"/>
        </w:rPr>
      </w:pPr>
      <w:r w:rsidRPr="00261667">
        <w:rPr>
          <w:lang w:val="en-US"/>
        </w:rPr>
        <w:t xml:space="preserve">Data </w:t>
      </w:r>
      <w:r w:rsidR="00B72B43" w:rsidRPr="00261667">
        <w:rPr>
          <w:lang w:val="en-US"/>
        </w:rPr>
        <w:t xml:space="preserve">Quality Management </w:t>
      </w:r>
      <w:proofErr w:type="gramStart"/>
      <w:r w:rsidRPr="00261667">
        <w:rPr>
          <w:lang w:val="en-US"/>
        </w:rPr>
        <w:t>will be performed</w:t>
      </w:r>
      <w:proofErr w:type="gramEnd"/>
      <w:r w:rsidRPr="00261667">
        <w:rPr>
          <w:lang w:val="en-US"/>
        </w:rPr>
        <w:t xml:space="preserve"> according to SOP DM05 Data Validation, </w:t>
      </w:r>
      <w:r w:rsidR="003B59ED">
        <w:rPr>
          <w:lang w:val="en-US"/>
        </w:rPr>
        <w:t xml:space="preserve">SOP DM09 SAE Reconciliation and </w:t>
      </w:r>
      <w:r w:rsidRPr="00261667">
        <w:rPr>
          <w:lang w:val="en-US"/>
        </w:rPr>
        <w:t>SOP DM12 Central Monitoring</w:t>
      </w:r>
      <w:r w:rsidR="00261667" w:rsidRPr="00261667">
        <w:rPr>
          <w:lang w:val="en-US"/>
        </w:rPr>
        <w:t>.</w:t>
      </w:r>
      <w:r w:rsidR="00261667">
        <w:rPr>
          <w:lang w:val="en-US"/>
        </w:rPr>
        <w:t xml:space="preserve"> </w:t>
      </w:r>
      <w:r w:rsidR="00261667" w:rsidRPr="00261667">
        <w:rPr>
          <w:lang w:val="en-US"/>
        </w:rPr>
        <w:t xml:space="preserve">Any deviations from the plan </w:t>
      </w:r>
      <w:proofErr w:type="gramStart"/>
      <w:r w:rsidR="00261667" w:rsidRPr="00261667">
        <w:rPr>
          <w:lang w:val="en-US"/>
        </w:rPr>
        <w:t xml:space="preserve">will be </w:t>
      </w:r>
      <w:r w:rsidRPr="00261667">
        <w:rPr>
          <w:lang w:val="en-US"/>
        </w:rPr>
        <w:t>documented</w:t>
      </w:r>
      <w:proofErr w:type="gramEnd"/>
      <w:r w:rsidRPr="00261667">
        <w:rPr>
          <w:lang w:val="en-US"/>
        </w:rPr>
        <w:t xml:space="preserve"> in the Data </w:t>
      </w:r>
      <w:r w:rsidR="00B72B43" w:rsidRPr="00261667">
        <w:rPr>
          <w:lang w:val="en-US"/>
        </w:rPr>
        <w:t>Management</w:t>
      </w:r>
      <w:r w:rsidRPr="00261667">
        <w:rPr>
          <w:lang w:val="en-US"/>
        </w:rPr>
        <w:t xml:space="preserve"> Report (</w:t>
      </w:r>
      <w:r w:rsidR="00B72B43" w:rsidRPr="00261667">
        <w:rPr>
          <w:lang w:val="en-US"/>
        </w:rPr>
        <w:t>DMR</w:t>
      </w:r>
      <w:r w:rsidRPr="00261667">
        <w:rPr>
          <w:lang w:val="en-US"/>
        </w:rPr>
        <w:t>).</w:t>
      </w:r>
      <w:r>
        <w:rPr>
          <w:lang w:val="en-US"/>
        </w:rPr>
        <w:t xml:space="preserve"> </w:t>
      </w:r>
    </w:p>
    <w:p w14:paraId="06095A56" w14:textId="77777777" w:rsidR="00F62FC4" w:rsidRPr="00951FCB" w:rsidRDefault="00F62FC4" w:rsidP="00CB4660">
      <w:pPr>
        <w:rPr>
          <w:lang w:val="en-GB"/>
        </w:rPr>
      </w:pPr>
    </w:p>
    <w:p w14:paraId="783979D1" w14:textId="45BE577F" w:rsidR="005262D3" w:rsidRPr="00F62FC4" w:rsidRDefault="00C07A21" w:rsidP="00F62FC4">
      <w:pPr>
        <w:pStyle w:val="Overskrift1"/>
        <w:numPr>
          <w:ilvl w:val="0"/>
          <w:numId w:val="9"/>
        </w:numPr>
        <w:rPr>
          <w:kern w:val="36"/>
        </w:rPr>
      </w:pPr>
      <w:bookmarkStart w:id="14" w:name="_Toc152072559"/>
      <w:bookmarkStart w:id="15" w:name="_Toc169251815"/>
      <w:r w:rsidRPr="00F62FC4">
        <w:rPr>
          <w:kern w:val="36"/>
        </w:rPr>
        <w:t>Data Validation</w:t>
      </w:r>
      <w:bookmarkEnd w:id="14"/>
      <w:bookmarkEnd w:id="15"/>
    </w:p>
    <w:p w14:paraId="5BFB9112" w14:textId="6FFD83D6" w:rsidR="00EA5F30" w:rsidRDefault="003B59ED" w:rsidP="006E10C0">
      <w:pPr>
        <w:rPr>
          <w:lang w:val="en-GB"/>
        </w:rPr>
      </w:pPr>
      <w:r>
        <w:rPr>
          <w:lang w:val="en-US"/>
        </w:rPr>
        <w:t xml:space="preserve">Data validation at the </w:t>
      </w:r>
      <w:r w:rsidR="001150E6">
        <w:rPr>
          <w:lang w:val="en-US"/>
        </w:rPr>
        <w:t>subject</w:t>
      </w:r>
      <w:r>
        <w:rPr>
          <w:lang w:val="en-US"/>
        </w:rPr>
        <w:t xml:space="preserve">-level is a critical component of the DQM strategy, focusing on the important individual data-points (i.e. endpoint data, safety data, etc.). </w:t>
      </w:r>
      <w:r w:rsidR="005262D3" w:rsidRPr="005262D3">
        <w:rPr>
          <w:lang w:val="en-GB"/>
        </w:rPr>
        <w:t xml:space="preserve">Data validation will ensure </w:t>
      </w:r>
      <w:r w:rsidR="00F44191">
        <w:rPr>
          <w:lang w:val="en-GB"/>
        </w:rPr>
        <w:t>data accuracy and validity and</w:t>
      </w:r>
      <w:r w:rsidR="006E10C0">
        <w:rPr>
          <w:lang w:val="en-GB"/>
        </w:rPr>
        <w:t xml:space="preserve"> will be performed according to the SOP DM05 Data Validation</w:t>
      </w:r>
      <w:r w:rsidR="00B718EA">
        <w:rPr>
          <w:lang w:val="en-GB"/>
        </w:rPr>
        <w:t xml:space="preserve"> </w:t>
      </w:r>
      <w:r w:rsidR="0028259F">
        <w:rPr>
          <w:lang w:val="en-GB"/>
        </w:rPr>
        <w:t>and documented in the</w:t>
      </w:r>
      <w:r w:rsidR="004317D5">
        <w:rPr>
          <w:lang w:val="en-GB"/>
        </w:rPr>
        <w:t xml:space="preserve"> attached</w:t>
      </w:r>
      <w:r w:rsidR="0028259F">
        <w:rPr>
          <w:lang w:val="en-GB"/>
        </w:rPr>
        <w:t xml:space="preserve"> Data </w:t>
      </w:r>
      <w:r>
        <w:rPr>
          <w:lang w:val="en-GB"/>
        </w:rPr>
        <w:t xml:space="preserve">Quality </w:t>
      </w:r>
      <w:r w:rsidR="00821735">
        <w:rPr>
          <w:lang w:val="en-GB"/>
        </w:rPr>
        <w:t>Document (</w:t>
      </w:r>
      <w:r>
        <w:rPr>
          <w:lang w:val="en-GB"/>
        </w:rPr>
        <w:t>DQD</w:t>
      </w:r>
      <w:r w:rsidR="0028259F">
        <w:rPr>
          <w:lang w:val="en-GB"/>
        </w:rPr>
        <w:t>)</w:t>
      </w:r>
      <w:r w:rsidR="006E10C0">
        <w:rPr>
          <w:lang w:val="en-GB"/>
        </w:rPr>
        <w:t>.</w:t>
      </w:r>
      <w:r w:rsidR="00EA5F30">
        <w:rPr>
          <w:lang w:val="en-GB"/>
        </w:rPr>
        <w:t xml:space="preserve"> </w:t>
      </w:r>
      <w:r w:rsidR="0028259F">
        <w:rPr>
          <w:lang w:val="en-GB"/>
        </w:rPr>
        <w:t xml:space="preserve">The </w:t>
      </w:r>
      <w:r>
        <w:rPr>
          <w:lang w:val="en-GB"/>
        </w:rPr>
        <w:t>DQD</w:t>
      </w:r>
      <w:r w:rsidR="00125AE7">
        <w:rPr>
          <w:lang w:val="en-GB"/>
        </w:rPr>
        <w:t xml:space="preserve"> v1.0</w:t>
      </w:r>
      <w:r w:rsidR="0028259F">
        <w:rPr>
          <w:lang w:val="en-GB"/>
        </w:rPr>
        <w:t xml:space="preserve"> is a document specifying all data checks </w:t>
      </w:r>
      <w:r w:rsidR="004317D5">
        <w:rPr>
          <w:lang w:val="en-GB"/>
        </w:rPr>
        <w:t>programmed in the eCRF</w:t>
      </w:r>
      <w:r w:rsidR="00AC62D9">
        <w:rPr>
          <w:lang w:val="en-GB"/>
        </w:rPr>
        <w:t xml:space="preserve"> before the study </w:t>
      </w:r>
      <w:r w:rsidR="000B3DA2">
        <w:rPr>
          <w:lang w:val="en-GB"/>
        </w:rPr>
        <w:t>goes</w:t>
      </w:r>
      <w:r w:rsidR="00AC62D9">
        <w:rPr>
          <w:lang w:val="en-GB"/>
        </w:rPr>
        <w:t xml:space="preserve"> live</w:t>
      </w:r>
      <w:r w:rsidR="00654A9A">
        <w:rPr>
          <w:lang w:val="en-GB"/>
        </w:rPr>
        <w:t xml:space="preserve"> and these i</w:t>
      </w:r>
      <w:r w:rsidR="00DF1CF2">
        <w:rPr>
          <w:lang w:val="en-GB"/>
        </w:rPr>
        <w:t xml:space="preserve">nitial checks </w:t>
      </w:r>
      <w:proofErr w:type="gramStart"/>
      <w:r w:rsidR="00DF1CF2">
        <w:rPr>
          <w:lang w:val="en-GB"/>
        </w:rPr>
        <w:t>may be updated</w:t>
      </w:r>
      <w:proofErr w:type="gramEnd"/>
      <w:r w:rsidR="00654A9A">
        <w:rPr>
          <w:lang w:val="en-GB"/>
        </w:rPr>
        <w:t>. A</w:t>
      </w:r>
      <w:r w:rsidR="00654A9A" w:rsidRPr="00EC457C">
        <w:rPr>
          <w:lang w:val="en-GB"/>
        </w:rPr>
        <w:t>dditiona</w:t>
      </w:r>
      <w:r w:rsidR="00654A9A">
        <w:rPr>
          <w:lang w:val="en-GB"/>
        </w:rPr>
        <w:t>l eCRF edit checks and</w:t>
      </w:r>
      <w:r w:rsidR="00DF1CF2">
        <w:rPr>
          <w:lang w:val="en-GB"/>
        </w:rPr>
        <w:t xml:space="preserve"> </w:t>
      </w:r>
      <w:r w:rsidR="00654A9A">
        <w:rPr>
          <w:lang w:val="en-GB"/>
        </w:rPr>
        <w:t xml:space="preserve">batch processing data checks </w:t>
      </w:r>
      <w:proofErr w:type="gramStart"/>
      <w:r w:rsidR="004317D5">
        <w:rPr>
          <w:lang w:val="en-GB"/>
        </w:rPr>
        <w:t>will</w:t>
      </w:r>
      <w:r w:rsidR="00AC62D9">
        <w:rPr>
          <w:lang w:val="en-GB"/>
        </w:rPr>
        <w:t xml:space="preserve"> be added to the </w:t>
      </w:r>
      <w:r>
        <w:rPr>
          <w:lang w:val="en-GB"/>
        </w:rPr>
        <w:t>DQD</w:t>
      </w:r>
      <w:r w:rsidR="00821735">
        <w:rPr>
          <w:lang w:val="en-GB"/>
        </w:rPr>
        <w:t xml:space="preserve"> </w:t>
      </w:r>
      <w:r w:rsidR="00654A9A">
        <w:rPr>
          <w:lang w:val="en-GB"/>
        </w:rPr>
        <w:t>and updated</w:t>
      </w:r>
      <w:r w:rsidR="00AC62D9">
        <w:rPr>
          <w:lang w:val="en-GB"/>
        </w:rPr>
        <w:t xml:space="preserve"> </w:t>
      </w:r>
      <w:r w:rsidR="00EA5F30" w:rsidRPr="00EC457C">
        <w:rPr>
          <w:lang w:val="en-GB"/>
        </w:rPr>
        <w:t>during conduct</w:t>
      </w:r>
      <w:proofErr w:type="gramEnd"/>
      <w:r w:rsidR="00EA5F30">
        <w:rPr>
          <w:lang w:val="en-GB"/>
        </w:rPr>
        <w:t xml:space="preserve">. Any updates </w:t>
      </w:r>
      <w:proofErr w:type="gramStart"/>
      <w:r w:rsidR="00EA5F30">
        <w:rPr>
          <w:lang w:val="en-GB"/>
        </w:rPr>
        <w:t>can be initiated</w:t>
      </w:r>
      <w:proofErr w:type="gramEnd"/>
      <w:r w:rsidR="00EA5F30">
        <w:rPr>
          <w:lang w:val="en-GB"/>
        </w:rPr>
        <w:t xml:space="preserve"> by the study team or by the CDM. Before database (</w:t>
      </w:r>
      <w:proofErr w:type="gramStart"/>
      <w:r w:rsidR="00EA5F30">
        <w:rPr>
          <w:lang w:val="en-GB"/>
        </w:rPr>
        <w:t>DB)</w:t>
      </w:r>
      <w:proofErr w:type="gramEnd"/>
      <w:r w:rsidR="00EA5F30">
        <w:rPr>
          <w:lang w:val="en-GB"/>
        </w:rPr>
        <w:t xml:space="preserve"> lock the final version of the </w:t>
      </w:r>
      <w:r>
        <w:rPr>
          <w:lang w:val="en-GB"/>
        </w:rPr>
        <w:t>DQD</w:t>
      </w:r>
      <w:r w:rsidR="00EA5F30">
        <w:rPr>
          <w:lang w:val="en-GB"/>
        </w:rPr>
        <w:t xml:space="preserve"> will be reviewed by the </w:t>
      </w:r>
      <w:r w:rsidR="00EA5F30" w:rsidRPr="007D6C98">
        <w:rPr>
          <w:lang w:val="en-GB"/>
        </w:rPr>
        <w:t>CI</w:t>
      </w:r>
      <w:r w:rsidR="00EA5F30">
        <w:rPr>
          <w:lang w:val="en-GB"/>
        </w:rPr>
        <w:t xml:space="preserve"> or designee and </w:t>
      </w:r>
      <w:r w:rsidR="00EA5F30" w:rsidRPr="000B4D8E">
        <w:rPr>
          <w:color w:val="0070C0"/>
          <w:lang w:val="en-GB"/>
        </w:rPr>
        <w:t>sent to TMF for archiving / archived in the eTMF</w:t>
      </w:r>
      <w:r w:rsidR="00EA5F30">
        <w:rPr>
          <w:lang w:val="en-GB"/>
        </w:rPr>
        <w:t xml:space="preserve">. </w:t>
      </w:r>
    </w:p>
    <w:p w14:paraId="0EFD08D2" w14:textId="0B07531B" w:rsidR="000A5EA4" w:rsidRDefault="000A5EA4" w:rsidP="00F62FC4">
      <w:pPr>
        <w:rPr>
          <w:lang w:val="en-US"/>
        </w:rPr>
      </w:pPr>
    </w:p>
    <w:p w14:paraId="280A0350" w14:textId="25422D70" w:rsidR="00021C90" w:rsidRDefault="000A62CD" w:rsidP="006E10C0">
      <w:pPr>
        <w:rPr>
          <w:lang w:val="en-US"/>
        </w:rPr>
      </w:pPr>
      <w:r>
        <w:rPr>
          <w:lang w:val="en-US"/>
        </w:rPr>
        <w:t xml:space="preserve">Data validation </w:t>
      </w:r>
      <w:r w:rsidR="00C3764A">
        <w:rPr>
          <w:lang w:val="en-US"/>
        </w:rPr>
        <w:t xml:space="preserve">includes the use of query-triggered edit checks, entry restrictions and missing values inside the eCRF and batch processing checks using a statistical software to identify and rectify </w:t>
      </w:r>
      <w:r w:rsidR="005F70D3">
        <w:rPr>
          <w:lang w:val="en-US"/>
        </w:rPr>
        <w:t xml:space="preserve">discrepancies </w:t>
      </w:r>
      <w:r w:rsidR="00C3764A">
        <w:rPr>
          <w:lang w:val="en-US"/>
        </w:rPr>
        <w:t xml:space="preserve">and/or </w:t>
      </w:r>
      <w:r w:rsidR="008846A6">
        <w:rPr>
          <w:lang w:val="en-US"/>
        </w:rPr>
        <w:t>anomalies</w:t>
      </w:r>
      <w:r w:rsidR="00C3764A">
        <w:rPr>
          <w:lang w:val="en-US"/>
        </w:rPr>
        <w:t xml:space="preserve">. </w:t>
      </w:r>
      <w:r w:rsidR="005F70D3">
        <w:rPr>
          <w:lang w:val="en-US"/>
        </w:rPr>
        <w:t xml:space="preserve">A manual check </w:t>
      </w:r>
      <w:r w:rsidR="00021C90">
        <w:rPr>
          <w:lang w:val="en-US"/>
        </w:rPr>
        <w:t>(</w:t>
      </w:r>
      <w:r w:rsidR="00021C90">
        <w:rPr>
          <w:rStyle w:val="ui-provider"/>
          <w:shd w:val="clear" w:color="auto" w:fill="C7D4E8"/>
          <w:lang w:val="en-US"/>
        </w:rPr>
        <w:t>i</w:t>
      </w:r>
      <w:r w:rsidR="00021C90" w:rsidRPr="003044A5">
        <w:rPr>
          <w:rStyle w:val="ui-provider"/>
          <w:shd w:val="clear" w:color="auto" w:fill="C7D4E8"/>
          <w:lang w:val="en-US"/>
        </w:rPr>
        <w:t>nvolves a visual review of the data</w:t>
      </w:r>
      <w:r w:rsidR="00021C90">
        <w:rPr>
          <w:lang w:val="en-US"/>
        </w:rPr>
        <w:t xml:space="preserve">) </w:t>
      </w:r>
      <w:r w:rsidR="005F70D3">
        <w:rPr>
          <w:lang w:val="en-US"/>
        </w:rPr>
        <w:t xml:space="preserve">for e.g. to identify sensitive data may also be included. </w:t>
      </w:r>
    </w:p>
    <w:p w14:paraId="697BD67D" w14:textId="60D9E20E" w:rsidR="00EB1B1C" w:rsidRDefault="00EB1B1C" w:rsidP="006E10C0">
      <w:pPr>
        <w:rPr>
          <w:lang w:val="en-GB"/>
        </w:rPr>
      </w:pPr>
    </w:p>
    <w:p w14:paraId="21C20C7B" w14:textId="77777777" w:rsidR="008846A6" w:rsidRDefault="008846A6" w:rsidP="006E10C0">
      <w:pPr>
        <w:rPr>
          <w:lang w:val="en-GB"/>
        </w:rPr>
      </w:pPr>
    </w:p>
    <w:p w14:paraId="590800B2" w14:textId="133B35DF" w:rsidR="007F5C62" w:rsidRDefault="00E92288" w:rsidP="00804C08">
      <w:pPr>
        <w:pStyle w:val="Overskrift2"/>
        <w:numPr>
          <w:ilvl w:val="1"/>
          <w:numId w:val="12"/>
        </w:numPr>
        <w:ind w:left="142" w:firstLine="0"/>
      </w:pPr>
      <w:bookmarkStart w:id="16" w:name="_Toc152072560"/>
      <w:bookmarkStart w:id="17" w:name="_Toc169251816"/>
      <w:proofErr w:type="gramStart"/>
      <w:r>
        <w:t>eCRF</w:t>
      </w:r>
      <w:proofErr w:type="gramEnd"/>
      <w:r>
        <w:t xml:space="preserve"> e</w:t>
      </w:r>
      <w:r w:rsidR="00711C99">
        <w:t>dit</w:t>
      </w:r>
      <w:r w:rsidR="003439C7">
        <w:t xml:space="preserve"> checks</w:t>
      </w:r>
      <w:bookmarkStart w:id="18" w:name="_Toc119419522"/>
      <w:bookmarkStart w:id="19" w:name="_Toc119419526"/>
      <w:bookmarkStart w:id="20" w:name="_Toc119419714"/>
      <w:bookmarkStart w:id="21" w:name="_Toc120192361"/>
      <w:bookmarkStart w:id="22" w:name="_Toc127778579"/>
      <w:bookmarkStart w:id="23" w:name="_Toc127778627"/>
      <w:bookmarkStart w:id="24" w:name="_Toc130208158"/>
      <w:bookmarkStart w:id="25" w:name="_Toc135390245"/>
      <w:bookmarkStart w:id="26" w:name="_Toc147224033"/>
      <w:bookmarkStart w:id="27" w:name="_Toc147224107"/>
      <w:bookmarkStart w:id="28" w:name="_Toc148341743"/>
      <w:bookmarkStart w:id="29" w:name="_Toc148520315"/>
      <w:bookmarkStart w:id="30" w:name="_Toc151637101"/>
      <w:bookmarkStart w:id="31" w:name="_Toc151637102"/>
      <w:bookmarkStart w:id="32" w:name="_Toc151637103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="00711C99">
        <w:t xml:space="preserve"> </w:t>
      </w:r>
    </w:p>
    <w:p w14:paraId="69172417" w14:textId="77777777" w:rsidR="001D469A" w:rsidRPr="001D469A" w:rsidRDefault="001D469A" w:rsidP="001D469A">
      <w:pPr>
        <w:rPr>
          <w:lang w:val="en-GB"/>
        </w:rPr>
      </w:pPr>
    </w:p>
    <w:p w14:paraId="68C1B5F4" w14:textId="1616E051" w:rsidR="000E1CF9" w:rsidRDefault="00E92288" w:rsidP="000E1CF9">
      <w:pPr>
        <w:rPr>
          <w:lang w:val="en-GB"/>
        </w:rPr>
      </w:pPr>
      <w:r>
        <w:rPr>
          <w:lang w:val="en-GB"/>
        </w:rPr>
        <w:t>The purpose of eCRF edit checks is to automatically detect and flag incorrect data entries in real-time.</w:t>
      </w:r>
    </w:p>
    <w:p w14:paraId="3DBB360A" w14:textId="7D89AE51" w:rsidR="000E1CF9" w:rsidRPr="000E1CF9" w:rsidRDefault="000E1CF9" w:rsidP="000E1CF9">
      <w:pPr>
        <w:rPr>
          <w:lang w:val="en-GB"/>
        </w:rPr>
      </w:pPr>
    </w:p>
    <w:p w14:paraId="51C2BD0C" w14:textId="77777777" w:rsidR="00804C08" w:rsidRPr="00804C08" w:rsidRDefault="00804C08" w:rsidP="00804C08">
      <w:pPr>
        <w:rPr>
          <w:lang w:val="en-GB"/>
        </w:rPr>
      </w:pPr>
    </w:p>
    <w:p w14:paraId="455433E1" w14:textId="77777777" w:rsidR="00804C08" w:rsidRPr="00804C08" w:rsidRDefault="00804C08" w:rsidP="00102086">
      <w:pPr>
        <w:pStyle w:val="Listeavsnitt"/>
        <w:keepNext/>
        <w:numPr>
          <w:ilvl w:val="0"/>
          <w:numId w:val="3"/>
        </w:numPr>
        <w:spacing w:after="240"/>
        <w:contextualSpacing w:val="0"/>
        <w:outlineLvl w:val="2"/>
        <w:rPr>
          <w:b/>
          <w:vanish/>
          <w:sz w:val="20"/>
          <w:szCs w:val="20"/>
          <w:lang w:val="en-GB"/>
        </w:rPr>
      </w:pPr>
      <w:bookmarkStart w:id="33" w:name="_Toc151637982"/>
      <w:bookmarkStart w:id="34" w:name="_Toc151639234"/>
      <w:bookmarkStart w:id="35" w:name="_Toc151639796"/>
      <w:bookmarkStart w:id="36" w:name="_Toc152057294"/>
      <w:bookmarkStart w:id="37" w:name="_Toc152072561"/>
      <w:bookmarkStart w:id="38" w:name="_Toc168399753"/>
      <w:bookmarkStart w:id="39" w:name="_Toc168400452"/>
      <w:bookmarkStart w:id="40" w:name="_Toc168400707"/>
      <w:bookmarkStart w:id="41" w:name="_Toc168401740"/>
      <w:bookmarkStart w:id="42" w:name="_Toc168653101"/>
      <w:bookmarkStart w:id="43" w:name="_Toc168654111"/>
      <w:bookmarkStart w:id="44" w:name="_Toc168995249"/>
      <w:bookmarkStart w:id="45" w:name="_Toc169251817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0917A5CC" w14:textId="77777777" w:rsidR="00804C08" w:rsidRPr="00804C08" w:rsidRDefault="00804C08" w:rsidP="00102086">
      <w:pPr>
        <w:pStyle w:val="Listeavsnitt"/>
        <w:keepNext/>
        <w:numPr>
          <w:ilvl w:val="0"/>
          <w:numId w:val="3"/>
        </w:numPr>
        <w:spacing w:after="240"/>
        <w:contextualSpacing w:val="0"/>
        <w:outlineLvl w:val="2"/>
        <w:rPr>
          <w:b/>
          <w:vanish/>
          <w:sz w:val="20"/>
          <w:szCs w:val="20"/>
          <w:lang w:val="en-GB"/>
        </w:rPr>
      </w:pPr>
      <w:bookmarkStart w:id="46" w:name="_Toc151637983"/>
      <w:bookmarkStart w:id="47" w:name="_Toc151639235"/>
      <w:bookmarkStart w:id="48" w:name="_Toc151639797"/>
      <w:bookmarkStart w:id="49" w:name="_Toc152057295"/>
      <w:bookmarkStart w:id="50" w:name="_Toc152072562"/>
      <w:bookmarkStart w:id="51" w:name="_Toc168399754"/>
      <w:bookmarkStart w:id="52" w:name="_Toc168400453"/>
      <w:bookmarkStart w:id="53" w:name="_Toc168400708"/>
      <w:bookmarkStart w:id="54" w:name="_Toc168401741"/>
      <w:bookmarkStart w:id="55" w:name="_Toc168653102"/>
      <w:bookmarkStart w:id="56" w:name="_Toc168654112"/>
      <w:bookmarkStart w:id="57" w:name="_Toc168995250"/>
      <w:bookmarkStart w:id="58" w:name="_Toc169251818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18F98FFD" w14:textId="77777777" w:rsidR="00804C08" w:rsidRPr="00804C08" w:rsidRDefault="00804C08" w:rsidP="00102086">
      <w:pPr>
        <w:pStyle w:val="Listeavsnitt"/>
        <w:keepNext/>
        <w:numPr>
          <w:ilvl w:val="1"/>
          <w:numId w:val="3"/>
        </w:numPr>
        <w:spacing w:after="240"/>
        <w:contextualSpacing w:val="0"/>
        <w:outlineLvl w:val="2"/>
        <w:rPr>
          <w:b/>
          <w:vanish/>
          <w:sz w:val="20"/>
          <w:szCs w:val="20"/>
          <w:lang w:val="en-GB"/>
        </w:rPr>
      </w:pPr>
      <w:bookmarkStart w:id="59" w:name="_Toc151637984"/>
      <w:bookmarkStart w:id="60" w:name="_Toc151639236"/>
      <w:bookmarkStart w:id="61" w:name="_Toc151639798"/>
      <w:bookmarkStart w:id="62" w:name="_Toc152057296"/>
      <w:bookmarkStart w:id="63" w:name="_Toc152072563"/>
      <w:bookmarkStart w:id="64" w:name="_Toc168399755"/>
      <w:bookmarkStart w:id="65" w:name="_Toc168400454"/>
      <w:bookmarkStart w:id="66" w:name="_Toc168400709"/>
      <w:bookmarkStart w:id="67" w:name="_Toc168401742"/>
      <w:bookmarkStart w:id="68" w:name="_Toc168653103"/>
      <w:bookmarkStart w:id="69" w:name="_Toc168654113"/>
      <w:bookmarkStart w:id="70" w:name="_Toc168995251"/>
      <w:bookmarkStart w:id="71" w:name="_Toc169251819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7E7EC8C6" w14:textId="37C39E93" w:rsidR="001A3275" w:rsidRPr="002560F5" w:rsidRDefault="00711C99" w:rsidP="00102086">
      <w:pPr>
        <w:pStyle w:val="Overskrift3"/>
        <w:numPr>
          <w:ilvl w:val="2"/>
          <w:numId w:val="3"/>
        </w:numPr>
        <w:rPr>
          <w:rFonts w:ascii="Times New Roman" w:hAnsi="Times New Roman" w:cs="Times New Roman"/>
          <w:b w:val="0"/>
          <w:i w:val="0"/>
        </w:rPr>
      </w:pPr>
      <w:bookmarkStart w:id="72" w:name="_Toc152072564"/>
      <w:bookmarkStart w:id="73" w:name="_Toc169251820"/>
      <w:r>
        <w:rPr>
          <w:rFonts w:ascii="Times New Roman" w:hAnsi="Times New Roman" w:cs="Times New Roman"/>
          <w:i w:val="0"/>
        </w:rPr>
        <w:t xml:space="preserve">Query-triggering </w:t>
      </w:r>
      <w:r w:rsidR="0083710D">
        <w:rPr>
          <w:rFonts w:ascii="Times New Roman" w:hAnsi="Times New Roman" w:cs="Times New Roman"/>
          <w:i w:val="0"/>
        </w:rPr>
        <w:t>edit</w:t>
      </w:r>
      <w:r w:rsidR="0028259F" w:rsidRPr="002560F5">
        <w:rPr>
          <w:rFonts w:ascii="Times New Roman" w:hAnsi="Times New Roman" w:cs="Times New Roman"/>
          <w:i w:val="0"/>
        </w:rPr>
        <w:t xml:space="preserve"> checks</w:t>
      </w:r>
      <w:bookmarkEnd w:id="72"/>
      <w:bookmarkEnd w:id="73"/>
    </w:p>
    <w:p w14:paraId="278F1369" w14:textId="2C0AC94F" w:rsidR="004978BF" w:rsidRPr="002F2E76" w:rsidRDefault="001A3275" w:rsidP="00D87A8B">
      <w:pPr>
        <w:ind w:left="1071"/>
        <w:rPr>
          <w:lang w:val="en-US"/>
        </w:rPr>
      </w:pPr>
      <w:r w:rsidRPr="00D87A8B">
        <w:rPr>
          <w:lang w:val="en-GB"/>
        </w:rPr>
        <w:t xml:space="preserve">These </w:t>
      </w:r>
      <w:proofErr w:type="gramStart"/>
      <w:r w:rsidRPr="00D87A8B">
        <w:rPr>
          <w:lang w:val="en-GB"/>
        </w:rPr>
        <w:t>are</w:t>
      </w:r>
      <w:r w:rsidR="0028259F" w:rsidRPr="00D87A8B">
        <w:rPr>
          <w:lang w:val="en-GB"/>
        </w:rPr>
        <w:t xml:space="preserve"> programmed</w:t>
      </w:r>
      <w:proofErr w:type="gramEnd"/>
      <w:r w:rsidR="0028259F" w:rsidRPr="00D87A8B">
        <w:rPr>
          <w:lang w:val="en-GB"/>
        </w:rPr>
        <w:t xml:space="preserve"> into the eCRF to prevent the entry of </w:t>
      </w:r>
      <w:r w:rsidR="00D33F75" w:rsidRPr="00D87A8B">
        <w:rPr>
          <w:lang w:val="en-GB"/>
        </w:rPr>
        <w:t xml:space="preserve">illogical, </w:t>
      </w:r>
      <w:r w:rsidR="00C45107">
        <w:rPr>
          <w:lang w:val="en-GB"/>
        </w:rPr>
        <w:t>incorrect</w:t>
      </w:r>
      <w:r w:rsidR="0028259F" w:rsidRPr="00D87A8B">
        <w:rPr>
          <w:lang w:val="en-GB"/>
        </w:rPr>
        <w:t xml:space="preserve"> or invalid data. </w:t>
      </w:r>
      <w:r w:rsidR="0028259F" w:rsidRPr="00EA5F30">
        <w:rPr>
          <w:lang w:val="en-GB"/>
        </w:rPr>
        <w:t xml:space="preserve">Such data </w:t>
      </w:r>
      <w:proofErr w:type="gramStart"/>
      <w:r w:rsidR="0028259F" w:rsidRPr="00EA5F30">
        <w:rPr>
          <w:lang w:val="en-GB"/>
        </w:rPr>
        <w:t>will be queried</w:t>
      </w:r>
      <w:proofErr w:type="gramEnd"/>
      <w:r w:rsidR="00FD2796">
        <w:rPr>
          <w:lang w:val="en-GB"/>
        </w:rPr>
        <w:t>, and the query resolution will be approved by CDM, unless otherwise agreed upon</w:t>
      </w:r>
      <w:r w:rsidR="0028259F" w:rsidRPr="00EA5F30">
        <w:rPr>
          <w:lang w:val="en-GB"/>
        </w:rPr>
        <w:t xml:space="preserve">. </w:t>
      </w:r>
    </w:p>
    <w:p w14:paraId="60DA83AF" w14:textId="77777777" w:rsidR="00D87A8B" w:rsidRPr="002F2E76" w:rsidRDefault="00D87A8B" w:rsidP="00D87A8B">
      <w:pPr>
        <w:ind w:left="708"/>
        <w:rPr>
          <w:lang w:val="en-US"/>
        </w:rPr>
      </w:pPr>
    </w:p>
    <w:p w14:paraId="11C9C078" w14:textId="77777777" w:rsidR="00F100F8" w:rsidRPr="002560F5" w:rsidRDefault="00F100F8" w:rsidP="00F100F8">
      <w:pPr>
        <w:pStyle w:val="Overskrift3"/>
        <w:numPr>
          <w:ilvl w:val="2"/>
          <w:numId w:val="3"/>
        </w:numPr>
        <w:rPr>
          <w:rFonts w:ascii="Times New Roman" w:hAnsi="Times New Roman" w:cs="Times New Roman"/>
          <w:i w:val="0"/>
        </w:rPr>
      </w:pPr>
      <w:bookmarkStart w:id="74" w:name="_Toc145331050"/>
      <w:bookmarkStart w:id="75" w:name="_Toc152072565"/>
      <w:bookmarkStart w:id="76" w:name="_Toc169251821"/>
      <w:r>
        <w:rPr>
          <w:rFonts w:ascii="Times New Roman" w:hAnsi="Times New Roman" w:cs="Times New Roman"/>
          <w:i w:val="0"/>
        </w:rPr>
        <w:t>Entry Restrictions</w:t>
      </w:r>
      <w:bookmarkEnd w:id="74"/>
      <w:bookmarkEnd w:id="75"/>
      <w:bookmarkEnd w:id="76"/>
      <w:r w:rsidRPr="002560F5">
        <w:rPr>
          <w:rFonts w:ascii="Times New Roman" w:hAnsi="Times New Roman" w:cs="Times New Roman"/>
          <w:i w:val="0"/>
        </w:rPr>
        <w:t xml:space="preserve"> </w:t>
      </w:r>
    </w:p>
    <w:p w14:paraId="03E97B10" w14:textId="6BF7BC0E" w:rsidR="00F100F8" w:rsidRDefault="00F100F8" w:rsidP="00F100F8">
      <w:pPr>
        <w:ind w:left="1071"/>
        <w:rPr>
          <w:lang w:val="en-GB"/>
        </w:rPr>
      </w:pPr>
      <w:r w:rsidRPr="005E6EEB">
        <w:rPr>
          <w:lang w:val="en-GB"/>
        </w:rPr>
        <w:t xml:space="preserve">This type of check will </w:t>
      </w:r>
      <w:r>
        <w:rPr>
          <w:lang w:val="en-GB"/>
        </w:rPr>
        <w:t>trigger error messages</w:t>
      </w:r>
      <w:r w:rsidRPr="005E6EEB">
        <w:rPr>
          <w:lang w:val="en-GB"/>
        </w:rPr>
        <w:t xml:space="preserve"> upon initial </w:t>
      </w:r>
      <w:r w:rsidR="009748D1">
        <w:rPr>
          <w:lang w:val="en-GB"/>
        </w:rPr>
        <w:t xml:space="preserve">data </w:t>
      </w:r>
      <w:r w:rsidRPr="005E6EEB">
        <w:rPr>
          <w:lang w:val="en-GB"/>
        </w:rPr>
        <w:t>entry</w:t>
      </w:r>
      <w:r>
        <w:rPr>
          <w:lang w:val="en-GB"/>
        </w:rPr>
        <w:t>. They include</w:t>
      </w:r>
      <w:r w:rsidRPr="005E6EEB">
        <w:rPr>
          <w:lang w:val="en-GB"/>
        </w:rPr>
        <w:t xml:space="preserve"> </w:t>
      </w:r>
      <w:r w:rsidR="00FF0C1F">
        <w:rPr>
          <w:lang w:val="en-GB"/>
        </w:rPr>
        <w:t>date</w:t>
      </w:r>
      <w:r w:rsidR="009748D1">
        <w:rPr>
          <w:lang w:val="en-GB"/>
        </w:rPr>
        <w:t xml:space="preserve"> </w:t>
      </w:r>
      <w:r w:rsidRPr="005E6EEB">
        <w:rPr>
          <w:lang w:val="en-GB"/>
        </w:rPr>
        <w:t>field</w:t>
      </w:r>
      <w:r w:rsidR="009748D1">
        <w:rPr>
          <w:lang w:val="en-GB"/>
        </w:rPr>
        <w:t>s</w:t>
      </w:r>
      <w:r w:rsidRPr="005E6EEB">
        <w:rPr>
          <w:lang w:val="en-GB"/>
        </w:rPr>
        <w:t xml:space="preserve"> restricted to valid calendar date</w:t>
      </w:r>
      <w:r w:rsidR="00FF0C1F">
        <w:rPr>
          <w:lang w:val="en-GB"/>
        </w:rPr>
        <w:t>s</w:t>
      </w:r>
      <w:r w:rsidRPr="005E6EEB">
        <w:rPr>
          <w:lang w:val="en-GB"/>
        </w:rPr>
        <w:t xml:space="preserve"> </w:t>
      </w:r>
      <w:r>
        <w:rPr>
          <w:lang w:val="en-GB"/>
        </w:rPr>
        <w:t xml:space="preserve">and </w:t>
      </w:r>
      <w:r w:rsidRPr="005E6EEB">
        <w:rPr>
          <w:lang w:val="en-GB"/>
        </w:rPr>
        <w:t>format</w:t>
      </w:r>
      <w:r>
        <w:rPr>
          <w:lang w:val="en-GB"/>
        </w:rPr>
        <w:t xml:space="preserve"> </w:t>
      </w:r>
      <w:r w:rsidR="00FF0C1F">
        <w:rPr>
          <w:lang w:val="en-GB"/>
        </w:rPr>
        <w:t>restrictions e.g. number of decimals.</w:t>
      </w:r>
      <w:r w:rsidRPr="005E6EEB">
        <w:rPr>
          <w:lang w:val="en-GB"/>
        </w:rPr>
        <w:t xml:space="preserve"> </w:t>
      </w:r>
    </w:p>
    <w:p w14:paraId="2F22C285" w14:textId="77777777" w:rsidR="00F100F8" w:rsidRDefault="00F100F8" w:rsidP="00F100F8">
      <w:pPr>
        <w:ind w:left="1071"/>
        <w:rPr>
          <w:lang w:val="en-GB"/>
        </w:rPr>
      </w:pPr>
    </w:p>
    <w:p w14:paraId="638D3A83" w14:textId="77777777" w:rsidR="00F100F8" w:rsidRPr="002560F5" w:rsidRDefault="00F100F8" w:rsidP="00F100F8">
      <w:pPr>
        <w:pStyle w:val="Overskrift3"/>
        <w:numPr>
          <w:ilvl w:val="2"/>
          <w:numId w:val="3"/>
        </w:numPr>
        <w:rPr>
          <w:rFonts w:ascii="Times New Roman" w:hAnsi="Times New Roman" w:cs="Times New Roman"/>
          <w:i w:val="0"/>
        </w:rPr>
      </w:pPr>
      <w:bookmarkStart w:id="77" w:name="_Toc145331051"/>
      <w:bookmarkStart w:id="78" w:name="_Toc152072566"/>
      <w:bookmarkStart w:id="79" w:name="_Toc169251822"/>
      <w:r>
        <w:rPr>
          <w:rFonts w:ascii="Times New Roman" w:hAnsi="Times New Roman" w:cs="Times New Roman"/>
          <w:i w:val="0"/>
        </w:rPr>
        <w:t>Missing values</w:t>
      </w:r>
      <w:bookmarkEnd w:id="77"/>
      <w:bookmarkEnd w:id="78"/>
      <w:bookmarkEnd w:id="79"/>
      <w:r w:rsidRPr="002560F5">
        <w:rPr>
          <w:rFonts w:ascii="Times New Roman" w:hAnsi="Times New Roman" w:cs="Times New Roman"/>
          <w:i w:val="0"/>
        </w:rPr>
        <w:t xml:space="preserve"> </w:t>
      </w:r>
    </w:p>
    <w:p w14:paraId="25305B1F" w14:textId="2C3B9EF0" w:rsidR="00234A62" w:rsidRDefault="00F100F8" w:rsidP="00E92288">
      <w:pPr>
        <w:ind w:left="1071"/>
        <w:rPr>
          <w:lang w:val="en-US"/>
        </w:rPr>
      </w:pPr>
      <w:r w:rsidRPr="00EA5F30">
        <w:rPr>
          <w:lang w:val="en-GB"/>
        </w:rPr>
        <w:t>Missing mandatory fields will automatically be marked red during data entry</w:t>
      </w:r>
      <w:r w:rsidRPr="005E6EEB">
        <w:rPr>
          <w:lang w:val="en-GB"/>
        </w:rPr>
        <w:t>.</w:t>
      </w:r>
      <w:r>
        <w:rPr>
          <w:lang w:val="en-GB"/>
        </w:rPr>
        <w:t xml:space="preserve"> </w:t>
      </w:r>
      <w:r w:rsidR="00901EA1">
        <w:rPr>
          <w:lang w:val="en-US"/>
        </w:rPr>
        <w:t xml:space="preserve">A list of all missing values </w:t>
      </w:r>
      <w:proofErr w:type="gramStart"/>
      <w:r w:rsidR="00901EA1">
        <w:rPr>
          <w:lang w:val="en-US"/>
        </w:rPr>
        <w:t>may be found</w:t>
      </w:r>
      <w:proofErr w:type="gramEnd"/>
      <w:r w:rsidR="00901EA1">
        <w:rPr>
          <w:lang w:val="en-US"/>
        </w:rPr>
        <w:t xml:space="preserve"> in Viedoc Clinic | Issues | Dropdown menu: Choose “Missing data”.</w:t>
      </w:r>
    </w:p>
    <w:p w14:paraId="72999C71" w14:textId="77777777" w:rsidR="000E1CF9" w:rsidRDefault="000E1CF9" w:rsidP="00F100F8">
      <w:pPr>
        <w:ind w:left="1071"/>
        <w:rPr>
          <w:lang w:val="en-US"/>
        </w:rPr>
      </w:pPr>
    </w:p>
    <w:p w14:paraId="731C8AD3" w14:textId="0B0C1CDD" w:rsidR="00A648B3" w:rsidRDefault="00A648B3" w:rsidP="00F62FC4">
      <w:pPr>
        <w:pStyle w:val="Overskrift2"/>
        <w:numPr>
          <w:ilvl w:val="1"/>
          <w:numId w:val="12"/>
        </w:numPr>
        <w:ind w:left="142" w:firstLine="0"/>
      </w:pPr>
      <w:bookmarkStart w:id="80" w:name="_Toc169251823"/>
      <w:r>
        <w:t>Batch processing data checks</w:t>
      </w:r>
      <w:bookmarkEnd w:id="80"/>
    </w:p>
    <w:p w14:paraId="031D917B" w14:textId="20169229" w:rsidR="006209B6" w:rsidRDefault="006209B6" w:rsidP="006209B6">
      <w:pPr>
        <w:pStyle w:val="Listeavsnitt"/>
        <w:rPr>
          <w:lang w:val="en-GB"/>
        </w:rPr>
      </w:pPr>
    </w:p>
    <w:p w14:paraId="6B2AFCC9" w14:textId="4E9E8EF3" w:rsidR="00A648B3" w:rsidRPr="00584B4A" w:rsidRDefault="00A648B3" w:rsidP="00A648B3">
      <w:pPr>
        <w:rPr>
          <w:lang w:val="en-GB"/>
        </w:rPr>
      </w:pPr>
      <w:r w:rsidRPr="00A648B3">
        <w:rPr>
          <w:lang w:val="en-GB"/>
        </w:rPr>
        <w:t xml:space="preserve">The purpose of </w:t>
      </w:r>
      <w:proofErr w:type="gramStart"/>
      <w:r w:rsidRPr="00A648B3">
        <w:rPr>
          <w:lang w:val="en-GB"/>
        </w:rPr>
        <w:t>batch processed</w:t>
      </w:r>
      <w:proofErr w:type="gramEnd"/>
      <w:r w:rsidRPr="00A648B3">
        <w:rPr>
          <w:lang w:val="en-GB"/>
        </w:rPr>
        <w:t xml:space="preserve"> data checks are to identify potential issues that may not be immediately apparent at the point of data-entry.</w:t>
      </w:r>
      <w:r>
        <w:rPr>
          <w:lang w:val="en-GB"/>
        </w:rPr>
        <w:t xml:space="preserve"> </w:t>
      </w:r>
      <w:r w:rsidR="006209B6" w:rsidRPr="00A648B3">
        <w:rPr>
          <w:lang w:val="en-GB"/>
        </w:rPr>
        <w:t>Th</w:t>
      </w:r>
      <w:r w:rsidR="00E93C02">
        <w:rPr>
          <w:lang w:val="en-GB"/>
        </w:rPr>
        <w:t>ese</w:t>
      </w:r>
      <w:r w:rsidR="006209B6" w:rsidRPr="00A648B3">
        <w:rPr>
          <w:lang w:val="en-GB"/>
        </w:rPr>
        <w:t xml:space="preserve"> will be performed outside the eCRF </w:t>
      </w:r>
      <w:r w:rsidR="006209B6" w:rsidRPr="00584B4A">
        <w:rPr>
          <w:lang w:val="en-GB"/>
        </w:rPr>
        <w:t>(e.g in statistical software</w:t>
      </w:r>
      <w:r w:rsidR="004A24D5" w:rsidRPr="00584B4A">
        <w:rPr>
          <w:lang w:val="en-GB"/>
        </w:rPr>
        <w:t xml:space="preserve"> programmes such as SAS</w:t>
      </w:r>
      <w:r w:rsidR="006209B6" w:rsidRPr="00584B4A">
        <w:rPr>
          <w:lang w:val="en-GB"/>
        </w:rPr>
        <w:t>, R, Excel</w:t>
      </w:r>
      <w:r w:rsidR="004A24D5" w:rsidRPr="00584B4A">
        <w:rPr>
          <w:lang w:val="en-GB"/>
        </w:rPr>
        <w:t xml:space="preserve"> and/or SPSS</w:t>
      </w:r>
      <w:r w:rsidR="006209B6" w:rsidRPr="00584B4A">
        <w:rPr>
          <w:lang w:val="en-GB"/>
        </w:rPr>
        <w:t>)</w:t>
      </w:r>
      <w:r w:rsidRPr="00584B4A">
        <w:rPr>
          <w:lang w:val="en-GB"/>
        </w:rPr>
        <w:t xml:space="preserve"> </w:t>
      </w:r>
      <w:r w:rsidR="00E93C02" w:rsidRPr="00584B4A">
        <w:rPr>
          <w:lang w:val="en-GB"/>
        </w:rPr>
        <w:t>and</w:t>
      </w:r>
      <w:r w:rsidRPr="00584B4A">
        <w:rPr>
          <w:lang w:val="en-GB"/>
        </w:rPr>
        <w:t xml:space="preserve"> </w:t>
      </w:r>
      <w:r w:rsidR="00584B4A" w:rsidRPr="00584B4A">
        <w:rPr>
          <w:lang w:val="en-GB"/>
        </w:rPr>
        <w:t xml:space="preserve">will </w:t>
      </w:r>
      <w:r w:rsidRPr="00584B4A">
        <w:rPr>
          <w:lang w:val="en-GB"/>
        </w:rPr>
        <w:t xml:space="preserve">be run at various intervals throughout the </w:t>
      </w:r>
      <w:r w:rsidR="00584B4A" w:rsidRPr="00584B4A">
        <w:rPr>
          <w:lang w:val="en-GB"/>
        </w:rPr>
        <w:t>study</w:t>
      </w:r>
      <w:r w:rsidRPr="00584B4A">
        <w:rPr>
          <w:lang w:val="en-GB"/>
        </w:rPr>
        <w:t xml:space="preserve">, </w:t>
      </w:r>
      <w:r w:rsidR="00584B4A" w:rsidRPr="00584B4A">
        <w:rPr>
          <w:lang w:val="en-GB"/>
        </w:rPr>
        <w:t xml:space="preserve">see item </w:t>
      </w:r>
      <w:proofErr w:type="gramStart"/>
      <w:r w:rsidR="00584B4A" w:rsidRPr="00584B4A">
        <w:rPr>
          <w:lang w:val="en-GB"/>
        </w:rPr>
        <w:t>5</w:t>
      </w:r>
      <w:proofErr w:type="gramEnd"/>
      <w:r w:rsidRPr="00584B4A">
        <w:rPr>
          <w:lang w:val="en-GB"/>
        </w:rPr>
        <w:t>.</w:t>
      </w:r>
    </w:p>
    <w:p w14:paraId="6E160EB4" w14:textId="77777777" w:rsidR="00A648B3" w:rsidRPr="00584B4A" w:rsidRDefault="00A648B3" w:rsidP="00A648B3">
      <w:pPr>
        <w:rPr>
          <w:lang w:val="en-GB"/>
        </w:rPr>
      </w:pPr>
    </w:p>
    <w:p w14:paraId="1533B308" w14:textId="4FEBA524" w:rsidR="006209B6" w:rsidRDefault="006209B6" w:rsidP="00A648B3">
      <w:pPr>
        <w:rPr>
          <w:lang w:val="en-GB"/>
        </w:rPr>
      </w:pPr>
      <w:r w:rsidRPr="00584B4A">
        <w:rPr>
          <w:lang w:val="en-GB"/>
        </w:rPr>
        <w:t>The findings from the batch</w:t>
      </w:r>
      <w:r w:rsidR="00E93C02" w:rsidRPr="00584B4A">
        <w:rPr>
          <w:lang w:val="en-GB"/>
        </w:rPr>
        <w:t xml:space="preserve"> pro</w:t>
      </w:r>
      <w:r w:rsidR="00584B4A" w:rsidRPr="00584B4A">
        <w:rPr>
          <w:lang w:val="en-GB"/>
        </w:rPr>
        <w:t>c</w:t>
      </w:r>
      <w:r w:rsidR="00E93C02" w:rsidRPr="00584B4A">
        <w:rPr>
          <w:lang w:val="en-GB"/>
        </w:rPr>
        <w:t>ess</w:t>
      </w:r>
      <w:r w:rsidR="00584B4A" w:rsidRPr="00584B4A">
        <w:rPr>
          <w:lang w:val="en-GB"/>
        </w:rPr>
        <w:t>ed</w:t>
      </w:r>
      <w:r w:rsidR="00E93C02" w:rsidRPr="00584B4A">
        <w:rPr>
          <w:lang w:val="en-GB"/>
        </w:rPr>
        <w:t xml:space="preserve"> data checks</w:t>
      </w:r>
      <w:r w:rsidRPr="00584B4A">
        <w:rPr>
          <w:lang w:val="en-GB"/>
        </w:rPr>
        <w:t xml:space="preserve"> may result in queries in the eCRF or listings delivered directly to the study team. Both require corrective actions from the study</w:t>
      </w:r>
      <w:r w:rsidRPr="00A648B3">
        <w:rPr>
          <w:lang w:val="en-GB"/>
        </w:rPr>
        <w:t xml:space="preserve"> team. The query resolution </w:t>
      </w:r>
      <w:proofErr w:type="gramStart"/>
      <w:r w:rsidRPr="00A648B3">
        <w:rPr>
          <w:lang w:val="en-GB"/>
        </w:rPr>
        <w:t>will be approved</w:t>
      </w:r>
      <w:proofErr w:type="gramEnd"/>
      <w:r w:rsidRPr="00A648B3">
        <w:rPr>
          <w:lang w:val="en-GB"/>
        </w:rPr>
        <w:t xml:space="preserve"> by CDM.</w:t>
      </w:r>
    </w:p>
    <w:p w14:paraId="603013C3" w14:textId="77777777" w:rsidR="00F100F8" w:rsidRPr="0005219F" w:rsidRDefault="00F100F8" w:rsidP="00F100F8">
      <w:pPr>
        <w:ind w:left="1071"/>
        <w:rPr>
          <w:lang w:val="en-GB"/>
        </w:rPr>
      </w:pPr>
    </w:p>
    <w:p w14:paraId="0A0D942D" w14:textId="77777777" w:rsidR="00F100F8" w:rsidRDefault="00F100F8" w:rsidP="004567EC">
      <w:pPr>
        <w:tabs>
          <w:tab w:val="left" w:pos="1071"/>
        </w:tabs>
        <w:ind w:left="1071"/>
        <w:rPr>
          <w:lang w:val="en-GB"/>
        </w:rPr>
      </w:pPr>
    </w:p>
    <w:p w14:paraId="20679169" w14:textId="08DAEDF2" w:rsidR="0043395D" w:rsidRPr="007E0AEA" w:rsidRDefault="0043395D" w:rsidP="004567EC">
      <w:pPr>
        <w:pStyle w:val="Overskrift2"/>
        <w:numPr>
          <w:ilvl w:val="1"/>
          <w:numId w:val="12"/>
        </w:numPr>
        <w:ind w:left="142" w:firstLine="0"/>
      </w:pPr>
      <w:bookmarkStart w:id="81" w:name="_Toc151639240"/>
      <w:bookmarkStart w:id="82" w:name="_Toc152072569"/>
      <w:bookmarkStart w:id="83" w:name="_Toc169251824"/>
      <w:bookmarkStart w:id="84" w:name="_Toc118970043"/>
      <w:bookmarkEnd w:id="81"/>
      <w:r>
        <w:t xml:space="preserve">Query </w:t>
      </w:r>
      <w:bookmarkEnd w:id="82"/>
      <w:r w:rsidR="007E6EAB">
        <w:t>management</w:t>
      </w:r>
      <w:bookmarkEnd w:id="83"/>
    </w:p>
    <w:p w14:paraId="55C99F4F" w14:textId="3149C9B6" w:rsidR="0043395D" w:rsidRPr="004567EC" w:rsidRDefault="0001633A" w:rsidP="00A648B3">
      <w:pPr>
        <w:rPr>
          <w:lang w:val="en-GB"/>
        </w:rPr>
      </w:pPr>
      <w:r w:rsidRPr="004567EC">
        <w:rPr>
          <w:lang w:val="en-GB"/>
        </w:rPr>
        <w:t xml:space="preserve">Queries generated from </w:t>
      </w:r>
      <w:r w:rsidR="00584B4A">
        <w:rPr>
          <w:lang w:val="en-GB"/>
        </w:rPr>
        <w:t>query-triggered</w:t>
      </w:r>
      <w:r w:rsidR="00584B4A" w:rsidRPr="004567EC">
        <w:rPr>
          <w:lang w:val="en-GB"/>
        </w:rPr>
        <w:t xml:space="preserve"> </w:t>
      </w:r>
      <w:r w:rsidR="00584B4A">
        <w:rPr>
          <w:lang w:val="en-GB"/>
        </w:rPr>
        <w:t xml:space="preserve">edit </w:t>
      </w:r>
      <w:r w:rsidR="0043395D" w:rsidRPr="004567EC">
        <w:rPr>
          <w:lang w:val="en-GB"/>
        </w:rPr>
        <w:t>checks, entry restriction</w:t>
      </w:r>
      <w:r w:rsidR="00584B4A">
        <w:rPr>
          <w:lang w:val="en-GB"/>
        </w:rPr>
        <w:t>s</w:t>
      </w:r>
      <w:r w:rsidR="0043395D" w:rsidRPr="004567EC">
        <w:rPr>
          <w:lang w:val="en-GB"/>
        </w:rPr>
        <w:t xml:space="preserve"> and missing values </w:t>
      </w:r>
      <w:r w:rsidRPr="004567EC">
        <w:rPr>
          <w:lang w:val="en-GB"/>
        </w:rPr>
        <w:t>require action from the study team during data entry.</w:t>
      </w:r>
      <w:r w:rsidR="0043395D" w:rsidRPr="004567EC">
        <w:rPr>
          <w:lang w:val="en-GB"/>
        </w:rPr>
        <w:t xml:space="preserve"> </w:t>
      </w:r>
      <w:r w:rsidRPr="004567EC">
        <w:rPr>
          <w:lang w:val="en-GB"/>
        </w:rPr>
        <w:t>Queries from</w:t>
      </w:r>
      <w:r w:rsidR="0043395D" w:rsidRPr="004567EC">
        <w:rPr>
          <w:lang w:val="en-GB"/>
        </w:rPr>
        <w:t xml:space="preserve"> the </w:t>
      </w:r>
      <w:r w:rsidR="0043395D" w:rsidRPr="00584B4A">
        <w:rPr>
          <w:lang w:val="en-GB"/>
        </w:rPr>
        <w:t>batch</w:t>
      </w:r>
      <w:r w:rsidR="00584B4A">
        <w:rPr>
          <w:lang w:val="en-GB"/>
        </w:rPr>
        <w:t xml:space="preserve"> processed </w:t>
      </w:r>
      <w:r w:rsidR="005B243A">
        <w:rPr>
          <w:lang w:val="en-GB"/>
        </w:rPr>
        <w:t xml:space="preserve">edit </w:t>
      </w:r>
      <w:r w:rsidR="00584B4A">
        <w:rPr>
          <w:lang w:val="en-GB"/>
        </w:rPr>
        <w:t>checks</w:t>
      </w:r>
      <w:r w:rsidR="0043395D" w:rsidRPr="004567EC">
        <w:rPr>
          <w:lang w:val="en-GB"/>
        </w:rPr>
        <w:t xml:space="preserve"> </w:t>
      </w:r>
      <w:r w:rsidR="005B243A">
        <w:rPr>
          <w:lang w:val="en-GB"/>
        </w:rPr>
        <w:t xml:space="preserve">will be raised directly in the eCRF by the CDM and </w:t>
      </w:r>
      <w:r w:rsidRPr="004567EC">
        <w:rPr>
          <w:lang w:val="en-GB"/>
        </w:rPr>
        <w:t>require an action from the study team</w:t>
      </w:r>
      <w:r w:rsidR="005B243A">
        <w:rPr>
          <w:lang w:val="en-GB"/>
        </w:rPr>
        <w:t xml:space="preserve">. </w:t>
      </w:r>
      <w:r w:rsidRPr="004567EC">
        <w:rPr>
          <w:lang w:val="en-GB"/>
        </w:rPr>
        <w:t xml:space="preserve"> </w:t>
      </w:r>
      <w:r w:rsidR="005B243A">
        <w:rPr>
          <w:lang w:val="en-GB"/>
        </w:rPr>
        <w:t xml:space="preserve">These queries </w:t>
      </w:r>
      <w:proofErr w:type="gramStart"/>
      <w:r w:rsidR="00584B4A">
        <w:rPr>
          <w:lang w:val="en-GB"/>
        </w:rPr>
        <w:t xml:space="preserve">will be </w:t>
      </w:r>
      <w:r w:rsidRPr="004567EC">
        <w:rPr>
          <w:lang w:val="en-GB"/>
        </w:rPr>
        <w:t>approved or rejected and followed up until resolution</w:t>
      </w:r>
      <w:proofErr w:type="gramEnd"/>
      <w:r w:rsidR="0043395D" w:rsidRPr="004567EC">
        <w:rPr>
          <w:lang w:val="en-GB"/>
        </w:rPr>
        <w:t>.</w:t>
      </w:r>
    </w:p>
    <w:p w14:paraId="32F1818D" w14:textId="77777777" w:rsidR="0043395D" w:rsidRPr="004567EC" w:rsidRDefault="0043395D" w:rsidP="004567EC">
      <w:pPr>
        <w:ind w:left="851"/>
        <w:rPr>
          <w:lang w:val="en-GB"/>
        </w:rPr>
      </w:pPr>
    </w:p>
    <w:p w14:paraId="7603CE9E" w14:textId="467995D5" w:rsidR="0043395D" w:rsidRDefault="0043395D" w:rsidP="00A648B3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Quer</w:t>
      </w:r>
      <w:r w:rsidR="00106E56">
        <w:rPr>
          <w:lang w:val="en-GB"/>
        </w:rPr>
        <w:t>ies</w:t>
      </w:r>
      <w:r>
        <w:rPr>
          <w:lang w:val="en-GB"/>
        </w:rPr>
        <w:t xml:space="preserve"> </w:t>
      </w:r>
      <w:proofErr w:type="gramStart"/>
      <w:r w:rsidR="00106E56">
        <w:rPr>
          <w:lang w:val="en-GB"/>
        </w:rPr>
        <w:t>may</w:t>
      </w:r>
      <w:r>
        <w:rPr>
          <w:lang w:val="en-GB"/>
        </w:rPr>
        <w:t xml:space="preserve"> </w:t>
      </w:r>
      <w:r w:rsidR="005B243A">
        <w:rPr>
          <w:lang w:val="en-GB"/>
        </w:rPr>
        <w:t xml:space="preserve">also </w:t>
      </w:r>
      <w:r w:rsidR="00106E56">
        <w:rPr>
          <w:lang w:val="en-GB"/>
        </w:rPr>
        <w:t>be</w:t>
      </w:r>
      <w:r>
        <w:rPr>
          <w:lang w:val="en-GB"/>
        </w:rPr>
        <w:t xml:space="preserve"> raised</w:t>
      </w:r>
      <w:proofErr w:type="gramEnd"/>
      <w:r>
        <w:rPr>
          <w:lang w:val="en-GB"/>
        </w:rPr>
        <w:t xml:space="preserve"> directly in the eCRF by </w:t>
      </w:r>
      <w:r w:rsidR="005B243A">
        <w:rPr>
          <w:lang w:val="en-GB"/>
        </w:rPr>
        <w:t>other than the CDM, e.g. monitor(s)</w:t>
      </w:r>
      <w:r>
        <w:rPr>
          <w:lang w:val="en-GB"/>
        </w:rPr>
        <w:t xml:space="preserve">. </w:t>
      </w:r>
      <w:r w:rsidR="005B243A">
        <w:rPr>
          <w:lang w:val="en-GB"/>
        </w:rPr>
        <w:t>The study personell that has generated the queries</w:t>
      </w:r>
      <w:r>
        <w:rPr>
          <w:lang w:val="en-GB"/>
        </w:rPr>
        <w:t xml:space="preserve"> will be responsible </w:t>
      </w:r>
      <w:r w:rsidR="0001633A">
        <w:rPr>
          <w:lang w:val="en-GB"/>
        </w:rPr>
        <w:t>for</w:t>
      </w:r>
      <w:r>
        <w:rPr>
          <w:lang w:val="en-GB"/>
        </w:rPr>
        <w:t xml:space="preserve"> addressing the resolution of the queries issued by them.</w:t>
      </w:r>
    </w:p>
    <w:p w14:paraId="3EB487B4" w14:textId="4F85663E" w:rsidR="00AC62D9" w:rsidRPr="00D87A8B" w:rsidRDefault="00AC62D9" w:rsidP="0032671F">
      <w:pPr>
        <w:tabs>
          <w:tab w:val="left" w:pos="1071"/>
        </w:tabs>
        <w:rPr>
          <w:lang w:val="en-GB"/>
        </w:rPr>
      </w:pPr>
    </w:p>
    <w:p w14:paraId="2F2E991C" w14:textId="7681944F" w:rsidR="007310C2" w:rsidRPr="00FF58A3" w:rsidRDefault="00FF58A3" w:rsidP="00FF58A3">
      <w:pPr>
        <w:pStyle w:val="Overskrift1"/>
        <w:numPr>
          <w:ilvl w:val="0"/>
          <w:numId w:val="9"/>
        </w:numPr>
        <w:rPr>
          <w:kern w:val="36"/>
        </w:rPr>
      </w:pPr>
      <w:bookmarkStart w:id="85" w:name="_Toc169251825"/>
      <w:bookmarkEnd w:id="84"/>
      <w:r w:rsidRPr="00FF58A3">
        <w:rPr>
          <w:kern w:val="36"/>
        </w:rPr>
        <w:t>Centralised monitoring</w:t>
      </w:r>
      <w:bookmarkEnd w:id="85"/>
    </w:p>
    <w:p w14:paraId="0CDA6364" w14:textId="77777777" w:rsidR="007310C2" w:rsidRDefault="007310C2" w:rsidP="007F5C62">
      <w:pPr>
        <w:rPr>
          <w:color w:val="0070C0"/>
          <w:lang w:val="en-GB"/>
        </w:rPr>
      </w:pPr>
    </w:p>
    <w:p w14:paraId="0E340D01" w14:textId="2B12D74D" w:rsidR="007F5C62" w:rsidRDefault="007F5C62" w:rsidP="007F5C62">
      <w:pPr>
        <w:rPr>
          <w:vertAlign w:val="superscript"/>
          <w:lang w:val="en-GB"/>
        </w:rPr>
      </w:pPr>
      <w:r>
        <w:rPr>
          <w:color w:val="0070C0"/>
          <w:lang w:val="en-GB"/>
        </w:rPr>
        <w:t xml:space="preserve">Centralised monitoring </w:t>
      </w:r>
      <w:proofErr w:type="gramStart"/>
      <w:r>
        <w:rPr>
          <w:color w:val="0070C0"/>
          <w:lang w:val="en-GB"/>
        </w:rPr>
        <w:t>will not be performed</w:t>
      </w:r>
      <w:proofErr w:type="gramEnd"/>
      <w:r>
        <w:rPr>
          <w:color w:val="0070C0"/>
          <w:lang w:val="en-GB"/>
        </w:rPr>
        <w:t xml:space="preserve"> in this study.</w:t>
      </w:r>
    </w:p>
    <w:p w14:paraId="5AEC3CD5" w14:textId="77777777" w:rsidR="007F5C62" w:rsidRPr="00804C08" w:rsidRDefault="007F5C62" w:rsidP="007F5C62">
      <w:pPr>
        <w:rPr>
          <w:lang w:val="en-GB"/>
        </w:rPr>
      </w:pPr>
    </w:p>
    <w:p w14:paraId="34CD018C" w14:textId="3F3E7A72" w:rsidR="007F5C62" w:rsidRPr="00BB1C88" w:rsidRDefault="007F5C62" w:rsidP="007F5C62">
      <w:pPr>
        <w:rPr>
          <w:i/>
          <w:iCs/>
          <w:color w:val="0070C0"/>
          <w:lang w:val="en-GB"/>
        </w:rPr>
      </w:pPr>
      <w:proofErr w:type="gramStart"/>
      <w:r w:rsidRPr="00BB1C88">
        <w:rPr>
          <w:i/>
          <w:iCs/>
          <w:color w:val="0070C0"/>
          <w:lang w:val="en-GB"/>
        </w:rPr>
        <w:t>or</w:t>
      </w:r>
      <w:proofErr w:type="gramEnd"/>
    </w:p>
    <w:p w14:paraId="5C45DAD0" w14:textId="46D4503D" w:rsidR="007F5C62" w:rsidRPr="007F5C62" w:rsidRDefault="007F5C62" w:rsidP="007F5C62">
      <w:pPr>
        <w:rPr>
          <w:lang w:val="en-GB"/>
        </w:rPr>
      </w:pPr>
    </w:p>
    <w:p w14:paraId="0C682190" w14:textId="7715912C" w:rsidR="00FF58A3" w:rsidRDefault="00C516F1" w:rsidP="00FF58A3">
      <w:pPr>
        <w:rPr>
          <w:highlight w:val="yellow"/>
          <w:lang w:val="en-US"/>
        </w:rPr>
      </w:pPr>
      <w:r>
        <w:rPr>
          <w:lang w:val="en-US"/>
        </w:rPr>
        <w:t>Centralised Monitoring (</w:t>
      </w:r>
      <w:r w:rsidR="00D33F75">
        <w:rPr>
          <w:lang w:val="en-US"/>
        </w:rPr>
        <w:t>CM</w:t>
      </w:r>
      <w:r>
        <w:rPr>
          <w:lang w:val="en-US"/>
        </w:rPr>
        <w:t>)</w:t>
      </w:r>
      <w:r w:rsidR="00D33F75">
        <w:rPr>
          <w:lang w:val="en-US"/>
        </w:rPr>
        <w:t xml:space="preserve"> is a remote evaluation of accumulating data, performed during </w:t>
      </w:r>
      <w:r w:rsidR="00027A40">
        <w:rPr>
          <w:lang w:val="en-US"/>
        </w:rPr>
        <w:t>conduct</w:t>
      </w:r>
      <w:r w:rsidR="005571FC">
        <w:rPr>
          <w:lang w:val="en-US"/>
        </w:rPr>
        <w:t xml:space="preserve"> phase</w:t>
      </w:r>
      <w:r w:rsidR="00723384">
        <w:rPr>
          <w:lang w:val="en-US"/>
        </w:rPr>
        <w:t xml:space="preserve"> to identify risks that have impact on the data</w:t>
      </w:r>
      <w:r w:rsidR="00FF58A3">
        <w:rPr>
          <w:lang w:val="en-US"/>
        </w:rPr>
        <w:t xml:space="preserve"> e.g.</w:t>
      </w:r>
      <w:r w:rsidR="00FF58A3">
        <w:rPr>
          <w:lang w:val="en-GB"/>
        </w:rPr>
        <w:t xml:space="preserve"> identify irregularities and </w:t>
      </w:r>
      <w:r w:rsidR="00DC38A0">
        <w:rPr>
          <w:lang w:val="en-GB"/>
        </w:rPr>
        <w:t xml:space="preserve">data </w:t>
      </w:r>
      <w:r w:rsidR="00FF58A3">
        <w:rPr>
          <w:lang w:val="en-GB"/>
        </w:rPr>
        <w:lastRenderedPageBreak/>
        <w:t xml:space="preserve">trends </w:t>
      </w:r>
      <w:r w:rsidR="00071D18">
        <w:rPr>
          <w:lang w:val="en-GB"/>
        </w:rPr>
        <w:t>between</w:t>
      </w:r>
      <w:r w:rsidR="00FF58A3">
        <w:rPr>
          <w:lang w:val="en-GB"/>
        </w:rPr>
        <w:t xml:space="preserve"> sites. Potential irregularities could signify protocol non-compliance, operational inconsistencies, </w:t>
      </w:r>
      <w:r w:rsidR="00FF58A3" w:rsidRPr="00DC38A0">
        <w:rPr>
          <w:lang w:val="en-GB"/>
        </w:rPr>
        <w:t>or data fabrication/manipulation</w:t>
      </w:r>
      <w:r w:rsidR="00FF58A3">
        <w:rPr>
          <w:lang w:val="en-GB"/>
        </w:rPr>
        <w:t>.</w:t>
      </w:r>
    </w:p>
    <w:p w14:paraId="51564F51" w14:textId="629CDF6E" w:rsidR="00FF58A3" w:rsidRDefault="00385E62" w:rsidP="00D33F75">
      <w:pPr>
        <w:rPr>
          <w:lang w:val="en-US"/>
        </w:rPr>
      </w:pPr>
      <w:r>
        <w:rPr>
          <w:lang w:val="en-US"/>
        </w:rPr>
        <w:t xml:space="preserve"> </w:t>
      </w:r>
    </w:p>
    <w:p w14:paraId="1EDA147D" w14:textId="4CEAED86" w:rsidR="001F3085" w:rsidRDefault="007310C2" w:rsidP="00C036BA">
      <w:pPr>
        <w:rPr>
          <w:lang w:val="en-US"/>
        </w:rPr>
      </w:pPr>
      <w:r>
        <w:rPr>
          <w:lang w:val="en-US"/>
        </w:rPr>
        <w:t>In Viedoc, Key Risk Indicator</w:t>
      </w:r>
      <w:r w:rsidR="007009AA">
        <w:rPr>
          <w:lang w:val="en-US"/>
        </w:rPr>
        <w:t xml:space="preserve"> metrics</w:t>
      </w:r>
      <w:r>
        <w:rPr>
          <w:lang w:val="en-US"/>
        </w:rPr>
        <w:t xml:space="preserve"> and Reports</w:t>
      </w:r>
      <w:r w:rsidR="001F3085">
        <w:rPr>
          <w:lang w:val="en-US"/>
        </w:rPr>
        <w:t xml:space="preserve"> (using R)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can be used</w:t>
      </w:r>
      <w:proofErr w:type="gramEnd"/>
      <w:r>
        <w:rPr>
          <w:lang w:val="en-US"/>
        </w:rPr>
        <w:t xml:space="preserve"> to identify potential risks during the study.</w:t>
      </w:r>
      <w:r w:rsidR="00C036BA">
        <w:rPr>
          <w:lang w:val="en-US"/>
        </w:rPr>
        <w:t xml:space="preserve"> </w:t>
      </w:r>
      <w:r w:rsidR="00000012">
        <w:rPr>
          <w:lang w:val="en-GB"/>
        </w:rPr>
        <w:t xml:space="preserve">The Reports application in Viedoc </w:t>
      </w:r>
      <w:proofErr w:type="gramStart"/>
      <w:r w:rsidR="00000012">
        <w:rPr>
          <w:lang w:val="en-GB"/>
        </w:rPr>
        <w:t>can be used</w:t>
      </w:r>
      <w:proofErr w:type="gramEnd"/>
      <w:r w:rsidR="00835CD0">
        <w:rPr>
          <w:lang w:val="en-GB"/>
        </w:rPr>
        <w:t>, utilis</w:t>
      </w:r>
      <w:r w:rsidR="00000012">
        <w:rPr>
          <w:lang w:val="en-GB"/>
        </w:rPr>
        <w:t xml:space="preserve">ing both standard reports available to all studies and custom reports designed specifically for this study. </w:t>
      </w:r>
      <w:r w:rsidR="001F3085">
        <w:rPr>
          <w:lang w:val="en-US"/>
        </w:rPr>
        <w:t xml:space="preserve">Other statistical software e.g. SAS, SPSS </w:t>
      </w:r>
      <w:proofErr w:type="gramStart"/>
      <w:r w:rsidR="001F3085">
        <w:rPr>
          <w:lang w:val="en-US"/>
        </w:rPr>
        <w:t>can be used</w:t>
      </w:r>
      <w:proofErr w:type="gramEnd"/>
      <w:r w:rsidR="001F3085">
        <w:rPr>
          <w:lang w:val="en-US"/>
        </w:rPr>
        <w:t xml:space="preserve"> to perform CM.</w:t>
      </w:r>
    </w:p>
    <w:p w14:paraId="6BA706EB" w14:textId="48ECF073" w:rsidR="005B71F7" w:rsidRDefault="005B71F7" w:rsidP="00C036BA">
      <w:pPr>
        <w:rPr>
          <w:lang w:val="en-US"/>
        </w:rPr>
      </w:pPr>
    </w:p>
    <w:p w14:paraId="44D157D3" w14:textId="4B53D05D" w:rsidR="005B71F7" w:rsidRDefault="00E626E4" w:rsidP="00C036BA">
      <w:pPr>
        <w:rPr>
          <w:lang w:val="en-GB"/>
        </w:rPr>
      </w:pPr>
      <w:r>
        <w:rPr>
          <w:lang w:val="en-GB"/>
        </w:rPr>
        <w:t>The CM</w:t>
      </w:r>
      <w:r w:rsidR="005B71F7">
        <w:rPr>
          <w:lang w:val="en-GB"/>
        </w:rPr>
        <w:t xml:space="preserve"> </w:t>
      </w:r>
      <w:proofErr w:type="gramStart"/>
      <w:r w:rsidR="005B71F7">
        <w:rPr>
          <w:lang w:val="en-GB"/>
        </w:rPr>
        <w:t>will be documented</w:t>
      </w:r>
      <w:proofErr w:type="gramEnd"/>
      <w:r w:rsidR="005B71F7">
        <w:rPr>
          <w:lang w:val="en-GB"/>
        </w:rPr>
        <w:t xml:space="preserve"> in a report </w:t>
      </w:r>
      <w:r w:rsidR="00E62E9D">
        <w:rPr>
          <w:lang w:val="en-GB"/>
        </w:rPr>
        <w:t xml:space="preserve">(Temp DM12.01 Centralised Monitoring report) </w:t>
      </w:r>
      <w:r>
        <w:rPr>
          <w:lang w:val="en-GB"/>
        </w:rPr>
        <w:t>and</w:t>
      </w:r>
      <w:r w:rsidR="005B71F7">
        <w:rPr>
          <w:lang w:val="en-GB"/>
        </w:rPr>
        <w:t xml:space="preserve"> any potential issues </w:t>
      </w:r>
      <w:r>
        <w:rPr>
          <w:lang w:val="en-GB"/>
        </w:rPr>
        <w:t>should be</w:t>
      </w:r>
      <w:r w:rsidR="005B71F7">
        <w:rPr>
          <w:lang w:val="en-GB"/>
        </w:rPr>
        <w:t xml:space="preserve"> followed-up</w:t>
      </w:r>
      <w:r>
        <w:rPr>
          <w:lang w:val="en-GB"/>
        </w:rPr>
        <w:t xml:space="preserve"> by the Coordinating Investigator (CI)</w:t>
      </w:r>
      <w:r w:rsidR="005B71F7">
        <w:rPr>
          <w:lang w:val="en-GB"/>
        </w:rPr>
        <w:t>.</w:t>
      </w:r>
    </w:p>
    <w:p w14:paraId="51A77DBB" w14:textId="77777777" w:rsidR="005B71F7" w:rsidRDefault="005B71F7" w:rsidP="00C036BA">
      <w:pPr>
        <w:rPr>
          <w:lang w:val="en-US"/>
        </w:rPr>
      </w:pPr>
    </w:p>
    <w:p w14:paraId="2CD4AB50" w14:textId="56E58682" w:rsidR="005B71F7" w:rsidRDefault="005B71F7" w:rsidP="00C036BA">
      <w:pPr>
        <w:rPr>
          <w:lang w:val="en-US"/>
        </w:rPr>
      </w:pPr>
      <w:r w:rsidRPr="00835CD0">
        <w:rPr>
          <w:lang w:val="en-GB"/>
        </w:rPr>
        <w:t>The study monitor will also have access to the Key Risk Indicator metrics and Report application and will able to run these reports prior to, for example, monitoring visits.</w:t>
      </w:r>
      <w:r>
        <w:rPr>
          <w:lang w:val="en-GB"/>
        </w:rPr>
        <w:t xml:space="preserve"> </w:t>
      </w:r>
      <w:r w:rsidR="00E62E9D">
        <w:rPr>
          <w:lang w:val="en-GB"/>
        </w:rPr>
        <w:t>Any findings made by the study monitor may be included in the Monitoring Report.</w:t>
      </w:r>
    </w:p>
    <w:p w14:paraId="2D77470D" w14:textId="779DB56B" w:rsidR="00234A62" w:rsidRDefault="00234A62" w:rsidP="00D33F75">
      <w:pPr>
        <w:rPr>
          <w:lang w:val="en-US"/>
        </w:rPr>
      </w:pPr>
    </w:p>
    <w:p w14:paraId="4051FD27" w14:textId="77777777" w:rsidR="00234A62" w:rsidRDefault="00234A62" w:rsidP="00D33F75">
      <w:pPr>
        <w:rPr>
          <w:lang w:val="en-US"/>
        </w:rPr>
      </w:pPr>
    </w:p>
    <w:p w14:paraId="5C7D820E" w14:textId="77777777" w:rsidR="00744E22" w:rsidRPr="00744E22" w:rsidRDefault="00744E22" w:rsidP="00744E22">
      <w:pPr>
        <w:pStyle w:val="Listeavsnitt"/>
        <w:keepNext/>
        <w:numPr>
          <w:ilvl w:val="0"/>
          <w:numId w:val="12"/>
        </w:numPr>
        <w:spacing w:after="120"/>
        <w:contextualSpacing w:val="0"/>
        <w:outlineLvl w:val="1"/>
        <w:rPr>
          <w:b/>
          <w:iCs/>
          <w:vanish/>
          <w:sz w:val="20"/>
          <w:szCs w:val="20"/>
          <w:lang w:val="en-GB"/>
        </w:rPr>
      </w:pPr>
      <w:bookmarkStart w:id="86" w:name="_Toc168401749"/>
      <w:bookmarkStart w:id="87" w:name="_Toc168653110"/>
      <w:bookmarkStart w:id="88" w:name="_Toc168654120"/>
      <w:bookmarkStart w:id="89" w:name="_Toc168995258"/>
      <w:bookmarkStart w:id="90" w:name="_Toc169251826"/>
      <w:bookmarkEnd w:id="86"/>
      <w:bookmarkEnd w:id="87"/>
      <w:bookmarkEnd w:id="88"/>
      <w:bookmarkEnd w:id="89"/>
      <w:bookmarkEnd w:id="90"/>
    </w:p>
    <w:p w14:paraId="4F92E9C4" w14:textId="0C7AC252" w:rsidR="00234A62" w:rsidRPr="005374C8" w:rsidRDefault="00234A62" w:rsidP="00744E22">
      <w:pPr>
        <w:pStyle w:val="Overskrift2"/>
        <w:numPr>
          <w:ilvl w:val="1"/>
          <w:numId w:val="12"/>
        </w:numPr>
        <w:ind w:left="502"/>
      </w:pPr>
      <w:bookmarkStart w:id="91" w:name="_Toc169251827"/>
      <w:r w:rsidRPr="005374C8">
        <w:t>Key Risk Indicators</w:t>
      </w:r>
      <w:bookmarkEnd w:id="91"/>
    </w:p>
    <w:p w14:paraId="1468459D" w14:textId="02CDE8E2" w:rsidR="00234A62" w:rsidRDefault="00234A62" w:rsidP="00D33F75">
      <w:pPr>
        <w:rPr>
          <w:lang w:val="en-US"/>
        </w:rPr>
      </w:pPr>
    </w:p>
    <w:p w14:paraId="4D55C239" w14:textId="5551668F" w:rsidR="00234A62" w:rsidRDefault="00234A62" w:rsidP="00234A62">
      <w:pPr>
        <w:rPr>
          <w:lang w:val="en-US"/>
        </w:rPr>
      </w:pPr>
      <w:r w:rsidRPr="00C4532F">
        <w:rPr>
          <w:lang w:val="en-US"/>
        </w:rPr>
        <w:t>If the KRIs are contin</w:t>
      </w:r>
      <w:r>
        <w:rPr>
          <w:lang w:val="en-US"/>
        </w:rPr>
        <w:t>u</w:t>
      </w:r>
      <w:r w:rsidRPr="00C4532F">
        <w:rPr>
          <w:lang w:val="en-US"/>
        </w:rPr>
        <w:t>ously monitored the data does not need to be validated</w:t>
      </w:r>
      <w:r>
        <w:rPr>
          <w:lang w:val="en-US"/>
        </w:rPr>
        <w:t xml:space="preserve"> at each time point</w:t>
      </w:r>
      <w:r w:rsidRPr="00C4532F">
        <w:rPr>
          <w:lang w:val="en-US"/>
        </w:rPr>
        <w:t xml:space="preserve">. </w:t>
      </w:r>
      <w:r>
        <w:rPr>
          <w:lang w:val="en-US"/>
        </w:rPr>
        <w:t xml:space="preserve">Potential risk factors </w:t>
      </w:r>
      <w:proofErr w:type="gramStart"/>
      <w:r>
        <w:rPr>
          <w:lang w:val="en-US"/>
        </w:rPr>
        <w:t>s</w:t>
      </w:r>
      <w:r w:rsidR="00835CD0">
        <w:rPr>
          <w:lang w:val="en-US"/>
        </w:rPr>
        <w:t>hould be identified</w:t>
      </w:r>
      <w:proofErr w:type="gramEnd"/>
      <w:r w:rsidR="00835CD0">
        <w:rPr>
          <w:lang w:val="en-US"/>
        </w:rPr>
        <w:t xml:space="preserve"> during the risk a</w:t>
      </w:r>
      <w:r>
        <w:rPr>
          <w:lang w:val="en-US"/>
        </w:rPr>
        <w:t xml:space="preserve">ssessment process. Elements of CM </w:t>
      </w:r>
      <w:proofErr w:type="gramStart"/>
      <w:r>
        <w:rPr>
          <w:lang w:val="en-US"/>
        </w:rPr>
        <w:t>can be displayed in and exported from Viedoc Reports as Key Risk Indicators (KRI)</w:t>
      </w:r>
      <w:proofErr w:type="gramEnd"/>
      <w:r>
        <w:rPr>
          <w:lang w:val="en-US"/>
        </w:rPr>
        <w:t xml:space="preserve">. </w:t>
      </w:r>
      <w:r w:rsidRPr="003A2FEF">
        <w:rPr>
          <w:lang w:val="en-US"/>
        </w:rPr>
        <w:t xml:space="preserve">Key Risk Indicators (KRIs) are metrics used to monitor risks factors. </w:t>
      </w:r>
      <w:r>
        <w:rPr>
          <w:lang w:val="en-US"/>
        </w:rPr>
        <w:t xml:space="preserve">Three different warning thresholds are defined, +/- </w:t>
      </w:r>
      <w:proofErr w:type="gramStart"/>
      <w:r>
        <w:rPr>
          <w:lang w:val="en-US"/>
        </w:rPr>
        <w:t>1</w:t>
      </w:r>
      <w:proofErr w:type="gramEnd"/>
      <w:r>
        <w:rPr>
          <w:lang w:val="en-US"/>
        </w:rPr>
        <w:t xml:space="preserve"> Standard Deviation (SD), +/- 2 SD, and greater than +/-2 SD. </w:t>
      </w:r>
    </w:p>
    <w:p w14:paraId="0816887A" w14:textId="77777777" w:rsidR="00234A62" w:rsidRDefault="00234A62" w:rsidP="00D33F75">
      <w:pPr>
        <w:rPr>
          <w:lang w:val="en-US"/>
        </w:rPr>
      </w:pPr>
    </w:p>
    <w:p w14:paraId="4E5B439D" w14:textId="6A851E13" w:rsidR="00723384" w:rsidRDefault="00723384" w:rsidP="00D33F75">
      <w:pPr>
        <w:rPr>
          <w:lang w:val="en-GB"/>
        </w:rPr>
      </w:pPr>
    </w:p>
    <w:p w14:paraId="1E813406" w14:textId="25B142D8" w:rsidR="00D33F75" w:rsidRPr="00DF1CF2" w:rsidRDefault="00DF1CF2" w:rsidP="00D33F75">
      <w:pPr>
        <w:rPr>
          <w:color w:val="FF0000"/>
          <w:lang w:val="en-US"/>
        </w:rPr>
      </w:pPr>
      <w:r w:rsidRPr="00DF1CF2">
        <w:rPr>
          <w:color w:val="FF0000"/>
          <w:lang w:val="en-US"/>
        </w:rPr>
        <w:t>Update the list according to the study’s needs, and describe more thoroughly the relevant indicators.</w:t>
      </w:r>
    </w:p>
    <w:p w14:paraId="1C5E1B75" w14:textId="77777777" w:rsidR="00DF1CF2" w:rsidRDefault="00DF1CF2" w:rsidP="00D33F75">
      <w:pPr>
        <w:rPr>
          <w:lang w:val="en-US"/>
        </w:rPr>
      </w:pPr>
    </w:p>
    <w:p w14:paraId="5DB59DCC" w14:textId="6FC2954C" w:rsidR="00D33F75" w:rsidRDefault="00D33F75" w:rsidP="00D33F75">
      <w:pPr>
        <w:rPr>
          <w:lang w:val="en-US"/>
        </w:rPr>
      </w:pPr>
      <w:r>
        <w:rPr>
          <w:lang w:val="en-US"/>
        </w:rPr>
        <w:t xml:space="preserve">CM </w:t>
      </w:r>
      <w:r w:rsidR="00714A86">
        <w:rPr>
          <w:lang w:val="en-US"/>
        </w:rPr>
        <w:t>may</w:t>
      </w:r>
      <w:r>
        <w:rPr>
          <w:lang w:val="en-US"/>
        </w:rPr>
        <w:t xml:space="preserve"> include the following </w:t>
      </w:r>
      <w:r w:rsidR="000B3DA2">
        <w:rPr>
          <w:lang w:val="en-US"/>
        </w:rPr>
        <w:t>standard KRI’s</w:t>
      </w:r>
      <w:r>
        <w:rPr>
          <w:lang w:val="en-US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7FE0" w:rsidRPr="00D27FE0" w14:paraId="40FF0F79" w14:textId="77777777" w:rsidTr="00D27FE0">
        <w:tc>
          <w:tcPr>
            <w:tcW w:w="4531" w:type="dxa"/>
          </w:tcPr>
          <w:p w14:paraId="7040685E" w14:textId="1BF202ED" w:rsidR="00D27FE0" w:rsidRPr="00D27FE0" w:rsidRDefault="00A44ACC" w:rsidP="00FF58A3">
            <w:pPr>
              <w:rPr>
                <w:lang w:val="en-US"/>
              </w:rPr>
            </w:pPr>
            <w:r>
              <w:rPr>
                <w:lang w:val="en-US"/>
              </w:rPr>
              <w:t>KRI</w:t>
            </w:r>
          </w:p>
        </w:tc>
        <w:tc>
          <w:tcPr>
            <w:tcW w:w="4531" w:type="dxa"/>
          </w:tcPr>
          <w:p w14:paraId="71F0E145" w14:textId="0F26A061" w:rsidR="00D27FE0" w:rsidRPr="00A44ACC" w:rsidRDefault="00A44ACC" w:rsidP="00FF58A3">
            <w:pPr>
              <w:rPr>
                <w:lang w:val="en-US"/>
              </w:rPr>
            </w:pPr>
            <w:r w:rsidRPr="00A44ACC">
              <w:rPr>
                <w:lang w:val="en-US"/>
              </w:rPr>
              <w:t>Description</w:t>
            </w:r>
          </w:p>
        </w:tc>
      </w:tr>
      <w:tr w:rsidR="00D27FE0" w:rsidRPr="00D7645C" w14:paraId="52577495" w14:textId="77777777" w:rsidTr="00D27FE0">
        <w:tc>
          <w:tcPr>
            <w:tcW w:w="4531" w:type="dxa"/>
          </w:tcPr>
          <w:p w14:paraId="38948CDC" w14:textId="77777777" w:rsidR="00D27FE0" w:rsidRPr="002534D6" w:rsidRDefault="00D27FE0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# of AE per subject</w:t>
            </w:r>
          </w:p>
        </w:tc>
        <w:tc>
          <w:tcPr>
            <w:tcW w:w="4531" w:type="dxa"/>
          </w:tcPr>
          <w:p w14:paraId="35ECA3DF" w14:textId="1B07AFB1" w:rsidR="00D27FE0" w:rsidRPr="002534D6" w:rsidRDefault="00D27FE0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Calculates the number of AE for each patient (one record per patient, with frequency of AE)</w:t>
            </w:r>
          </w:p>
        </w:tc>
      </w:tr>
      <w:tr w:rsidR="00D27FE0" w:rsidRPr="00D7645C" w14:paraId="57689331" w14:textId="77777777" w:rsidTr="00D27FE0">
        <w:tc>
          <w:tcPr>
            <w:tcW w:w="4531" w:type="dxa"/>
          </w:tcPr>
          <w:p w14:paraId="0020586A" w14:textId="77777777" w:rsidR="00D27FE0" w:rsidRPr="002534D6" w:rsidRDefault="00D27FE0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Unconfirmed missing items per subject</w:t>
            </w:r>
          </w:p>
        </w:tc>
        <w:tc>
          <w:tcPr>
            <w:tcW w:w="4531" w:type="dxa"/>
          </w:tcPr>
          <w:p w14:paraId="73EC9DA4" w14:textId="272B2EE7" w:rsidR="00D27FE0" w:rsidRPr="002534D6" w:rsidRDefault="00D27FE0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The same as "Open Queries per subject" (but only for Unconfirmed missing)</w:t>
            </w:r>
          </w:p>
        </w:tc>
      </w:tr>
      <w:tr w:rsidR="00D27FE0" w:rsidRPr="00D7645C" w14:paraId="5B7A4673" w14:textId="77777777" w:rsidTr="00D27FE0">
        <w:tc>
          <w:tcPr>
            <w:tcW w:w="4531" w:type="dxa"/>
          </w:tcPr>
          <w:p w14:paraId="61E39557" w14:textId="77777777" w:rsidR="00D27FE0" w:rsidRPr="002534D6" w:rsidRDefault="00D27FE0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Closed queries per subject</w:t>
            </w:r>
          </w:p>
        </w:tc>
        <w:tc>
          <w:tcPr>
            <w:tcW w:w="4531" w:type="dxa"/>
          </w:tcPr>
          <w:p w14:paraId="72E522F0" w14:textId="70E4FC37" w:rsidR="00D27FE0" w:rsidRPr="002534D6" w:rsidRDefault="00D27FE0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Calculated as '#Closed queries' / '# of Subjects'</w:t>
            </w:r>
          </w:p>
        </w:tc>
      </w:tr>
      <w:tr w:rsidR="00D27FE0" w:rsidRPr="00DC545B" w14:paraId="01539ED8" w14:textId="77777777" w:rsidTr="00D27FE0">
        <w:tc>
          <w:tcPr>
            <w:tcW w:w="4531" w:type="dxa"/>
          </w:tcPr>
          <w:p w14:paraId="7CED8DF4" w14:textId="77777777" w:rsidR="00D27FE0" w:rsidRPr="002534D6" w:rsidRDefault="00D27FE0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eCRF data entry lag (in days)</w:t>
            </w:r>
          </w:p>
        </w:tc>
        <w:tc>
          <w:tcPr>
            <w:tcW w:w="4531" w:type="dxa"/>
          </w:tcPr>
          <w:p w14:paraId="464688D3" w14:textId="77777777" w:rsidR="00D27FE0" w:rsidRPr="002534D6" w:rsidRDefault="00D27FE0" w:rsidP="000C4072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 xml:space="preserve">Fetches the timelapse days for each form. For each form, the difference between the form Initiated Date and the corresponding Event Date is calculated. This </w:t>
            </w:r>
            <w:proofErr w:type="gramStart"/>
            <w:r w:rsidRPr="002534D6">
              <w:rPr>
                <w:color w:val="0070C0"/>
                <w:lang w:val="en-US"/>
              </w:rPr>
              <w:t>is considered</w:t>
            </w:r>
            <w:proofErr w:type="gramEnd"/>
            <w:r w:rsidRPr="002534D6">
              <w:rPr>
                <w:color w:val="0070C0"/>
                <w:lang w:val="en-US"/>
              </w:rPr>
              <w:t xml:space="preserve"> as the lapsed time in days from the date of the visit to the date of form initiation.</w:t>
            </w:r>
          </w:p>
          <w:p w14:paraId="406BC439" w14:textId="04734665" w:rsidR="00D27FE0" w:rsidRPr="002534D6" w:rsidRDefault="000C4072" w:rsidP="000C4072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lastRenderedPageBreak/>
              <w:t xml:space="preserve">For example, if the Event Date is 01-Feb-2022, but the form </w:t>
            </w:r>
            <w:proofErr w:type="gramStart"/>
            <w:r w:rsidRPr="002534D6">
              <w:rPr>
                <w:color w:val="0070C0"/>
                <w:lang w:val="en-US"/>
              </w:rPr>
              <w:t>was first saved</w:t>
            </w:r>
            <w:proofErr w:type="gramEnd"/>
            <w:r w:rsidRPr="002534D6">
              <w:rPr>
                <w:color w:val="0070C0"/>
                <w:lang w:val="en-US"/>
              </w:rPr>
              <w:t xml:space="preserve"> on 10-Feb-2022, the timelapse would be 9 days.</w:t>
            </w:r>
          </w:p>
        </w:tc>
      </w:tr>
      <w:tr w:rsidR="00D27FE0" w:rsidRPr="00D7645C" w14:paraId="0C6AF2DF" w14:textId="77777777" w:rsidTr="00D27FE0">
        <w:tc>
          <w:tcPr>
            <w:tcW w:w="4531" w:type="dxa"/>
          </w:tcPr>
          <w:p w14:paraId="000179AC" w14:textId="77777777" w:rsidR="00D27FE0" w:rsidRPr="002534D6" w:rsidRDefault="00D27FE0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lastRenderedPageBreak/>
              <w:t>Pending forms per subject</w:t>
            </w:r>
          </w:p>
        </w:tc>
        <w:tc>
          <w:tcPr>
            <w:tcW w:w="4531" w:type="dxa"/>
          </w:tcPr>
          <w:p w14:paraId="53A56D9D" w14:textId="12E606E9" w:rsidR="00D27FE0" w:rsidRPr="002534D6" w:rsidRDefault="000C4072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Calculates the average number of pending forms for each subject.</w:t>
            </w:r>
          </w:p>
        </w:tc>
      </w:tr>
      <w:tr w:rsidR="00D27FE0" w:rsidRPr="00D7645C" w14:paraId="79F4DD49" w14:textId="77777777" w:rsidTr="00D27FE0">
        <w:tc>
          <w:tcPr>
            <w:tcW w:w="4531" w:type="dxa"/>
          </w:tcPr>
          <w:p w14:paraId="7DF3FF7E" w14:textId="77777777" w:rsidR="00D27FE0" w:rsidRPr="002534D6" w:rsidRDefault="00D27FE0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Signature lag (in days)</w:t>
            </w:r>
          </w:p>
        </w:tc>
        <w:tc>
          <w:tcPr>
            <w:tcW w:w="4531" w:type="dxa"/>
          </w:tcPr>
          <w:p w14:paraId="149D849B" w14:textId="45120D23" w:rsidR="00D27FE0" w:rsidRPr="002534D6" w:rsidRDefault="000C4072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Calculates the signature lag (in days) for each form. This is calculated as the number of days between the last edit date and time and signature date and time</w:t>
            </w:r>
          </w:p>
        </w:tc>
      </w:tr>
      <w:tr w:rsidR="00D27FE0" w:rsidRPr="00D7645C" w14:paraId="4728A01A" w14:textId="77777777" w:rsidTr="00D27FE0">
        <w:tc>
          <w:tcPr>
            <w:tcW w:w="4531" w:type="dxa"/>
          </w:tcPr>
          <w:p w14:paraId="41DA3573" w14:textId="77777777" w:rsidR="00D27FE0" w:rsidRPr="002534D6" w:rsidRDefault="00D27FE0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Drop-out Rate (DOR) %</w:t>
            </w:r>
          </w:p>
        </w:tc>
        <w:tc>
          <w:tcPr>
            <w:tcW w:w="4531" w:type="dxa"/>
          </w:tcPr>
          <w:p w14:paraId="6B416766" w14:textId="5225B810" w:rsidR="00D27FE0" w:rsidRPr="002534D6" w:rsidRDefault="000C4072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Calculates the drop out rate</w:t>
            </w:r>
          </w:p>
        </w:tc>
      </w:tr>
      <w:tr w:rsidR="00D27FE0" w:rsidRPr="00D7645C" w14:paraId="32154378" w14:textId="77777777" w:rsidTr="00D27FE0">
        <w:tc>
          <w:tcPr>
            <w:tcW w:w="4531" w:type="dxa"/>
          </w:tcPr>
          <w:p w14:paraId="40AF511F" w14:textId="2F8F175E" w:rsidR="00D27FE0" w:rsidRPr="002534D6" w:rsidRDefault="00D27FE0" w:rsidP="00D27FE0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Confirmed missing items per subject</w:t>
            </w:r>
          </w:p>
        </w:tc>
        <w:tc>
          <w:tcPr>
            <w:tcW w:w="4531" w:type="dxa"/>
          </w:tcPr>
          <w:p w14:paraId="20C7F52B" w14:textId="2D4A6808" w:rsidR="00D27FE0" w:rsidRPr="002534D6" w:rsidRDefault="000C4072" w:rsidP="00D27FE0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Calculated as '#Confirmed missing items'* / '# of Subjects'</w:t>
            </w:r>
          </w:p>
        </w:tc>
      </w:tr>
      <w:tr w:rsidR="00D27FE0" w:rsidRPr="00D7645C" w14:paraId="3EADB015" w14:textId="77777777" w:rsidTr="00D27FE0">
        <w:tc>
          <w:tcPr>
            <w:tcW w:w="4531" w:type="dxa"/>
          </w:tcPr>
          <w:p w14:paraId="6430F0CA" w14:textId="1F8034E3" w:rsidR="00D27FE0" w:rsidRPr="002534D6" w:rsidRDefault="00D27FE0" w:rsidP="00D27FE0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Open queries per subject</w:t>
            </w:r>
          </w:p>
        </w:tc>
        <w:tc>
          <w:tcPr>
            <w:tcW w:w="4531" w:type="dxa"/>
          </w:tcPr>
          <w:p w14:paraId="4492615B" w14:textId="4398E6F7" w:rsidR="00D27FE0" w:rsidRPr="002534D6" w:rsidRDefault="000C4072" w:rsidP="00D27FE0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Calculates the number of queries for each subject.</w:t>
            </w:r>
          </w:p>
        </w:tc>
      </w:tr>
      <w:tr w:rsidR="00D27FE0" w:rsidRPr="00D7645C" w14:paraId="3A15305C" w14:textId="77777777" w:rsidTr="00D27FE0">
        <w:tc>
          <w:tcPr>
            <w:tcW w:w="4531" w:type="dxa"/>
          </w:tcPr>
          <w:p w14:paraId="2E5BB7D4" w14:textId="1479A3BC" w:rsidR="00D27FE0" w:rsidRPr="002534D6" w:rsidRDefault="00D27FE0" w:rsidP="00D27FE0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Query response lag (in days)</w:t>
            </w:r>
          </w:p>
        </w:tc>
        <w:tc>
          <w:tcPr>
            <w:tcW w:w="4531" w:type="dxa"/>
          </w:tcPr>
          <w:p w14:paraId="0FA7F957" w14:textId="261D8903" w:rsidR="00D27FE0" w:rsidRPr="002534D6" w:rsidRDefault="000C4072" w:rsidP="00D27FE0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Calculated as sum of 'Open to Resolved Days'* or if missing, 'Open to Closed Days'*/'#Closed queries' (pre-queries and Removed queries are excluded)</w:t>
            </w:r>
          </w:p>
        </w:tc>
      </w:tr>
      <w:tr w:rsidR="00D27FE0" w:rsidRPr="00D7645C" w14:paraId="02C6132A" w14:textId="77777777" w:rsidTr="00D27FE0">
        <w:tc>
          <w:tcPr>
            <w:tcW w:w="4531" w:type="dxa"/>
          </w:tcPr>
          <w:p w14:paraId="37DD196C" w14:textId="198B30C7" w:rsidR="00D27FE0" w:rsidRPr="002534D6" w:rsidRDefault="00D27FE0" w:rsidP="00D27FE0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Overdue events per subject</w:t>
            </w:r>
          </w:p>
        </w:tc>
        <w:tc>
          <w:tcPr>
            <w:tcW w:w="4531" w:type="dxa"/>
          </w:tcPr>
          <w:p w14:paraId="38251C93" w14:textId="08BCFF14" w:rsidR="00D27FE0" w:rsidRPr="002534D6" w:rsidRDefault="0099721B" w:rsidP="00D27FE0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Calculates the average number of overdue events for each subject</w:t>
            </w:r>
          </w:p>
        </w:tc>
      </w:tr>
      <w:tr w:rsidR="00D27FE0" w:rsidRPr="00D7645C" w14:paraId="507B45E9" w14:textId="77777777" w:rsidTr="00D27FE0">
        <w:tc>
          <w:tcPr>
            <w:tcW w:w="4531" w:type="dxa"/>
          </w:tcPr>
          <w:p w14:paraId="2D4B53C3" w14:textId="0BDAEEBB" w:rsidR="00D27FE0" w:rsidRPr="002534D6" w:rsidRDefault="00D27FE0" w:rsidP="00D27FE0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Data changes per form</w:t>
            </w:r>
          </w:p>
        </w:tc>
        <w:tc>
          <w:tcPr>
            <w:tcW w:w="4531" w:type="dxa"/>
          </w:tcPr>
          <w:p w14:paraId="3DD932B6" w14:textId="60148FC2" w:rsidR="00D27FE0" w:rsidRPr="002534D6" w:rsidRDefault="0099721B" w:rsidP="00D27FE0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Fetches the number of updates for each form</w:t>
            </w:r>
          </w:p>
        </w:tc>
      </w:tr>
      <w:tr w:rsidR="00D27FE0" w14:paraId="60EABD4E" w14:textId="77777777" w:rsidTr="00D27FE0">
        <w:tc>
          <w:tcPr>
            <w:tcW w:w="4531" w:type="dxa"/>
          </w:tcPr>
          <w:p w14:paraId="2DE9D5DC" w14:textId="69052465" w:rsidR="00D27FE0" w:rsidRPr="002534D6" w:rsidRDefault="00D27FE0" w:rsidP="00D27FE0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Screen Failure Rate (SFR) %</w:t>
            </w:r>
          </w:p>
        </w:tc>
        <w:tc>
          <w:tcPr>
            <w:tcW w:w="4531" w:type="dxa"/>
          </w:tcPr>
          <w:p w14:paraId="7EBE2DAA" w14:textId="4447CA18" w:rsidR="00D27FE0" w:rsidRPr="002534D6" w:rsidRDefault="0099721B" w:rsidP="00D27FE0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Calculates the screening failure rate. The screen failure rate is based on the following subject status definition in Viedoc Designer: ScreenFailed - if WithdrawnState = TRUE and EnrolledState != TRUE</w:t>
            </w:r>
          </w:p>
        </w:tc>
      </w:tr>
    </w:tbl>
    <w:p w14:paraId="529BE46A" w14:textId="38A20A4D" w:rsidR="00D33F75" w:rsidRDefault="00D33F75" w:rsidP="00D33F75">
      <w:pPr>
        <w:rPr>
          <w:color w:val="000000"/>
          <w:lang w:val="en-US"/>
        </w:rPr>
      </w:pPr>
    </w:p>
    <w:p w14:paraId="3B71F507" w14:textId="7631BFB2" w:rsidR="002534D6" w:rsidRPr="002534D6" w:rsidRDefault="002534D6" w:rsidP="00D33F75">
      <w:pPr>
        <w:rPr>
          <w:color w:val="FF0000"/>
          <w:lang w:val="en-US"/>
        </w:rPr>
      </w:pPr>
      <w:r w:rsidRPr="00581C04">
        <w:rPr>
          <w:color w:val="FF0000"/>
          <w:lang w:val="en-GB"/>
        </w:rPr>
        <w:t>If any additional variables/</w:t>
      </w:r>
      <w:r>
        <w:rPr>
          <w:color w:val="FF0000"/>
          <w:lang w:val="en-GB"/>
        </w:rPr>
        <w:t>forms</w:t>
      </w:r>
      <w:r w:rsidR="00011F93">
        <w:rPr>
          <w:color w:val="FF0000"/>
          <w:lang w:val="en-GB"/>
        </w:rPr>
        <w:t xml:space="preserve"> or custom reports</w:t>
      </w:r>
      <w:r w:rsidRPr="00581C04">
        <w:rPr>
          <w:color w:val="FF0000"/>
          <w:lang w:val="en-GB"/>
        </w:rPr>
        <w:t xml:space="preserve"> </w:t>
      </w:r>
      <w:r w:rsidR="00011F93">
        <w:rPr>
          <w:color w:val="FF0000"/>
          <w:lang w:val="en-GB"/>
        </w:rPr>
        <w:t xml:space="preserve">are </w:t>
      </w:r>
      <w:r w:rsidRPr="00581C04">
        <w:rPr>
          <w:color w:val="FF0000"/>
          <w:lang w:val="en-GB"/>
        </w:rPr>
        <w:t>included in the centralised monitoring, please list below.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4ACC" w:rsidRPr="00D27FE0" w14:paraId="61FAA913" w14:textId="77777777" w:rsidTr="00FF58A3">
        <w:tc>
          <w:tcPr>
            <w:tcW w:w="4531" w:type="dxa"/>
          </w:tcPr>
          <w:p w14:paraId="0F6846D4" w14:textId="55B444A6" w:rsidR="00A44ACC" w:rsidRPr="002534D6" w:rsidRDefault="002534D6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 xml:space="preserve">Other </w:t>
            </w:r>
            <w:r w:rsidR="00A44ACC" w:rsidRPr="002534D6">
              <w:rPr>
                <w:color w:val="0070C0"/>
                <w:lang w:val="en-US"/>
              </w:rPr>
              <w:t>KRI</w:t>
            </w:r>
            <w:r w:rsidRPr="002534D6">
              <w:rPr>
                <w:color w:val="0070C0"/>
                <w:lang w:val="en-US"/>
              </w:rPr>
              <w:t>s</w:t>
            </w:r>
          </w:p>
        </w:tc>
        <w:tc>
          <w:tcPr>
            <w:tcW w:w="4531" w:type="dxa"/>
          </w:tcPr>
          <w:p w14:paraId="2E71E212" w14:textId="77777777" w:rsidR="00A44ACC" w:rsidRPr="002534D6" w:rsidRDefault="00A44ACC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Description</w:t>
            </w:r>
          </w:p>
        </w:tc>
      </w:tr>
      <w:tr w:rsidR="00B65E1F" w:rsidRPr="00D27FE0" w14:paraId="0796AADF" w14:textId="77777777" w:rsidTr="00FF58A3">
        <w:tc>
          <w:tcPr>
            <w:tcW w:w="4531" w:type="dxa"/>
          </w:tcPr>
          <w:p w14:paraId="476A7A85" w14:textId="55DD83D3" w:rsidR="00B65E1F" w:rsidRPr="002534D6" w:rsidRDefault="00B65E1F" w:rsidP="00FF58A3">
            <w:pPr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Enrolment rate</w:t>
            </w:r>
          </w:p>
        </w:tc>
        <w:tc>
          <w:tcPr>
            <w:tcW w:w="4531" w:type="dxa"/>
          </w:tcPr>
          <w:p w14:paraId="5AEB1522" w14:textId="5F39065C" w:rsidR="00B65E1F" w:rsidRPr="002534D6" w:rsidRDefault="00E626E4" w:rsidP="00FF58A3">
            <w:pPr>
              <w:rPr>
                <w:color w:val="0070C0"/>
                <w:lang w:val="en-US"/>
              </w:rPr>
            </w:pPr>
            <w:r w:rsidRPr="00E626E4">
              <w:rPr>
                <w:color w:val="FF0000"/>
                <w:lang w:val="en-US"/>
              </w:rPr>
              <w:t>Add definition</w:t>
            </w:r>
          </w:p>
        </w:tc>
      </w:tr>
      <w:tr w:rsidR="00A44ACC" w:rsidRPr="00D7645C" w14:paraId="36BC8ACC" w14:textId="77777777" w:rsidTr="00FF58A3">
        <w:tc>
          <w:tcPr>
            <w:tcW w:w="4531" w:type="dxa"/>
          </w:tcPr>
          <w:p w14:paraId="68352441" w14:textId="4D499EB5" w:rsidR="00A44ACC" w:rsidRPr="002534D6" w:rsidRDefault="002534D6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Protocol Deviation Rate (Out of range Visit Date and Missing Dose Rate may be included)</w:t>
            </w:r>
          </w:p>
        </w:tc>
        <w:tc>
          <w:tcPr>
            <w:tcW w:w="4531" w:type="dxa"/>
          </w:tcPr>
          <w:p w14:paraId="59BCB019" w14:textId="77E0361B" w:rsidR="00A44ACC" w:rsidRPr="002534D6" w:rsidRDefault="002534D6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Compares the number of PDs per subject per site</w:t>
            </w:r>
          </w:p>
        </w:tc>
      </w:tr>
      <w:tr w:rsidR="00A44ACC" w:rsidRPr="00D7645C" w14:paraId="6FCC1D6D" w14:textId="77777777" w:rsidTr="00FF58A3">
        <w:tc>
          <w:tcPr>
            <w:tcW w:w="4531" w:type="dxa"/>
          </w:tcPr>
          <w:p w14:paraId="7A25742B" w14:textId="218B5D01" w:rsidR="00A44ACC" w:rsidRPr="002534D6" w:rsidRDefault="002534D6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Audit trail review (ATR)*</w:t>
            </w:r>
          </w:p>
        </w:tc>
        <w:tc>
          <w:tcPr>
            <w:tcW w:w="4531" w:type="dxa"/>
          </w:tcPr>
          <w:p w14:paraId="09E6A171" w14:textId="5F2A1CBB" w:rsidR="00A44ACC" w:rsidRPr="002534D6" w:rsidRDefault="002534D6" w:rsidP="00FF58A3">
            <w:pPr>
              <w:rPr>
                <w:color w:val="0070C0"/>
                <w:lang w:val="en-US"/>
              </w:rPr>
            </w:pPr>
            <w:r w:rsidRPr="002534D6">
              <w:rPr>
                <w:color w:val="0070C0"/>
                <w:lang w:val="en-US"/>
              </w:rPr>
              <w:t>The Audit trail review report shows divergences to the normal data entry pattern as well as the general performance</w:t>
            </w:r>
          </w:p>
        </w:tc>
      </w:tr>
    </w:tbl>
    <w:p w14:paraId="22BC67B9" w14:textId="64CF6CE6" w:rsidR="002534D6" w:rsidRDefault="002534D6" w:rsidP="002534D6">
      <w:pPr>
        <w:rPr>
          <w:sz w:val="20"/>
          <w:szCs w:val="20"/>
          <w:lang w:val="en-US"/>
        </w:rPr>
      </w:pPr>
      <w:r w:rsidRPr="00581C04">
        <w:rPr>
          <w:sz w:val="20"/>
          <w:szCs w:val="20"/>
          <w:lang w:val="en-US"/>
        </w:rPr>
        <w:t xml:space="preserve">*ATR is risk-based and </w:t>
      </w:r>
      <w:proofErr w:type="gramStart"/>
      <w:r w:rsidRPr="00581C04">
        <w:rPr>
          <w:sz w:val="20"/>
          <w:szCs w:val="20"/>
          <w:lang w:val="en-US"/>
        </w:rPr>
        <w:t>should be seen</w:t>
      </w:r>
      <w:proofErr w:type="gramEnd"/>
      <w:r w:rsidRPr="00581C04">
        <w:rPr>
          <w:sz w:val="20"/>
          <w:szCs w:val="20"/>
          <w:lang w:val="en-US"/>
        </w:rPr>
        <w:t xml:space="preserve"> in context with the “Data changes per form”</w:t>
      </w:r>
      <w:r w:rsidR="00BE4C2F">
        <w:rPr>
          <w:sz w:val="20"/>
          <w:szCs w:val="20"/>
          <w:lang w:val="en-US"/>
        </w:rPr>
        <w:t xml:space="preserve"> or other findings from the CM process</w:t>
      </w:r>
      <w:r w:rsidRPr="00581C04">
        <w:rPr>
          <w:sz w:val="20"/>
          <w:szCs w:val="20"/>
          <w:lang w:val="en-US"/>
        </w:rPr>
        <w:t>.</w:t>
      </w:r>
    </w:p>
    <w:p w14:paraId="24B93F12" w14:textId="6DA646C1" w:rsidR="00A44ACC" w:rsidRDefault="00A44ACC" w:rsidP="00D33F75">
      <w:pPr>
        <w:rPr>
          <w:color w:val="000000"/>
          <w:lang w:val="en-US"/>
        </w:rPr>
      </w:pPr>
    </w:p>
    <w:p w14:paraId="1EF55CDE" w14:textId="0BA9011B" w:rsidR="00744E22" w:rsidRDefault="00744E22" w:rsidP="00D33F75">
      <w:pPr>
        <w:rPr>
          <w:color w:val="000000"/>
          <w:lang w:val="en-US"/>
        </w:rPr>
      </w:pPr>
    </w:p>
    <w:p w14:paraId="6D9C2712" w14:textId="77777777" w:rsidR="00744E22" w:rsidRDefault="00744E22" w:rsidP="00D33F75">
      <w:pPr>
        <w:rPr>
          <w:color w:val="000000"/>
          <w:lang w:val="en-US"/>
        </w:rPr>
      </w:pPr>
    </w:p>
    <w:p w14:paraId="14A125A1" w14:textId="1188B069" w:rsidR="007D6AA0" w:rsidRDefault="007D6AA0" w:rsidP="007D6AA0">
      <w:pPr>
        <w:rPr>
          <w:lang w:val="en-US"/>
        </w:rPr>
      </w:pPr>
    </w:p>
    <w:p w14:paraId="6785B6A5" w14:textId="23E7A59B" w:rsidR="007D6AA0" w:rsidRDefault="007D6AA0" w:rsidP="00102086">
      <w:pPr>
        <w:pStyle w:val="Overskrift1"/>
        <w:numPr>
          <w:ilvl w:val="0"/>
          <w:numId w:val="4"/>
        </w:numPr>
        <w:rPr>
          <w:rFonts w:ascii="Times New Roman" w:hAnsi="Times New Roman" w:cs="Times New Roman"/>
        </w:rPr>
      </w:pPr>
      <w:bookmarkStart w:id="92" w:name="_Toc152072571"/>
      <w:bookmarkStart w:id="93" w:name="_Toc169251828"/>
      <w:r>
        <w:rPr>
          <w:rFonts w:ascii="Times New Roman" w:hAnsi="Times New Roman" w:cs="Times New Roman"/>
        </w:rPr>
        <w:lastRenderedPageBreak/>
        <w:t>SAE</w:t>
      </w:r>
      <w:r w:rsidR="002407EA" w:rsidRPr="002407EA">
        <w:rPr>
          <w:rFonts w:ascii="Times New Roman" w:hAnsi="Times New Roman" w:cs="Times New Roman"/>
          <w:color w:val="0070C0"/>
        </w:rPr>
        <w:t>/AESI</w:t>
      </w:r>
      <w:r>
        <w:rPr>
          <w:rFonts w:ascii="Times New Roman" w:hAnsi="Times New Roman" w:cs="Times New Roman"/>
        </w:rPr>
        <w:t xml:space="preserve"> reconciliation</w:t>
      </w:r>
      <w:bookmarkEnd w:id="92"/>
      <w:bookmarkEnd w:id="93"/>
    </w:p>
    <w:p w14:paraId="7A15B01A" w14:textId="062731AD" w:rsidR="007F5C62" w:rsidRDefault="007F5C62" w:rsidP="007F5C62">
      <w:pPr>
        <w:rPr>
          <w:color w:val="0070C0"/>
          <w:lang w:val="en-GB"/>
        </w:rPr>
      </w:pPr>
      <w:r w:rsidRPr="007F5C62">
        <w:rPr>
          <w:color w:val="0070C0"/>
          <w:lang w:val="en-GB"/>
        </w:rPr>
        <w:t>There will be no Serious Adverse Event</w:t>
      </w:r>
      <w:r w:rsidRPr="007F5C62">
        <w:rPr>
          <w:lang w:val="en-GB"/>
        </w:rPr>
        <w:t xml:space="preserve"> </w:t>
      </w:r>
      <w:r w:rsidRPr="007F5C62">
        <w:rPr>
          <w:color w:val="0070C0"/>
          <w:lang w:val="en-GB"/>
        </w:rPr>
        <w:t>(SAE) reconciliation between the study database and an external database in this study.</w:t>
      </w:r>
    </w:p>
    <w:p w14:paraId="28A972DF" w14:textId="009209A6" w:rsidR="007F5C62" w:rsidRDefault="007F5C62" w:rsidP="007F5C62">
      <w:pPr>
        <w:rPr>
          <w:color w:val="0070C0"/>
          <w:lang w:val="en-GB"/>
        </w:rPr>
      </w:pPr>
    </w:p>
    <w:p w14:paraId="6A8B0F45" w14:textId="77777777" w:rsidR="007F5C62" w:rsidRPr="00BB1C88" w:rsidRDefault="007F5C62" w:rsidP="007F5C62">
      <w:pPr>
        <w:rPr>
          <w:i/>
          <w:iCs/>
          <w:color w:val="0070C0"/>
          <w:lang w:val="en-GB"/>
        </w:rPr>
      </w:pPr>
      <w:proofErr w:type="gramStart"/>
      <w:r w:rsidRPr="00BB1C88">
        <w:rPr>
          <w:i/>
          <w:iCs/>
          <w:color w:val="0070C0"/>
          <w:lang w:val="en-GB"/>
        </w:rPr>
        <w:t>or</w:t>
      </w:r>
      <w:proofErr w:type="gramEnd"/>
    </w:p>
    <w:p w14:paraId="08C8DE7D" w14:textId="55FA4171" w:rsidR="007F5C62" w:rsidRPr="007F5C62" w:rsidRDefault="007F5C62" w:rsidP="007F5C62">
      <w:pPr>
        <w:rPr>
          <w:lang w:val="en-GB"/>
        </w:rPr>
      </w:pPr>
    </w:p>
    <w:p w14:paraId="45BA54EF" w14:textId="5FF704AB" w:rsidR="007D6AA0" w:rsidRDefault="007D6AA0" w:rsidP="007D6AA0">
      <w:pPr>
        <w:rPr>
          <w:lang w:val="en-US"/>
        </w:rPr>
      </w:pPr>
      <w:r>
        <w:rPr>
          <w:lang w:val="en-GB"/>
        </w:rPr>
        <w:t>Serious Adverse Event (</w:t>
      </w:r>
      <w:r w:rsidRPr="00BB1C88">
        <w:rPr>
          <w:lang w:val="en-GB"/>
        </w:rPr>
        <w:t>SAE</w:t>
      </w:r>
      <w:r>
        <w:rPr>
          <w:lang w:val="en-GB"/>
        </w:rPr>
        <w:t>)</w:t>
      </w:r>
      <w:r w:rsidR="002407EA">
        <w:rPr>
          <w:lang w:val="en-GB"/>
        </w:rPr>
        <w:t xml:space="preserve"> </w:t>
      </w:r>
      <w:r w:rsidR="002407EA" w:rsidRPr="002407EA">
        <w:rPr>
          <w:color w:val="0070C0"/>
          <w:lang w:val="en-GB"/>
        </w:rPr>
        <w:t>and Adverse Events of Special Interest (AESI)</w:t>
      </w:r>
      <w:r w:rsidRPr="00BB1C88">
        <w:rPr>
          <w:lang w:val="en-GB"/>
        </w:rPr>
        <w:t xml:space="preserve"> reconciliation will be performed </w:t>
      </w:r>
      <w:r>
        <w:rPr>
          <w:lang w:val="en-GB"/>
        </w:rPr>
        <w:t xml:space="preserve">between the study database and the safety database </w:t>
      </w:r>
      <w:r w:rsidRPr="00BB1C88">
        <w:rPr>
          <w:color w:val="0070C0"/>
          <w:lang w:val="en-GB"/>
        </w:rPr>
        <w:t>at agreed stages during conduct</w:t>
      </w:r>
      <w:r>
        <w:rPr>
          <w:color w:val="0070C0"/>
          <w:lang w:val="en-GB"/>
        </w:rPr>
        <w:t xml:space="preserve"> of the study</w:t>
      </w:r>
      <w:r w:rsidRPr="00BB1C88">
        <w:rPr>
          <w:color w:val="0070C0"/>
          <w:lang w:val="en-GB"/>
        </w:rPr>
        <w:t xml:space="preserve"> or once, immediately before DB lock.</w:t>
      </w:r>
      <w:r>
        <w:rPr>
          <w:lang w:val="en-GB"/>
        </w:rPr>
        <w:br/>
      </w:r>
      <w:r w:rsidRPr="004F3F81">
        <w:rPr>
          <w:lang w:val="en-US"/>
        </w:rPr>
        <w:t>Necessary actions from the reconcili</w:t>
      </w:r>
      <w:r>
        <w:rPr>
          <w:lang w:val="en-US"/>
        </w:rPr>
        <w:t>ation outcome</w:t>
      </w:r>
      <w:r w:rsidR="00D22E6E">
        <w:rPr>
          <w:lang w:val="en-US"/>
        </w:rPr>
        <w:t xml:space="preserve"> when not exact or consistent match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will be taken</w:t>
      </w:r>
      <w:proofErr w:type="gramEnd"/>
      <w:r>
        <w:rPr>
          <w:lang w:val="en-US"/>
        </w:rPr>
        <w:t xml:space="preserve"> by C</w:t>
      </w:r>
      <w:r w:rsidRPr="004F3F81">
        <w:rPr>
          <w:lang w:val="en-US"/>
        </w:rPr>
        <w:t>DM in collaboration with the</w:t>
      </w:r>
      <w:r>
        <w:rPr>
          <w:lang w:val="en-US"/>
        </w:rPr>
        <w:t xml:space="preserve"> Medical Monitor (MM) in the study</w:t>
      </w:r>
      <w:r w:rsidR="00D22E6E">
        <w:rPr>
          <w:lang w:val="en-US"/>
        </w:rPr>
        <w:t>.</w:t>
      </w:r>
    </w:p>
    <w:p w14:paraId="1859388E" w14:textId="77777777" w:rsidR="007D6AA0" w:rsidRPr="001C73FE" w:rsidRDefault="007D6AA0" w:rsidP="007D6AA0">
      <w:pPr>
        <w:rPr>
          <w:lang w:val="en-US"/>
        </w:rPr>
      </w:pPr>
      <w:r w:rsidRPr="001C73FE">
        <w:rPr>
          <w:lang w:val="en-US"/>
        </w:rPr>
        <w:t>Exact:</w:t>
      </w:r>
      <w:r w:rsidRPr="001C73FE">
        <w:rPr>
          <w:lang w:val="en-US"/>
        </w:rPr>
        <w:tab/>
      </w:r>
      <w:r w:rsidRPr="001C73FE">
        <w:rPr>
          <w:lang w:val="en-US"/>
        </w:rPr>
        <w:tab/>
        <w:t>Items must match exactly</w:t>
      </w:r>
    </w:p>
    <w:p w14:paraId="31DB705C" w14:textId="77777777" w:rsidR="007D6AA0" w:rsidRDefault="007D6AA0" w:rsidP="007D6AA0">
      <w:pPr>
        <w:rPr>
          <w:lang w:val="en-AU"/>
        </w:rPr>
      </w:pPr>
      <w:r>
        <w:rPr>
          <w:lang w:val="en-AU"/>
        </w:rPr>
        <w:t>Consistent:</w:t>
      </w:r>
      <w:r>
        <w:rPr>
          <w:lang w:val="en-AU"/>
        </w:rPr>
        <w:tab/>
        <w:t>Items do not have to match exactly but there must be a justifiable reason for non-exact match and the data must be comparative, not contradictory.</w:t>
      </w:r>
    </w:p>
    <w:p w14:paraId="4A724BEB" w14:textId="77777777" w:rsidR="007D6AA0" w:rsidRDefault="007D6AA0" w:rsidP="007D6AA0">
      <w:pPr>
        <w:rPr>
          <w:lang w:val="en-GB"/>
        </w:rPr>
      </w:pPr>
      <w:r>
        <w:rPr>
          <w:lang w:val="en-GB"/>
        </w:rPr>
        <w:t>The process will follow SOP DM9 SAE reconciliation, and will be documented in Temp DM09.01 SAE Reconciliation Form and archived in the CDMD folder.</w:t>
      </w:r>
    </w:p>
    <w:p w14:paraId="52A0A764" w14:textId="7BE0278B" w:rsidR="007D6AA0" w:rsidRDefault="007D6AA0" w:rsidP="007D6AA0">
      <w:pPr>
        <w:rPr>
          <w:lang w:val="en-GB"/>
        </w:rPr>
      </w:pPr>
    </w:p>
    <w:p w14:paraId="784279AC" w14:textId="6467A223" w:rsidR="007D6AA0" w:rsidRDefault="007D6AA0" w:rsidP="007D6AA0">
      <w:pPr>
        <w:pStyle w:val="Bildetekst"/>
        <w:keepNext/>
        <w:rPr>
          <w:color w:val="FF0000"/>
          <w:lang w:val="en-US"/>
        </w:rPr>
      </w:pPr>
      <w:r w:rsidRPr="00F44C66">
        <w:rPr>
          <w:b w:val="0"/>
          <w:lang w:val="en-US"/>
        </w:rPr>
        <w:t xml:space="preserve">The following variables in </w:t>
      </w:r>
      <w:r w:rsidR="00A81172">
        <w:rPr>
          <w:b w:val="0"/>
          <w:lang w:val="en-US"/>
        </w:rPr>
        <w:t>the t</w:t>
      </w:r>
      <w:r>
        <w:rPr>
          <w:b w:val="0"/>
          <w:lang w:val="en-US"/>
        </w:rPr>
        <w:t xml:space="preserve">able </w:t>
      </w:r>
      <w:r w:rsidRPr="00F44C66">
        <w:rPr>
          <w:b w:val="0"/>
          <w:lang w:val="en-US"/>
        </w:rPr>
        <w:t xml:space="preserve">will define the items to be reconciled. </w:t>
      </w:r>
      <w:r>
        <w:rPr>
          <w:lang w:val="en-US"/>
        </w:rPr>
        <w:br/>
      </w:r>
      <w:r w:rsidRPr="00F44C66">
        <w:rPr>
          <w:color w:val="FF0000"/>
          <w:lang w:val="en-US"/>
        </w:rPr>
        <w:t xml:space="preserve">(Please adjust </w:t>
      </w:r>
      <w:r w:rsidR="00A81172">
        <w:rPr>
          <w:color w:val="FF0000"/>
          <w:lang w:val="en-US"/>
        </w:rPr>
        <w:t>the table</w:t>
      </w:r>
      <w:r w:rsidRPr="00F44C66">
        <w:rPr>
          <w:color w:val="FF0000"/>
          <w:lang w:val="en-US"/>
        </w:rPr>
        <w:t xml:space="preserve"> according to the </w:t>
      </w:r>
      <w:r>
        <w:rPr>
          <w:color w:val="FF0000"/>
          <w:lang w:val="en-US"/>
        </w:rPr>
        <w:t>study</w:t>
      </w:r>
      <w:r w:rsidRPr="00F44C66">
        <w:rPr>
          <w:color w:val="FF0000"/>
          <w:lang w:val="en-US"/>
        </w:rPr>
        <w:t xml:space="preserve"> and delete text in blue) </w:t>
      </w:r>
    </w:p>
    <w:p w14:paraId="7DFC59B7" w14:textId="77777777" w:rsidR="007D6AA0" w:rsidRPr="007A3999" w:rsidRDefault="007D6AA0" w:rsidP="007D6AA0">
      <w:pPr>
        <w:pStyle w:val="Bildetekst"/>
        <w:keepNext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"/>
        <w:gridCol w:w="1911"/>
        <w:gridCol w:w="4304"/>
        <w:gridCol w:w="1496"/>
      </w:tblGrid>
      <w:tr w:rsidR="007D6AA0" w:rsidRPr="00C76CDF" w14:paraId="1930C2D6" w14:textId="77777777" w:rsidTr="00C737C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50AC4E7" w14:textId="60F21D3B" w:rsidR="007D6AA0" w:rsidRPr="00511ECE" w:rsidRDefault="007D6AA0" w:rsidP="00A81172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511ECE">
              <w:rPr>
                <w:b/>
                <w:lang w:val="en-US"/>
              </w:rPr>
              <w:t>Reconciliation of items</w:t>
            </w:r>
          </w:p>
        </w:tc>
      </w:tr>
      <w:tr w:rsidR="007D6AA0" w:rsidRPr="00C76CDF" w14:paraId="76B858AD" w14:textId="77777777" w:rsidTr="00E2227A">
        <w:tc>
          <w:tcPr>
            <w:tcW w:w="780" w:type="pct"/>
            <w:shd w:val="clear" w:color="auto" w:fill="F2F2F2" w:themeFill="background1" w:themeFillShade="F2"/>
          </w:tcPr>
          <w:p w14:paraId="7EAF5B50" w14:textId="77777777" w:rsidR="007D6AA0" w:rsidRPr="00C76CDF" w:rsidRDefault="007D6AA0" w:rsidP="00C737C2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Study</w:t>
            </w:r>
            <w:r w:rsidRPr="00C76CDF">
              <w:rPr>
                <w:b/>
                <w:sz w:val="20"/>
                <w:szCs w:val="20"/>
                <w:lang w:val="en-GB"/>
              </w:rPr>
              <w:t xml:space="preserve"> database</w:t>
            </w:r>
          </w:p>
        </w:tc>
        <w:tc>
          <w:tcPr>
            <w:tcW w:w="1089" w:type="pct"/>
            <w:shd w:val="clear" w:color="auto" w:fill="F2F2F2" w:themeFill="background1" w:themeFillShade="F2"/>
          </w:tcPr>
          <w:p w14:paraId="284F0885" w14:textId="77777777" w:rsidR="007D6AA0" w:rsidRPr="00C76CDF" w:rsidRDefault="007D6AA0" w:rsidP="00C737C2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C76CDF">
              <w:rPr>
                <w:b/>
                <w:sz w:val="20"/>
                <w:szCs w:val="20"/>
                <w:lang w:val="en-GB"/>
              </w:rPr>
              <w:t>Safety database</w:t>
            </w:r>
          </w:p>
        </w:tc>
        <w:tc>
          <w:tcPr>
            <w:tcW w:w="2409" w:type="pct"/>
            <w:shd w:val="clear" w:color="auto" w:fill="F2F2F2" w:themeFill="background1" w:themeFillShade="F2"/>
          </w:tcPr>
          <w:p w14:paraId="7B06A4EA" w14:textId="77777777" w:rsidR="007D6AA0" w:rsidRPr="00C76CDF" w:rsidRDefault="007D6AA0" w:rsidP="00C737C2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C76CDF">
              <w:rPr>
                <w:b/>
                <w:sz w:val="20"/>
                <w:szCs w:val="20"/>
                <w:lang w:val="en-GB"/>
              </w:rPr>
              <w:t>Remarks</w:t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48F1939A" w14:textId="77777777" w:rsidR="007D6AA0" w:rsidRPr="00C76CDF" w:rsidRDefault="007D6AA0" w:rsidP="00C737C2">
            <w:pPr>
              <w:spacing w:before="40" w:after="40"/>
              <w:rPr>
                <w:b/>
                <w:sz w:val="20"/>
                <w:szCs w:val="20"/>
                <w:lang w:val="en-GB"/>
              </w:rPr>
            </w:pPr>
            <w:r w:rsidRPr="00667066">
              <w:rPr>
                <w:b/>
                <w:sz w:val="20"/>
                <w:szCs w:val="20"/>
                <w:lang w:val="en-GB"/>
              </w:rPr>
              <w:t>Type of match</w:t>
            </w:r>
          </w:p>
        </w:tc>
      </w:tr>
      <w:tr w:rsidR="007D6AA0" w14:paraId="094246A1" w14:textId="77777777" w:rsidTr="00E2227A">
        <w:tc>
          <w:tcPr>
            <w:tcW w:w="780" w:type="pct"/>
          </w:tcPr>
          <w:p w14:paraId="192EEDF8" w14:textId="77777777" w:rsidR="007D6AA0" w:rsidRPr="00A81172" w:rsidRDefault="007D6AA0" w:rsidP="00C737C2">
            <w:pPr>
              <w:pStyle w:val="TableText"/>
              <w:spacing w:after="40"/>
              <w:jc w:val="both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Study ID</w:t>
            </w:r>
          </w:p>
        </w:tc>
        <w:tc>
          <w:tcPr>
            <w:tcW w:w="1089" w:type="pct"/>
          </w:tcPr>
          <w:p w14:paraId="386C0628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Study ID</w:t>
            </w:r>
          </w:p>
        </w:tc>
        <w:tc>
          <w:tcPr>
            <w:tcW w:w="2409" w:type="pct"/>
          </w:tcPr>
          <w:p w14:paraId="2334F5D0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</w:p>
        </w:tc>
        <w:tc>
          <w:tcPr>
            <w:tcW w:w="722" w:type="pct"/>
          </w:tcPr>
          <w:p w14:paraId="41C6F8C4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Exact</w:t>
            </w:r>
          </w:p>
        </w:tc>
      </w:tr>
      <w:tr w:rsidR="007D6AA0" w14:paraId="3438BC32" w14:textId="77777777" w:rsidTr="00E2227A">
        <w:tc>
          <w:tcPr>
            <w:tcW w:w="780" w:type="pct"/>
          </w:tcPr>
          <w:p w14:paraId="4E9C56A5" w14:textId="77777777" w:rsidR="007D6AA0" w:rsidRPr="00A81172" w:rsidRDefault="007D6AA0" w:rsidP="00C737C2">
            <w:pPr>
              <w:pStyle w:val="TableText"/>
              <w:spacing w:after="40"/>
              <w:jc w:val="both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Site no.</w:t>
            </w:r>
          </w:p>
        </w:tc>
        <w:tc>
          <w:tcPr>
            <w:tcW w:w="1089" w:type="pct"/>
          </w:tcPr>
          <w:p w14:paraId="5EB4CEB5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Site no.</w:t>
            </w:r>
          </w:p>
        </w:tc>
        <w:tc>
          <w:tcPr>
            <w:tcW w:w="2409" w:type="pct"/>
          </w:tcPr>
          <w:p w14:paraId="596ADCA1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</w:p>
        </w:tc>
        <w:tc>
          <w:tcPr>
            <w:tcW w:w="722" w:type="pct"/>
          </w:tcPr>
          <w:p w14:paraId="739EF563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Exact</w:t>
            </w:r>
          </w:p>
        </w:tc>
      </w:tr>
      <w:tr w:rsidR="007D6AA0" w14:paraId="319850CC" w14:textId="77777777" w:rsidTr="00E2227A">
        <w:tc>
          <w:tcPr>
            <w:tcW w:w="780" w:type="pct"/>
          </w:tcPr>
          <w:p w14:paraId="7F988CEC" w14:textId="523031A7" w:rsidR="007D6AA0" w:rsidRPr="00A81172" w:rsidRDefault="00B005DE" w:rsidP="00C737C2">
            <w:pPr>
              <w:pStyle w:val="TableText"/>
              <w:spacing w:after="40"/>
              <w:jc w:val="both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Subject ID</w:t>
            </w:r>
          </w:p>
        </w:tc>
        <w:tc>
          <w:tcPr>
            <w:tcW w:w="1089" w:type="pct"/>
          </w:tcPr>
          <w:p w14:paraId="1A6333DF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Subject ID</w:t>
            </w:r>
          </w:p>
        </w:tc>
        <w:tc>
          <w:tcPr>
            <w:tcW w:w="2409" w:type="pct"/>
          </w:tcPr>
          <w:p w14:paraId="6AC9A87B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</w:p>
        </w:tc>
        <w:tc>
          <w:tcPr>
            <w:tcW w:w="722" w:type="pct"/>
          </w:tcPr>
          <w:p w14:paraId="555178E8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Exact</w:t>
            </w:r>
          </w:p>
        </w:tc>
      </w:tr>
      <w:tr w:rsidR="00E2227A" w14:paraId="7D9AFBAE" w14:textId="77777777" w:rsidTr="00E2227A">
        <w:tc>
          <w:tcPr>
            <w:tcW w:w="780" w:type="pct"/>
          </w:tcPr>
          <w:p w14:paraId="16F95CD3" w14:textId="7536A221" w:rsidR="00E2227A" w:rsidRPr="00A81172" w:rsidRDefault="00E2227A" w:rsidP="00C737C2">
            <w:pPr>
              <w:pStyle w:val="TableText"/>
              <w:spacing w:after="40"/>
              <w:jc w:val="both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AE term</w:t>
            </w:r>
          </w:p>
        </w:tc>
        <w:tc>
          <w:tcPr>
            <w:tcW w:w="1089" w:type="pct"/>
          </w:tcPr>
          <w:p w14:paraId="776AD667" w14:textId="7D88CBCD" w:rsidR="00E2227A" w:rsidRPr="00A81172" w:rsidRDefault="00E2227A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AE as reported</w:t>
            </w:r>
          </w:p>
        </w:tc>
        <w:tc>
          <w:tcPr>
            <w:tcW w:w="2409" w:type="pct"/>
          </w:tcPr>
          <w:p w14:paraId="58B01FC2" w14:textId="268B7D7E" w:rsidR="00E2227A" w:rsidRPr="00A81172" w:rsidRDefault="00E2227A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</w:p>
        </w:tc>
        <w:tc>
          <w:tcPr>
            <w:tcW w:w="722" w:type="pct"/>
          </w:tcPr>
          <w:p w14:paraId="77BF3681" w14:textId="7B61EF68" w:rsidR="00E2227A" w:rsidRPr="00A81172" w:rsidRDefault="00E2227A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Consistent</w:t>
            </w:r>
          </w:p>
        </w:tc>
      </w:tr>
      <w:tr w:rsidR="007D6AA0" w14:paraId="654BDE65" w14:textId="77777777" w:rsidTr="00E2227A">
        <w:tc>
          <w:tcPr>
            <w:tcW w:w="780" w:type="pct"/>
          </w:tcPr>
          <w:p w14:paraId="3B6066E5" w14:textId="28A6162F" w:rsidR="007D6AA0" w:rsidRPr="00A81172" w:rsidRDefault="00E2227A" w:rsidP="00E2227A">
            <w:pPr>
              <w:pStyle w:val="TableText"/>
              <w:spacing w:after="40"/>
              <w:jc w:val="both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Preferred term</w:t>
            </w:r>
          </w:p>
        </w:tc>
        <w:tc>
          <w:tcPr>
            <w:tcW w:w="1089" w:type="pct"/>
          </w:tcPr>
          <w:p w14:paraId="7C582F49" w14:textId="5963E0C3" w:rsidR="007D6AA0" w:rsidRPr="00A81172" w:rsidRDefault="009203E2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Preferred term</w:t>
            </w:r>
          </w:p>
        </w:tc>
        <w:tc>
          <w:tcPr>
            <w:tcW w:w="2409" w:type="pct"/>
          </w:tcPr>
          <w:p w14:paraId="5E1B0A64" w14:textId="12DFEAA4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 xml:space="preserve">Should match on MedDRA </w:t>
            </w:r>
            <w:r w:rsidR="004F5836" w:rsidRPr="00A81172">
              <w:rPr>
                <w:color w:val="0070C0"/>
                <w:sz w:val="20"/>
                <w:szCs w:val="20"/>
                <w:lang w:val="en-AU"/>
              </w:rPr>
              <w:t xml:space="preserve">Preferred term </w:t>
            </w:r>
          </w:p>
        </w:tc>
        <w:tc>
          <w:tcPr>
            <w:tcW w:w="722" w:type="pct"/>
          </w:tcPr>
          <w:p w14:paraId="4E6A765E" w14:textId="5B81B297" w:rsidR="007D6AA0" w:rsidRPr="00A81172" w:rsidRDefault="004F5836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Exact</w:t>
            </w:r>
          </w:p>
        </w:tc>
      </w:tr>
      <w:tr w:rsidR="007D6AA0" w14:paraId="7E40B0E2" w14:textId="77777777" w:rsidTr="00E2227A">
        <w:tc>
          <w:tcPr>
            <w:tcW w:w="780" w:type="pct"/>
          </w:tcPr>
          <w:p w14:paraId="2A9FB843" w14:textId="77777777" w:rsidR="007D6AA0" w:rsidRPr="00A81172" w:rsidRDefault="007D6AA0" w:rsidP="00C737C2">
            <w:pPr>
              <w:pStyle w:val="TableText"/>
              <w:spacing w:after="40"/>
              <w:jc w:val="both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SOC</w:t>
            </w:r>
          </w:p>
        </w:tc>
        <w:tc>
          <w:tcPr>
            <w:tcW w:w="1089" w:type="pct"/>
          </w:tcPr>
          <w:p w14:paraId="4C6CA793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SOC</w:t>
            </w:r>
          </w:p>
        </w:tc>
        <w:tc>
          <w:tcPr>
            <w:tcW w:w="2409" w:type="pct"/>
          </w:tcPr>
          <w:p w14:paraId="7F6585F2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 xml:space="preserve">System Organ Class </w:t>
            </w:r>
          </w:p>
        </w:tc>
        <w:tc>
          <w:tcPr>
            <w:tcW w:w="722" w:type="pct"/>
          </w:tcPr>
          <w:p w14:paraId="74D0830E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Exact</w:t>
            </w:r>
          </w:p>
        </w:tc>
      </w:tr>
      <w:tr w:rsidR="007D6AA0" w14:paraId="2A20C056" w14:textId="77777777" w:rsidTr="00E2227A">
        <w:tc>
          <w:tcPr>
            <w:tcW w:w="780" w:type="pct"/>
          </w:tcPr>
          <w:p w14:paraId="12CED799" w14:textId="101FDF70" w:rsidR="007D6AA0" w:rsidRPr="00A81172" w:rsidRDefault="001D4E25" w:rsidP="001D4E25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 xml:space="preserve">Date </w:t>
            </w:r>
            <w:r w:rsidR="00EB3BD8" w:rsidRPr="00A81172">
              <w:rPr>
                <w:color w:val="0070C0"/>
                <w:sz w:val="20"/>
                <w:szCs w:val="20"/>
                <w:lang w:val="en-AU"/>
              </w:rPr>
              <w:t xml:space="preserve">SAE </w:t>
            </w:r>
            <w:r w:rsidRPr="00A81172">
              <w:rPr>
                <w:color w:val="0070C0"/>
                <w:sz w:val="20"/>
                <w:szCs w:val="20"/>
                <w:lang w:val="en-AU"/>
              </w:rPr>
              <w:t>became serious</w:t>
            </w:r>
          </w:p>
        </w:tc>
        <w:tc>
          <w:tcPr>
            <w:tcW w:w="1089" w:type="pct"/>
          </w:tcPr>
          <w:p w14:paraId="2431C80C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Date onset SAE</w:t>
            </w:r>
          </w:p>
        </w:tc>
        <w:tc>
          <w:tcPr>
            <w:tcW w:w="2409" w:type="pct"/>
          </w:tcPr>
          <w:p w14:paraId="24D4486E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SAE are reported separately and outside the study database, therefore the start date of AE can be before the start date of the SAE report</w:t>
            </w:r>
          </w:p>
        </w:tc>
        <w:tc>
          <w:tcPr>
            <w:tcW w:w="722" w:type="pct"/>
          </w:tcPr>
          <w:p w14:paraId="7EEB7627" w14:textId="2F97B12B" w:rsidR="007D6AA0" w:rsidRPr="00A81172" w:rsidRDefault="00EB3BD8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Exact</w:t>
            </w:r>
          </w:p>
        </w:tc>
      </w:tr>
      <w:tr w:rsidR="007D6AA0" w14:paraId="14455183" w14:textId="77777777" w:rsidTr="00E2227A">
        <w:tc>
          <w:tcPr>
            <w:tcW w:w="780" w:type="pct"/>
          </w:tcPr>
          <w:p w14:paraId="457F7AFC" w14:textId="77777777" w:rsidR="007D6AA0" w:rsidRPr="00A81172" w:rsidRDefault="007D6AA0" w:rsidP="00C737C2">
            <w:pPr>
              <w:pStyle w:val="TableText"/>
              <w:spacing w:after="40"/>
              <w:jc w:val="both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Severity</w:t>
            </w:r>
          </w:p>
        </w:tc>
        <w:tc>
          <w:tcPr>
            <w:tcW w:w="1089" w:type="pct"/>
          </w:tcPr>
          <w:p w14:paraId="469DE3EC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Grading of AE according to CTCAE</w:t>
            </w:r>
          </w:p>
        </w:tc>
        <w:tc>
          <w:tcPr>
            <w:tcW w:w="2409" w:type="pct"/>
          </w:tcPr>
          <w:p w14:paraId="323DAE6D" w14:textId="56AE0601" w:rsidR="007D6AA0" w:rsidRPr="00A81172" w:rsidRDefault="001D4E25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The most extreme severity</w:t>
            </w:r>
          </w:p>
        </w:tc>
        <w:tc>
          <w:tcPr>
            <w:tcW w:w="722" w:type="pct"/>
          </w:tcPr>
          <w:p w14:paraId="03594F56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Exact</w:t>
            </w:r>
          </w:p>
        </w:tc>
      </w:tr>
      <w:tr w:rsidR="007D6AA0" w14:paraId="403F829E" w14:textId="77777777" w:rsidTr="00E2227A">
        <w:tc>
          <w:tcPr>
            <w:tcW w:w="780" w:type="pct"/>
          </w:tcPr>
          <w:p w14:paraId="4254DC11" w14:textId="0B0ABB0A" w:rsidR="007D6AA0" w:rsidRPr="00A81172" w:rsidRDefault="001D4E25" w:rsidP="001D4E25">
            <w:pPr>
              <w:pStyle w:val="TableText"/>
              <w:spacing w:after="40"/>
              <w:jc w:val="both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 xml:space="preserve">Serious </w:t>
            </w:r>
            <w:r w:rsidR="007D6AA0" w:rsidRPr="00A81172">
              <w:rPr>
                <w:color w:val="0070C0"/>
                <w:sz w:val="20"/>
                <w:szCs w:val="20"/>
                <w:lang w:val="en-AU"/>
              </w:rPr>
              <w:t>AE?</w:t>
            </w:r>
          </w:p>
        </w:tc>
        <w:tc>
          <w:tcPr>
            <w:tcW w:w="1089" w:type="pct"/>
          </w:tcPr>
          <w:p w14:paraId="4C8B4AF9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</w:p>
        </w:tc>
        <w:tc>
          <w:tcPr>
            <w:tcW w:w="2409" w:type="pct"/>
          </w:tcPr>
          <w:p w14:paraId="16C80149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If an AE is reported as SAE, a SAE report must exist</w:t>
            </w:r>
          </w:p>
        </w:tc>
        <w:tc>
          <w:tcPr>
            <w:tcW w:w="722" w:type="pct"/>
          </w:tcPr>
          <w:p w14:paraId="11E6044C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Exact</w:t>
            </w:r>
          </w:p>
        </w:tc>
      </w:tr>
      <w:tr w:rsidR="007D6AA0" w14:paraId="2C245818" w14:textId="77777777" w:rsidTr="00E2227A">
        <w:tc>
          <w:tcPr>
            <w:tcW w:w="780" w:type="pct"/>
          </w:tcPr>
          <w:p w14:paraId="5F82CB47" w14:textId="77777777" w:rsidR="007D6AA0" w:rsidRPr="00A81172" w:rsidRDefault="007D6AA0" w:rsidP="00C737C2">
            <w:pPr>
              <w:pStyle w:val="TableText"/>
              <w:spacing w:after="40"/>
              <w:jc w:val="both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Relation</w:t>
            </w:r>
          </w:p>
        </w:tc>
        <w:tc>
          <w:tcPr>
            <w:tcW w:w="1089" w:type="pct"/>
          </w:tcPr>
          <w:p w14:paraId="37BD4181" w14:textId="3708A5D8" w:rsidR="007D6AA0" w:rsidRPr="00A81172" w:rsidRDefault="007D6AA0" w:rsidP="00A8117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 xml:space="preserve">Relationship to </w:t>
            </w:r>
            <w:r w:rsidR="00A81172" w:rsidRPr="00A81172">
              <w:rPr>
                <w:color w:val="0070C0"/>
                <w:sz w:val="20"/>
                <w:szCs w:val="20"/>
                <w:lang w:val="en-AU"/>
              </w:rPr>
              <w:t>IMP</w:t>
            </w:r>
          </w:p>
        </w:tc>
        <w:tc>
          <w:tcPr>
            <w:tcW w:w="2409" w:type="pct"/>
          </w:tcPr>
          <w:p w14:paraId="7286BC1D" w14:textId="3964AC4F" w:rsidR="007D6AA0" w:rsidRPr="00A81172" w:rsidRDefault="007D6AA0" w:rsidP="00A8117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 xml:space="preserve">Relationship to </w:t>
            </w:r>
            <w:r w:rsidR="00A81172" w:rsidRPr="00A81172">
              <w:rPr>
                <w:color w:val="0070C0"/>
                <w:sz w:val="20"/>
                <w:szCs w:val="20"/>
                <w:lang w:val="en-AU"/>
              </w:rPr>
              <w:t>IMP</w:t>
            </w:r>
          </w:p>
        </w:tc>
        <w:tc>
          <w:tcPr>
            <w:tcW w:w="722" w:type="pct"/>
          </w:tcPr>
          <w:p w14:paraId="35EBA4F7" w14:textId="0FC33A51" w:rsidR="007D6AA0" w:rsidRPr="00A81172" w:rsidRDefault="00C53631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Exact/</w:t>
            </w:r>
            <w:r w:rsidR="007D6AA0" w:rsidRPr="00A81172">
              <w:rPr>
                <w:color w:val="0070C0"/>
                <w:sz w:val="20"/>
                <w:szCs w:val="20"/>
                <w:lang w:val="en-AU"/>
              </w:rPr>
              <w:t>Consistent</w:t>
            </w:r>
          </w:p>
        </w:tc>
      </w:tr>
      <w:tr w:rsidR="007D6AA0" w14:paraId="78F38AFC" w14:textId="77777777" w:rsidTr="00E2227A">
        <w:tc>
          <w:tcPr>
            <w:tcW w:w="780" w:type="pct"/>
          </w:tcPr>
          <w:p w14:paraId="09546BAF" w14:textId="77777777" w:rsidR="007D6AA0" w:rsidRPr="00A81172" w:rsidRDefault="007D6AA0" w:rsidP="00C737C2">
            <w:pPr>
              <w:pStyle w:val="TableText"/>
              <w:spacing w:after="40"/>
              <w:jc w:val="both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Action</w:t>
            </w:r>
          </w:p>
          <w:p w14:paraId="06B3DFAF" w14:textId="77777777" w:rsidR="007D6AA0" w:rsidRPr="00A81172" w:rsidRDefault="007D6AA0" w:rsidP="00C737C2">
            <w:pPr>
              <w:jc w:val="center"/>
              <w:rPr>
                <w:color w:val="0070C0"/>
                <w:sz w:val="20"/>
                <w:szCs w:val="20"/>
                <w:lang w:val="en-AU"/>
              </w:rPr>
            </w:pPr>
          </w:p>
        </w:tc>
        <w:tc>
          <w:tcPr>
            <w:tcW w:w="1089" w:type="pct"/>
          </w:tcPr>
          <w:p w14:paraId="3D98FE83" w14:textId="6E7E1AE6" w:rsidR="007D6AA0" w:rsidRPr="00A81172" w:rsidRDefault="001D4E25" w:rsidP="00A8117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 xml:space="preserve">Action taken </w:t>
            </w:r>
            <w:r w:rsidR="00A81172" w:rsidRPr="00A81172">
              <w:rPr>
                <w:color w:val="0070C0"/>
                <w:sz w:val="20"/>
                <w:szCs w:val="20"/>
                <w:lang w:val="en-AU"/>
              </w:rPr>
              <w:t>to</w:t>
            </w:r>
            <w:r w:rsidRPr="00A81172">
              <w:rPr>
                <w:color w:val="0070C0"/>
                <w:sz w:val="20"/>
                <w:szCs w:val="20"/>
                <w:lang w:val="en-AU"/>
              </w:rPr>
              <w:t xml:space="preserve"> IMP</w:t>
            </w:r>
            <w:r w:rsidR="007D6AA0" w:rsidRPr="00A81172">
              <w:rPr>
                <w:color w:val="0070C0"/>
                <w:sz w:val="20"/>
                <w:szCs w:val="20"/>
                <w:lang w:val="en-AU"/>
              </w:rPr>
              <w:t xml:space="preserve"> (as a result of the event)</w:t>
            </w:r>
          </w:p>
        </w:tc>
        <w:tc>
          <w:tcPr>
            <w:tcW w:w="2409" w:type="pct"/>
          </w:tcPr>
          <w:p w14:paraId="3168BB70" w14:textId="3B5CD18A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proofErr w:type="gramStart"/>
            <w:r w:rsidRPr="00A81172">
              <w:rPr>
                <w:color w:val="0070C0"/>
                <w:sz w:val="20"/>
                <w:szCs w:val="20"/>
                <w:lang w:val="en-AU"/>
              </w:rPr>
              <w:t>None</w:t>
            </w:r>
            <w:r w:rsidR="00A81172" w:rsidRPr="00A81172">
              <w:rPr>
                <w:color w:val="0070C0"/>
                <w:sz w:val="20"/>
                <w:szCs w:val="20"/>
                <w:lang w:val="en-AU"/>
              </w:rPr>
              <w:t>,</w:t>
            </w:r>
            <w:proofErr w:type="gramEnd"/>
            <w:r w:rsidRPr="00A81172">
              <w:rPr>
                <w:color w:val="0070C0"/>
                <w:sz w:val="20"/>
                <w:szCs w:val="20"/>
                <w:lang w:val="en-AU"/>
              </w:rPr>
              <w:t xml:space="preserve"> temporarily interrupted, permanently withdrawn, not applicable or unknown.</w:t>
            </w:r>
          </w:p>
        </w:tc>
        <w:tc>
          <w:tcPr>
            <w:tcW w:w="722" w:type="pct"/>
          </w:tcPr>
          <w:p w14:paraId="19EB74FB" w14:textId="273CCFA1" w:rsidR="007D6AA0" w:rsidRPr="00A81172" w:rsidRDefault="00C53631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Exact/Consistent</w:t>
            </w:r>
          </w:p>
        </w:tc>
      </w:tr>
      <w:tr w:rsidR="007D6AA0" w14:paraId="1B52F395" w14:textId="77777777" w:rsidTr="00E2227A">
        <w:tc>
          <w:tcPr>
            <w:tcW w:w="780" w:type="pct"/>
          </w:tcPr>
          <w:p w14:paraId="3227E287" w14:textId="77777777" w:rsidR="007D6AA0" w:rsidRPr="00A81172" w:rsidRDefault="007D6AA0" w:rsidP="00C737C2">
            <w:pPr>
              <w:pStyle w:val="TableText"/>
              <w:spacing w:after="40"/>
              <w:jc w:val="both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lastRenderedPageBreak/>
              <w:t>Outcome</w:t>
            </w:r>
          </w:p>
        </w:tc>
        <w:tc>
          <w:tcPr>
            <w:tcW w:w="1089" w:type="pct"/>
          </w:tcPr>
          <w:p w14:paraId="3F2A2DFC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SAE outcome</w:t>
            </w:r>
          </w:p>
        </w:tc>
        <w:tc>
          <w:tcPr>
            <w:tcW w:w="2409" w:type="pct"/>
          </w:tcPr>
          <w:p w14:paraId="5032E753" w14:textId="3B0093A5" w:rsidR="007D6AA0" w:rsidRPr="00A81172" w:rsidRDefault="007D6AA0" w:rsidP="00A8117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Outcome may differ.</w:t>
            </w:r>
            <w:r w:rsidRPr="00A81172">
              <w:rPr>
                <w:color w:val="0070C0"/>
                <w:sz w:val="20"/>
                <w:szCs w:val="20"/>
                <w:lang w:val="en-AU"/>
              </w:rPr>
              <w:br/>
              <w:t>If the outcome is “</w:t>
            </w:r>
            <w:proofErr w:type="gramStart"/>
            <w:r w:rsidRPr="00A81172">
              <w:rPr>
                <w:color w:val="0070C0"/>
                <w:sz w:val="20"/>
                <w:szCs w:val="20"/>
                <w:lang w:val="en-AU"/>
              </w:rPr>
              <w:t>fatal”</w:t>
            </w:r>
            <w:proofErr w:type="gramEnd"/>
            <w:r w:rsidRPr="00A81172">
              <w:rPr>
                <w:color w:val="0070C0"/>
                <w:sz w:val="20"/>
                <w:szCs w:val="20"/>
                <w:lang w:val="en-AU"/>
              </w:rPr>
              <w:t xml:space="preserve"> a date of death must be provided and consistent in the SAE report and the study database.</w:t>
            </w:r>
            <w:r w:rsidRPr="00A81172">
              <w:rPr>
                <w:color w:val="0070C0"/>
                <w:sz w:val="20"/>
                <w:szCs w:val="20"/>
                <w:lang w:val="en-AU"/>
              </w:rPr>
              <w:br/>
              <w:t xml:space="preserve">Follow-up for safety reasons after the subject has left the study may </w:t>
            </w:r>
            <w:r w:rsidR="00A81172" w:rsidRPr="00A81172">
              <w:rPr>
                <w:color w:val="0070C0"/>
                <w:sz w:val="20"/>
                <w:szCs w:val="20"/>
                <w:lang w:val="en-AU"/>
              </w:rPr>
              <w:t>occur.</w:t>
            </w:r>
          </w:p>
        </w:tc>
        <w:tc>
          <w:tcPr>
            <w:tcW w:w="722" w:type="pct"/>
          </w:tcPr>
          <w:p w14:paraId="4BE13FA1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Consistent</w:t>
            </w:r>
            <w:r w:rsidRPr="00A81172">
              <w:rPr>
                <w:color w:val="0070C0"/>
                <w:sz w:val="20"/>
                <w:szCs w:val="20"/>
                <w:lang w:val="en-AU"/>
              </w:rPr>
              <w:br/>
            </w:r>
          </w:p>
        </w:tc>
      </w:tr>
      <w:tr w:rsidR="007D6AA0" w14:paraId="45582AFC" w14:textId="77777777" w:rsidTr="00E2227A">
        <w:tc>
          <w:tcPr>
            <w:tcW w:w="780" w:type="pct"/>
          </w:tcPr>
          <w:p w14:paraId="58576AC7" w14:textId="77777777" w:rsidR="007D6AA0" w:rsidRPr="00A81172" w:rsidRDefault="007D6AA0" w:rsidP="00C737C2">
            <w:pPr>
              <w:pStyle w:val="TableText"/>
              <w:spacing w:after="40"/>
              <w:jc w:val="both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Treatment required</w:t>
            </w:r>
          </w:p>
        </w:tc>
        <w:tc>
          <w:tcPr>
            <w:tcW w:w="1089" w:type="pct"/>
          </w:tcPr>
          <w:p w14:paraId="2CA8315B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Treatment given because of the occurrence of this AE? (as a result of the event)</w:t>
            </w:r>
          </w:p>
        </w:tc>
        <w:tc>
          <w:tcPr>
            <w:tcW w:w="2409" w:type="pct"/>
          </w:tcPr>
          <w:p w14:paraId="4B7A3A76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Procedure, medication or none</w:t>
            </w:r>
          </w:p>
        </w:tc>
        <w:tc>
          <w:tcPr>
            <w:tcW w:w="722" w:type="pct"/>
          </w:tcPr>
          <w:p w14:paraId="2B21A8DF" w14:textId="77777777" w:rsidR="007D6AA0" w:rsidRPr="00A81172" w:rsidRDefault="007D6AA0" w:rsidP="00C737C2">
            <w:pPr>
              <w:pStyle w:val="TableText"/>
              <w:spacing w:after="40"/>
              <w:rPr>
                <w:color w:val="0070C0"/>
                <w:sz w:val="20"/>
                <w:szCs w:val="20"/>
                <w:lang w:val="en-AU"/>
              </w:rPr>
            </w:pPr>
            <w:r w:rsidRPr="00A81172">
              <w:rPr>
                <w:color w:val="0070C0"/>
                <w:sz w:val="20"/>
                <w:szCs w:val="20"/>
                <w:lang w:val="en-AU"/>
              </w:rPr>
              <w:t>Consistent</w:t>
            </w:r>
          </w:p>
        </w:tc>
      </w:tr>
    </w:tbl>
    <w:p w14:paraId="72BE247F" w14:textId="64ACA591" w:rsidR="0067243C" w:rsidRDefault="0067243C" w:rsidP="0067243C">
      <w:pPr>
        <w:rPr>
          <w:lang w:val="en-GB"/>
        </w:rPr>
      </w:pPr>
      <w:bookmarkStart w:id="94" w:name="_Toc148520350"/>
    </w:p>
    <w:p w14:paraId="4E589925" w14:textId="1EF17303" w:rsidR="002843A0" w:rsidRDefault="002843A0" w:rsidP="0067243C">
      <w:pPr>
        <w:rPr>
          <w:lang w:val="en-GB"/>
        </w:rPr>
      </w:pPr>
    </w:p>
    <w:p w14:paraId="705AE26B" w14:textId="094CB837" w:rsidR="0067243C" w:rsidRPr="0067243C" w:rsidRDefault="0067243C" w:rsidP="0067243C">
      <w:pPr>
        <w:pStyle w:val="Overskrift1"/>
        <w:numPr>
          <w:ilvl w:val="0"/>
          <w:numId w:val="4"/>
        </w:numPr>
        <w:rPr>
          <w:rFonts w:ascii="Times New Roman" w:hAnsi="Times New Roman" w:cs="Times New Roman"/>
        </w:rPr>
      </w:pPr>
      <w:bookmarkStart w:id="95" w:name="_Toc152072572"/>
      <w:bookmarkStart w:id="96" w:name="_Toc169251829"/>
      <w:r w:rsidRPr="0067243C">
        <w:rPr>
          <w:rFonts w:ascii="Times New Roman" w:hAnsi="Times New Roman" w:cs="Times New Roman"/>
        </w:rPr>
        <w:t xml:space="preserve">Data </w:t>
      </w:r>
      <w:r w:rsidR="003C1BAE">
        <w:rPr>
          <w:rFonts w:ascii="Times New Roman" w:hAnsi="Times New Roman" w:cs="Times New Roman"/>
        </w:rPr>
        <w:t xml:space="preserve">Quality </w:t>
      </w:r>
      <w:r w:rsidRPr="0067243C">
        <w:rPr>
          <w:rFonts w:ascii="Times New Roman" w:hAnsi="Times New Roman" w:cs="Times New Roman"/>
        </w:rPr>
        <w:t>timepoints</w:t>
      </w:r>
      <w:bookmarkEnd w:id="95"/>
      <w:bookmarkEnd w:id="96"/>
    </w:p>
    <w:p w14:paraId="69AD0FE4" w14:textId="3B7373DE" w:rsidR="0067243C" w:rsidRDefault="0067243C" w:rsidP="0067243C">
      <w:pPr>
        <w:rPr>
          <w:lang w:val="en-US"/>
        </w:rPr>
      </w:pPr>
      <w:r>
        <w:rPr>
          <w:lang w:val="en-US"/>
        </w:rPr>
        <w:t xml:space="preserve">The data quality controls will be performed </w:t>
      </w:r>
      <w:r w:rsidR="000A6AF3">
        <w:rPr>
          <w:lang w:val="en-US"/>
        </w:rPr>
        <w:t xml:space="preserve">with the following frequency </w:t>
      </w:r>
      <w:r>
        <w:rPr>
          <w:lang w:val="en-US"/>
        </w:rPr>
        <w:t>during conduct of the study and as frequently</w:t>
      </w:r>
      <w:r w:rsidR="000C43CB">
        <w:rPr>
          <w:lang w:val="en-US"/>
        </w:rPr>
        <w:t xml:space="preserve"> as needed before database </w:t>
      </w:r>
      <w:proofErr w:type="gramStart"/>
      <w:r w:rsidR="000C43CB">
        <w:rPr>
          <w:lang w:val="en-US"/>
        </w:rPr>
        <w:t>lock:</w:t>
      </w:r>
      <w:proofErr w:type="gramEnd"/>
      <w:r w:rsidR="000C43CB">
        <w:rPr>
          <w:lang w:val="en-US"/>
        </w:rPr>
        <w:t xml:space="preserve"> </w:t>
      </w:r>
      <w:r w:rsidR="000C43CB" w:rsidRPr="00E321D3">
        <w:rPr>
          <w:color w:val="FF0000"/>
          <w:lang w:val="en-GB"/>
        </w:rPr>
        <w:t>(check cost estimate)</w:t>
      </w:r>
    </w:p>
    <w:p w14:paraId="466C68F4" w14:textId="77777777" w:rsidR="0067243C" w:rsidRDefault="0067243C" w:rsidP="0067243C">
      <w:pPr>
        <w:rPr>
          <w:lang w:val="en-GB"/>
        </w:rPr>
      </w:pPr>
    </w:p>
    <w:tbl>
      <w:tblPr>
        <w:tblStyle w:val="Tabellrutenett"/>
        <w:tblW w:w="6232" w:type="dxa"/>
        <w:tblLook w:val="04A0" w:firstRow="1" w:lastRow="0" w:firstColumn="1" w:lastColumn="0" w:noHBand="0" w:noVBand="1"/>
      </w:tblPr>
      <w:tblGrid>
        <w:gridCol w:w="3823"/>
        <w:gridCol w:w="2409"/>
      </w:tblGrid>
      <w:tr w:rsidR="000C43CB" w:rsidRPr="000C43CB" w14:paraId="775A3A2C" w14:textId="77777777" w:rsidTr="000C43CB">
        <w:tc>
          <w:tcPr>
            <w:tcW w:w="3823" w:type="dxa"/>
            <w:shd w:val="clear" w:color="auto" w:fill="D9D9D9" w:themeFill="background1" w:themeFillShade="D9"/>
          </w:tcPr>
          <w:p w14:paraId="4880B954" w14:textId="77777777" w:rsidR="000C43CB" w:rsidRPr="00E253C4" w:rsidRDefault="000C43CB" w:rsidP="00FF58A3">
            <w:pPr>
              <w:rPr>
                <w:b/>
                <w:lang w:val="en-GB"/>
              </w:rPr>
            </w:pPr>
            <w:r w:rsidRPr="00E253C4">
              <w:rPr>
                <w:b/>
                <w:lang w:val="en-GB"/>
              </w:rPr>
              <w:t>Task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D52B1CC" w14:textId="09F0A08D" w:rsidR="000C43CB" w:rsidRPr="00E253C4" w:rsidRDefault="000C43CB" w:rsidP="00FF58A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Frequency</w:t>
            </w:r>
          </w:p>
        </w:tc>
      </w:tr>
      <w:tr w:rsidR="000C43CB" w:rsidRPr="0067243C" w14:paraId="66075440" w14:textId="77777777" w:rsidTr="000C43CB">
        <w:trPr>
          <w:trHeight w:val="230"/>
        </w:trPr>
        <w:tc>
          <w:tcPr>
            <w:tcW w:w="3823" w:type="dxa"/>
            <w:vMerge w:val="restart"/>
          </w:tcPr>
          <w:p w14:paraId="6E809264" w14:textId="5DAB4F3E" w:rsidR="000C43CB" w:rsidRPr="00E253C4" w:rsidRDefault="000C43CB" w:rsidP="00FF58A3">
            <w:pPr>
              <w:rPr>
                <w:color w:val="0070C0"/>
                <w:sz w:val="20"/>
                <w:lang w:val="en-GB"/>
              </w:rPr>
            </w:pPr>
            <w:r w:rsidRPr="00E253C4">
              <w:rPr>
                <w:color w:val="0070C0"/>
                <w:sz w:val="20"/>
                <w:lang w:val="en-GB"/>
              </w:rPr>
              <w:t>Data validation</w:t>
            </w:r>
            <w:r>
              <w:rPr>
                <w:color w:val="0070C0"/>
                <w:sz w:val="20"/>
                <w:lang w:val="en-GB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14:paraId="557D0076" w14:textId="65A56893" w:rsidR="000C43CB" w:rsidRDefault="000C43CB" w:rsidP="00FF58A3">
            <w:pPr>
              <w:rPr>
                <w:lang w:val="en-GB"/>
              </w:rPr>
            </w:pPr>
            <w:r w:rsidRPr="002B6884">
              <w:rPr>
                <w:color w:val="0070C0"/>
                <w:sz w:val="20"/>
                <w:lang w:val="en-GB"/>
              </w:rPr>
              <w:t>Twice per year</w:t>
            </w:r>
          </w:p>
        </w:tc>
      </w:tr>
      <w:tr w:rsidR="000C43CB" w:rsidRPr="0067243C" w14:paraId="7E3AE4E6" w14:textId="77777777" w:rsidTr="000C43CB">
        <w:trPr>
          <w:trHeight w:val="230"/>
        </w:trPr>
        <w:tc>
          <w:tcPr>
            <w:tcW w:w="3823" w:type="dxa"/>
            <w:vMerge/>
          </w:tcPr>
          <w:p w14:paraId="42380F9D" w14:textId="77777777" w:rsidR="000C43CB" w:rsidRPr="00E253C4" w:rsidRDefault="000C43CB" w:rsidP="00FF58A3">
            <w:pPr>
              <w:rPr>
                <w:color w:val="0070C0"/>
                <w:sz w:val="20"/>
                <w:lang w:val="en-GB"/>
              </w:rPr>
            </w:pPr>
          </w:p>
        </w:tc>
        <w:tc>
          <w:tcPr>
            <w:tcW w:w="2409" w:type="dxa"/>
            <w:vMerge/>
          </w:tcPr>
          <w:p w14:paraId="7BBBD73E" w14:textId="77777777" w:rsidR="000C43CB" w:rsidRDefault="000C43CB" w:rsidP="00FF58A3">
            <w:pPr>
              <w:rPr>
                <w:lang w:val="en-GB"/>
              </w:rPr>
            </w:pPr>
          </w:p>
        </w:tc>
      </w:tr>
      <w:tr w:rsidR="000C43CB" w:rsidRPr="0067243C" w14:paraId="0B8A1189" w14:textId="77777777" w:rsidTr="000C43CB">
        <w:trPr>
          <w:trHeight w:val="230"/>
        </w:trPr>
        <w:tc>
          <w:tcPr>
            <w:tcW w:w="3823" w:type="dxa"/>
            <w:vMerge/>
          </w:tcPr>
          <w:p w14:paraId="346C580C" w14:textId="77777777" w:rsidR="000C43CB" w:rsidRPr="00E253C4" w:rsidRDefault="000C43CB" w:rsidP="00FF58A3">
            <w:pPr>
              <w:rPr>
                <w:color w:val="0070C0"/>
                <w:sz w:val="20"/>
                <w:lang w:val="en-GB"/>
              </w:rPr>
            </w:pPr>
          </w:p>
        </w:tc>
        <w:tc>
          <w:tcPr>
            <w:tcW w:w="2409" w:type="dxa"/>
            <w:vMerge/>
          </w:tcPr>
          <w:p w14:paraId="3B7A8E04" w14:textId="77777777" w:rsidR="000C43CB" w:rsidRDefault="000C43CB" w:rsidP="00FF58A3">
            <w:pPr>
              <w:rPr>
                <w:lang w:val="en-GB"/>
              </w:rPr>
            </w:pPr>
          </w:p>
        </w:tc>
      </w:tr>
      <w:tr w:rsidR="000C43CB" w:rsidRPr="0067243C" w14:paraId="0116FD34" w14:textId="77777777" w:rsidTr="000C43CB">
        <w:trPr>
          <w:trHeight w:val="230"/>
        </w:trPr>
        <w:tc>
          <w:tcPr>
            <w:tcW w:w="3823" w:type="dxa"/>
            <w:vMerge w:val="restart"/>
          </w:tcPr>
          <w:p w14:paraId="154043A2" w14:textId="460DF1F1" w:rsidR="000C43CB" w:rsidRPr="00E253C4" w:rsidRDefault="000C43CB" w:rsidP="00FF58A3">
            <w:pPr>
              <w:rPr>
                <w:color w:val="0070C0"/>
                <w:sz w:val="20"/>
                <w:lang w:val="en-GB"/>
              </w:rPr>
            </w:pPr>
            <w:r w:rsidRPr="00E253C4">
              <w:rPr>
                <w:color w:val="0070C0"/>
                <w:sz w:val="20"/>
                <w:lang w:val="en-GB"/>
              </w:rPr>
              <w:t>Central monitoroing</w:t>
            </w:r>
          </w:p>
        </w:tc>
        <w:tc>
          <w:tcPr>
            <w:tcW w:w="2409" w:type="dxa"/>
            <w:vMerge w:val="restart"/>
          </w:tcPr>
          <w:p w14:paraId="5D6F6A6D" w14:textId="5B2D2625" w:rsidR="000C43CB" w:rsidRDefault="000C43CB" w:rsidP="00FF58A3">
            <w:pPr>
              <w:rPr>
                <w:lang w:val="en-GB"/>
              </w:rPr>
            </w:pPr>
            <w:r w:rsidRPr="002B6884">
              <w:rPr>
                <w:color w:val="0070C0"/>
                <w:sz w:val="20"/>
                <w:lang w:val="en-GB"/>
              </w:rPr>
              <w:t>Twice per year</w:t>
            </w:r>
          </w:p>
        </w:tc>
      </w:tr>
      <w:tr w:rsidR="000C43CB" w:rsidRPr="0067243C" w14:paraId="00497969" w14:textId="77777777" w:rsidTr="000C43CB">
        <w:trPr>
          <w:trHeight w:val="230"/>
        </w:trPr>
        <w:tc>
          <w:tcPr>
            <w:tcW w:w="3823" w:type="dxa"/>
            <w:vMerge/>
          </w:tcPr>
          <w:p w14:paraId="69FC662A" w14:textId="77777777" w:rsidR="000C43CB" w:rsidRPr="00E253C4" w:rsidRDefault="000C43CB" w:rsidP="00FF58A3">
            <w:pPr>
              <w:rPr>
                <w:color w:val="0070C0"/>
                <w:sz w:val="20"/>
                <w:lang w:val="en-GB"/>
              </w:rPr>
            </w:pPr>
          </w:p>
        </w:tc>
        <w:tc>
          <w:tcPr>
            <w:tcW w:w="2409" w:type="dxa"/>
            <w:vMerge/>
          </w:tcPr>
          <w:p w14:paraId="12E854E5" w14:textId="77777777" w:rsidR="000C43CB" w:rsidRDefault="000C43CB" w:rsidP="00FF58A3">
            <w:pPr>
              <w:rPr>
                <w:lang w:val="en-GB"/>
              </w:rPr>
            </w:pPr>
          </w:p>
        </w:tc>
      </w:tr>
      <w:tr w:rsidR="000C43CB" w:rsidRPr="0067243C" w14:paraId="46220F68" w14:textId="77777777" w:rsidTr="000C43CB">
        <w:trPr>
          <w:trHeight w:val="230"/>
        </w:trPr>
        <w:tc>
          <w:tcPr>
            <w:tcW w:w="3823" w:type="dxa"/>
            <w:vMerge/>
          </w:tcPr>
          <w:p w14:paraId="1DC357E3" w14:textId="77777777" w:rsidR="000C43CB" w:rsidRPr="00E253C4" w:rsidRDefault="000C43CB" w:rsidP="00FF58A3">
            <w:pPr>
              <w:rPr>
                <w:color w:val="0070C0"/>
                <w:sz w:val="20"/>
                <w:lang w:val="en-GB"/>
              </w:rPr>
            </w:pPr>
          </w:p>
        </w:tc>
        <w:tc>
          <w:tcPr>
            <w:tcW w:w="2409" w:type="dxa"/>
            <w:vMerge/>
          </w:tcPr>
          <w:p w14:paraId="6A0F4F6B" w14:textId="77777777" w:rsidR="000C43CB" w:rsidRDefault="000C43CB" w:rsidP="00FF58A3">
            <w:pPr>
              <w:rPr>
                <w:lang w:val="en-GB"/>
              </w:rPr>
            </w:pPr>
          </w:p>
        </w:tc>
      </w:tr>
      <w:tr w:rsidR="000C43CB" w:rsidRPr="000C43CB" w14:paraId="212B16AD" w14:textId="77777777" w:rsidTr="000C43CB">
        <w:trPr>
          <w:trHeight w:val="230"/>
        </w:trPr>
        <w:tc>
          <w:tcPr>
            <w:tcW w:w="3823" w:type="dxa"/>
            <w:vMerge/>
          </w:tcPr>
          <w:p w14:paraId="60F9B872" w14:textId="77777777" w:rsidR="000C43CB" w:rsidRPr="00E253C4" w:rsidRDefault="000C43CB" w:rsidP="00FF58A3">
            <w:pPr>
              <w:rPr>
                <w:color w:val="0070C0"/>
                <w:sz w:val="20"/>
                <w:lang w:val="en-GB"/>
              </w:rPr>
            </w:pPr>
          </w:p>
        </w:tc>
        <w:tc>
          <w:tcPr>
            <w:tcW w:w="2409" w:type="dxa"/>
            <w:vMerge/>
          </w:tcPr>
          <w:p w14:paraId="6725C6BA" w14:textId="77777777" w:rsidR="000C43CB" w:rsidRDefault="000C43CB" w:rsidP="00FF58A3">
            <w:pPr>
              <w:rPr>
                <w:lang w:val="en-GB"/>
              </w:rPr>
            </w:pPr>
          </w:p>
        </w:tc>
      </w:tr>
      <w:tr w:rsidR="000C43CB" w:rsidRPr="000C43CB" w14:paraId="639C0C96" w14:textId="77777777" w:rsidTr="000C43CB">
        <w:trPr>
          <w:trHeight w:val="230"/>
        </w:trPr>
        <w:tc>
          <w:tcPr>
            <w:tcW w:w="3823" w:type="dxa"/>
            <w:vMerge/>
          </w:tcPr>
          <w:p w14:paraId="0D11B674" w14:textId="77777777" w:rsidR="000C43CB" w:rsidRPr="00E253C4" w:rsidRDefault="000C43CB" w:rsidP="00FF58A3">
            <w:pPr>
              <w:rPr>
                <w:color w:val="0070C0"/>
                <w:sz w:val="20"/>
                <w:lang w:val="en-GB"/>
              </w:rPr>
            </w:pPr>
          </w:p>
        </w:tc>
        <w:tc>
          <w:tcPr>
            <w:tcW w:w="2409" w:type="dxa"/>
            <w:vMerge/>
          </w:tcPr>
          <w:p w14:paraId="7B913E2E" w14:textId="77777777" w:rsidR="000C43CB" w:rsidRDefault="000C43CB" w:rsidP="00FF58A3">
            <w:pPr>
              <w:rPr>
                <w:lang w:val="en-GB"/>
              </w:rPr>
            </w:pPr>
          </w:p>
        </w:tc>
      </w:tr>
      <w:tr w:rsidR="000C43CB" w14:paraId="4118FFB2" w14:textId="77777777" w:rsidTr="000C43CB">
        <w:trPr>
          <w:trHeight w:val="230"/>
        </w:trPr>
        <w:tc>
          <w:tcPr>
            <w:tcW w:w="3823" w:type="dxa"/>
            <w:vMerge w:val="restart"/>
          </w:tcPr>
          <w:p w14:paraId="749BBA25" w14:textId="6EF24DA1" w:rsidR="000C43CB" w:rsidRPr="00E253C4" w:rsidRDefault="000C43CB" w:rsidP="00FF58A3">
            <w:pPr>
              <w:rPr>
                <w:color w:val="0070C0"/>
                <w:sz w:val="20"/>
                <w:lang w:val="en-GB"/>
              </w:rPr>
            </w:pPr>
            <w:r w:rsidRPr="00E253C4">
              <w:rPr>
                <w:color w:val="0070C0"/>
                <w:sz w:val="20"/>
                <w:lang w:val="en-GB"/>
              </w:rPr>
              <w:t>SAE reconciliation</w:t>
            </w:r>
          </w:p>
        </w:tc>
        <w:tc>
          <w:tcPr>
            <w:tcW w:w="2409" w:type="dxa"/>
            <w:vMerge w:val="restart"/>
          </w:tcPr>
          <w:p w14:paraId="15410D9D" w14:textId="23208524" w:rsidR="000C43CB" w:rsidRDefault="000C43CB" w:rsidP="00FF58A3">
            <w:pPr>
              <w:rPr>
                <w:lang w:val="en-GB"/>
              </w:rPr>
            </w:pPr>
            <w:r w:rsidRPr="002B6884">
              <w:rPr>
                <w:color w:val="0070C0"/>
                <w:sz w:val="20"/>
                <w:lang w:val="en-GB"/>
              </w:rPr>
              <w:t>Twice per year</w:t>
            </w:r>
          </w:p>
        </w:tc>
      </w:tr>
      <w:tr w:rsidR="000C43CB" w14:paraId="6F115EF3" w14:textId="77777777" w:rsidTr="000C43CB">
        <w:trPr>
          <w:trHeight w:val="276"/>
        </w:trPr>
        <w:tc>
          <w:tcPr>
            <w:tcW w:w="3823" w:type="dxa"/>
            <w:vMerge/>
          </w:tcPr>
          <w:p w14:paraId="77161652" w14:textId="77777777" w:rsidR="000C43CB" w:rsidRDefault="000C43CB" w:rsidP="00FF58A3">
            <w:pPr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14:paraId="25632CA5" w14:textId="77777777" w:rsidR="000C43CB" w:rsidRDefault="000C43CB" w:rsidP="00FF58A3">
            <w:pPr>
              <w:rPr>
                <w:lang w:val="en-GB"/>
              </w:rPr>
            </w:pPr>
          </w:p>
        </w:tc>
      </w:tr>
      <w:tr w:rsidR="000C43CB" w14:paraId="4E766760" w14:textId="77777777" w:rsidTr="000C43CB">
        <w:trPr>
          <w:trHeight w:val="276"/>
        </w:trPr>
        <w:tc>
          <w:tcPr>
            <w:tcW w:w="3823" w:type="dxa"/>
            <w:vMerge/>
          </w:tcPr>
          <w:p w14:paraId="08748D56" w14:textId="77777777" w:rsidR="000C43CB" w:rsidRDefault="000C43CB" w:rsidP="00FF58A3">
            <w:pPr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14:paraId="7A5ED5DC" w14:textId="77777777" w:rsidR="000C43CB" w:rsidRDefault="000C43CB" w:rsidP="00FF58A3">
            <w:pPr>
              <w:rPr>
                <w:lang w:val="en-GB"/>
              </w:rPr>
            </w:pPr>
          </w:p>
        </w:tc>
      </w:tr>
    </w:tbl>
    <w:p w14:paraId="1EABD142" w14:textId="4333471C" w:rsidR="0067243C" w:rsidRPr="0067243C" w:rsidRDefault="0067243C" w:rsidP="0067243C">
      <w:pPr>
        <w:rPr>
          <w:lang w:val="en-GB"/>
        </w:rPr>
      </w:pPr>
    </w:p>
    <w:p w14:paraId="5D2F6C59" w14:textId="408A11D7" w:rsidR="0067243C" w:rsidRPr="0067243C" w:rsidRDefault="00C07A21" w:rsidP="0067243C">
      <w:pPr>
        <w:pStyle w:val="Overskrift1"/>
        <w:numPr>
          <w:ilvl w:val="0"/>
          <w:numId w:val="4"/>
        </w:numPr>
        <w:rPr>
          <w:rFonts w:ascii="Times New Roman" w:hAnsi="Times New Roman" w:cs="Times New Roman"/>
        </w:rPr>
      </w:pPr>
      <w:bookmarkStart w:id="97" w:name="_Toc152072573"/>
      <w:bookmarkStart w:id="98" w:name="_Toc169251830"/>
      <w:r>
        <w:rPr>
          <w:rFonts w:ascii="Times New Roman" w:hAnsi="Times New Roman" w:cs="Times New Roman"/>
        </w:rPr>
        <w:t>References</w:t>
      </w:r>
      <w:bookmarkEnd w:id="94"/>
      <w:bookmarkEnd w:id="97"/>
      <w:bookmarkEnd w:id="98"/>
      <w:r w:rsidR="00EE4C48">
        <w:rPr>
          <w:rFonts w:ascii="Times New Roman" w:hAnsi="Times New Roman" w:cs="Times New Roman"/>
        </w:rPr>
        <w:t xml:space="preserve"> </w:t>
      </w:r>
    </w:p>
    <w:p w14:paraId="0875770B" w14:textId="729BC708" w:rsidR="00EE4C48" w:rsidRPr="00EE4C48" w:rsidRDefault="00EE4C48" w:rsidP="008F2094">
      <w:pPr>
        <w:pStyle w:val="Brdtekst"/>
        <w:spacing w:after="0"/>
        <w:rPr>
          <w:rFonts w:ascii="Times New Roman" w:hAnsi="Times New Roman" w:cs="Times New Roman"/>
          <w:color w:val="FF0000"/>
          <w:sz w:val="24"/>
          <w:szCs w:val="24"/>
          <w:lang w:val="nb-NO"/>
        </w:rPr>
      </w:pPr>
      <w:r w:rsidRPr="00EE4C48">
        <w:rPr>
          <w:rFonts w:ascii="Times New Roman" w:hAnsi="Times New Roman" w:cs="Times New Roman"/>
          <w:color w:val="FF0000"/>
          <w:sz w:val="24"/>
          <w:szCs w:val="24"/>
          <w:lang w:val="nb-NO"/>
        </w:rPr>
        <w:t>Legg inn alle referanser til SOP’er</w:t>
      </w:r>
      <w:r w:rsidR="008C44B9">
        <w:rPr>
          <w:rFonts w:ascii="Times New Roman" w:hAnsi="Times New Roman" w:cs="Times New Roman"/>
          <w:color w:val="FF0000"/>
          <w:sz w:val="24"/>
          <w:szCs w:val="24"/>
          <w:lang w:val="nb-NO"/>
        </w:rPr>
        <w:t xml:space="preserve"> </w:t>
      </w:r>
      <w:r w:rsidRPr="00EE4C48">
        <w:rPr>
          <w:rFonts w:ascii="Times New Roman" w:hAnsi="Times New Roman" w:cs="Times New Roman"/>
          <w:color w:val="FF0000"/>
          <w:sz w:val="24"/>
          <w:szCs w:val="24"/>
          <w:lang w:val="nb-NO"/>
        </w:rPr>
        <w:t>– med versjonsnummer!</w:t>
      </w:r>
    </w:p>
    <w:p w14:paraId="383BC523" w14:textId="2C741447" w:rsidR="00231D02" w:rsidRDefault="00EE4C48" w:rsidP="008F2094">
      <w:pPr>
        <w:pStyle w:val="Brdtekst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192">
        <w:rPr>
          <w:rFonts w:ascii="Times New Roman" w:hAnsi="Times New Roman" w:cs="Times New Roman"/>
          <w:sz w:val="24"/>
          <w:szCs w:val="24"/>
          <w:lang w:val="en-US"/>
        </w:rPr>
        <w:t xml:space="preserve">The following versions of SOP’s </w:t>
      </w:r>
      <w:proofErr w:type="gramStart"/>
      <w:r w:rsidR="00A61747">
        <w:rPr>
          <w:rFonts w:ascii="Times New Roman" w:hAnsi="Times New Roman" w:cs="Times New Roman"/>
          <w:sz w:val="24"/>
          <w:szCs w:val="24"/>
          <w:lang w:val="en-US"/>
        </w:rPr>
        <w:t>will be</w:t>
      </w:r>
      <w:r w:rsidRPr="00426192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proofErr w:type="gramEnd"/>
      <w:r w:rsidRPr="00426192">
        <w:rPr>
          <w:rFonts w:ascii="Times New Roman" w:hAnsi="Times New Roman" w:cs="Times New Roman"/>
          <w:sz w:val="24"/>
          <w:szCs w:val="24"/>
          <w:lang w:val="en-US"/>
        </w:rPr>
        <w:t xml:space="preserve"> in this </w:t>
      </w:r>
      <w:r w:rsidR="00B97C5E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42619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967"/>
        <w:gridCol w:w="2918"/>
      </w:tblGrid>
      <w:tr w:rsidR="00231D02" w:rsidRPr="00484D33" w14:paraId="04DFA4A6" w14:textId="77777777" w:rsidTr="00231D02">
        <w:tc>
          <w:tcPr>
            <w:tcW w:w="5329" w:type="dxa"/>
            <w:shd w:val="clear" w:color="auto" w:fill="D9D9D9" w:themeFill="background1" w:themeFillShade="D9"/>
            <w:vAlign w:val="center"/>
          </w:tcPr>
          <w:p w14:paraId="68069B3E" w14:textId="48C73149" w:rsidR="00231D02" w:rsidRPr="00484D33" w:rsidRDefault="008C44B9" w:rsidP="008C44B9">
            <w:pPr>
              <w:pStyle w:val="Brdtekst"/>
              <w:spacing w:after="0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nb-NO"/>
              </w:rPr>
              <w:t>SOP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07E76F5" w14:textId="77777777" w:rsidR="00231D02" w:rsidRDefault="00231D02" w:rsidP="00771D36">
            <w:pPr>
              <w:pStyle w:val="Brdtekst"/>
              <w:spacing w:after="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AD5A54">
              <w:rPr>
                <w:rFonts w:ascii="Times New Roman" w:hAnsi="Times New Roman" w:cs="Times New Roman"/>
                <w:sz w:val="22"/>
                <w:lang w:val="nb-NO"/>
              </w:rPr>
              <w:t>Version</w:t>
            </w:r>
          </w:p>
        </w:tc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6EA6823F" w14:textId="77777777" w:rsidR="00231D02" w:rsidRDefault="00231D02" w:rsidP="00771D36">
            <w:pPr>
              <w:pStyle w:val="Brdtekst"/>
              <w:spacing w:after="0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nb-NO"/>
              </w:rPr>
              <w:t>Approval date</w:t>
            </w:r>
          </w:p>
        </w:tc>
      </w:tr>
      <w:tr w:rsidR="00D60AA6" w:rsidRPr="003F2C20" w14:paraId="3B494F7C" w14:textId="77777777" w:rsidTr="007A6414">
        <w:tc>
          <w:tcPr>
            <w:tcW w:w="5329" w:type="dxa"/>
            <w:shd w:val="clear" w:color="auto" w:fill="auto"/>
            <w:vAlign w:val="center"/>
          </w:tcPr>
          <w:p w14:paraId="4DB7CC04" w14:textId="77777777" w:rsidR="00D60AA6" w:rsidRPr="00CD02F6" w:rsidRDefault="00D60AA6" w:rsidP="00D60AA6">
            <w:pPr>
              <w:pStyle w:val="Brdtekst"/>
              <w:spacing w:after="0"/>
              <w:rPr>
                <w:rFonts w:ascii="Times New Roman" w:hAnsi="Times New Roman" w:cs="Times New Roman"/>
                <w:szCs w:val="20"/>
              </w:rPr>
            </w:pPr>
            <w:r w:rsidRPr="003F2C20">
              <w:rPr>
                <w:rFonts w:ascii="Times New Roman" w:hAnsi="Times New Roman" w:cs="Times New Roman"/>
                <w:szCs w:val="20"/>
              </w:rPr>
              <w:t>SOP DM05 Data Validation</w:t>
            </w:r>
          </w:p>
        </w:tc>
        <w:tc>
          <w:tcPr>
            <w:tcW w:w="967" w:type="dxa"/>
            <w:shd w:val="clear" w:color="auto" w:fill="auto"/>
          </w:tcPr>
          <w:p w14:paraId="1F1A9656" w14:textId="3B105325" w:rsidR="00D60AA6" w:rsidRPr="00E35403" w:rsidRDefault="00D60AA6" w:rsidP="00D60AA6">
            <w:pPr>
              <w:pStyle w:val="Brdtekst"/>
              <w:spacing w:after="0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2</w:t>
            </w:r>
            <w:r w:rsidRPr="00B90ED7">
              <w:rPr>
                <w:rFonts w:ascii="Times New Roman" w:hAnsi="Times New Roman" w:cs="Times New Roman"/>
                <w:szCs w:val="20"/>
                <w:lang w:val="en-US"/>
              </w:rPr>
              <w:t>.0</w:t>
            </w:r>
          </w:p>
        </w:tc>
        <w:tc>
          <w:tcPr>
            <w:tcW w:w="2918" w:type="dxa"/>
          </w:tcPr>
          <w:p w14:paraId="5A0635C3" w14:textId="49755FC9" w:rsidR="00D60AA6" w:rsidRPr="003F2C20" w:rsidRDefault="003A111A" w:rsidP="00D60AA6">
            <w:pPr>
              <w:pStyle w:val="Brdtekst"/>
              <w:spacing w:after="0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29NOV</w:t>
            </w:r>
            <w:r w:rsidR="00D60AA6" w:rsidRPr="009500A0">
              <w:rPr>
                <w:rFonts w:ascii="Times New Roman" w:hAnsi="Times New Roman" w:cs="Times New Roman"/>
                <w:szCs w:val="20"/>
                <w:lang w:val="en-US"/>
              </w:rPr>
              <w:t>2023</w:t>
            </w:r>
          </w:p>
        </w:tc>
      </w:tr>
      <w:tr w:rsidR="00D60AA6" w:rsidRPr="00E35403" w14:paraId="03E19D97" w14:textId="77777777" w:rsidTr="007A6414">
        <w:tc>
          <w:tcPr>
            <w:tcW w:w="5329" w:type="dxa"/>
            <w:shd w:val="clear" w:color="auto" w:fill="auto"/>
          </w:tcPr>
          <w:p w14:paraId="2E0EEC6E" w14:textId="77777777" w:rsidR="00D60AA6" w:rsidRPr="003F2C20" w:rsidRDefault="00D60AA6" w:rsidP="00D60AA6">
            <w:pPr>
              <w:pStyle w:val="Brdtekst"/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SOP DM09 SAE R</w:t>
            </w:r>
            <w:r w:rsidRPr="003F2C20">
              <w:rPr>
                <w:rFonts w:ascii="Times New Roman" w:hAnsi="Times New Roman" w:cs="Times New Roman"/>
                <w:szCs w:val="20"/>
              </w:rPr>
              <w:t>econciliation</w:t>
            </w:r>
          </w:p>
        </w:tc>
        <w:tc>
          <w:tcPr>
            <w:tcW w:w="967" w:type="dxa"/>
            <w:shd w:val="clear" w:color="auto" w:fill="auto"/>
          </w:tcPr>
          <w:p w14:paraId="0D90F94D" w14:textId="5890BB5D" w:rsidR="00D60AA6" w:rsidRPr="00E35403" w:rsidRDefault="00D60AA6" w:rsidP="00D60AA6">
            <w:pPr>
              <w:pStyle w:val="Brdtekst"/>
              <w:spacing w:after="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94F7B">
              <w:rPr>
                <w:rFonts w:ascii="Times New Roman" w:hAnsi="Times New Roman" w:cs="Times New Roman"/>
                <w:szCs w:val="20"/>
                <w:lang w:val="en-US"/>
              </w:rPr>
              <w:t>2.0</w:t>
            </w:r>
          </w:p>
        </w:tc>
        <w:tc>
          <w:tcPr>
            <w:tcW w:w="2918" w:type="dxa"/>
          </w:tcPr>
          <w:p w14:paraId="0DB8C170" w14:textId="70EF957A" w:rsidR="00D60AA6" w:rsidRPr="00E35403" w:rsidRDefault="003A111A" w:rsidP="00D60AA6">
            <w:pPr>
              <w:pStyle w:val="Brdtekst"/>
              <w:spacing w:after="0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29NOV</w:t>
            </w:r>
            <w:r w:rsidRPr="009500A0">
              <w:rPr>
                <w:rFonts w:ascii="Times New Roman" w:hAnsi="Times New Roman" w:cs="Times New Roman"/>
                <w:szCs w:val="20"/>
                <w:lang w:val="en-US"/>
              </w:rPr>
              <w:t>2023</w:t>
            </w:r>
          </w:p>
        </w:tc>
      </w:tr>
      <w:tr w:rsidR="00D60AA6" w:rsidRPr="00CD02F6" w14:paraId="48DA30A6" w14:textId="77777777" w:rsidTr="00231D0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265A" w14:textId="6822DAF0" w:rsidR="00D60AA6" w:rsidRPr="003F2C20" w:rsidRDefault="00D60AA6" w:rsidP="00D60AA6">
            <w:pPr>
              <w:pStyle w:val="Brdtekst"/>
              <w:spacing w:after="0"/>
              <w:rPr>
                <w:rFonts w:ascii="Times New Roman" w:hAnsi="Times New Roman" w:cs="Times New Roman"/>
                <w:szCs w:val="20"/>
              </w:rPr>
            </w:pPr>
            <w:r w:rsidRPr="003F2C20">
              <w:rPr>
                <w:rFonts w:ascii="Times New Roman" w:hAnsi="Times New Roman" w:cs="Times New Roman"/>
                <w:szCs w:val="20"/>
              </w:rPr>
              <w:t>SOP</w:t>
            </w:r>
            <w:r>
              <w:rPr>
                <w:rFonts w:ascii="Times New Roman" w:hAnsi="Times New Roman" w:cs="Times New Roman"/>
                <w:szCs w:val="20"/>
              </w:rPr>
              <w:t xml:space="preserve"> DM</w:t>
            </w:r>
            <w:r w:rsidRPr="003F2C20">
              <w:rPr>
                <w:rFonts w:ascii="Times New Roman" w:hAnsi="Times New Roman" w:cs="Times New Roman"/>
                <w:szCs w:val="20"/>
              </w:rPr>
              <w:t>12 Centralised Monitoring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0C69" w14:textId="775DC274" w:rsidR="00D60AA6" w:rsidRPr="00E35403" w:rsidRDefault="00D60AA6" w:rsidP="00D60AA6">
            <w:pPr>
              <w:pStyle w:val="Brdtekst"/>
              <w:spacing w:after="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94F7B">
              <w:rPr>
                <w:rFonts w:ascii="Times New Roman" w:hAnsi="Times New Roman" w:cs="Times New Roman"/>
                <w:szCs w:val="20"/>
                <w:lang w:val="en-US"/>
              </w:rPr>
              <w:t>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D717" w14:textId="44C6A7A4" w:rsidR="00D60AA6" w:rsidRPr="00E35403" w:rsidRDefault="00106E56" w:rsidP="00D60AA6">
            <w:pPr>
              <w:pStyle w:val="Brdtekst"/>
              <w:spacing w:after="0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18MAR2019</w:t>
            </w:r>
          </w:p>
        </w:tc>
      </w:tr>
    </w:tbl>
    <w:p w14:paraId="14CA5C4C" w14:textId="77777777" w:rsidR="00B22D75" w:rsidRDefault="00B22D75" w:rsidP="00804C08">
      <w:pPr>
        <w:rPr>
          <w:lang w:val="en-US"/>
        </w:rPr>
      </w:pPr>
    </w:p>
    <w:sectPr w:rsidR="00B22D75" w:rsidSect="00D25F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C4348" w14:textId="77777777" w:rsidR="000C3F21" w:rsidRDefault="000C3F21" w:rsidP="00AE3707">
      <w:r>
        <w:separator/>
      </w:r>
    </w:p>
  </w:endnote>
  <w:endnote w:type="continuationSeparator" w:id="0">
    <w:p w14:paraId="077CF0F6" w14:textId="77777777" w:rsidR="000C3F21" w:rsidRDefault="000C3F21" w:rsidP="00AE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51229" w14:textId="1FD7AABB" w:rsidR="007E6EAB" w:rsidRPr="002E1755" w:rsidRDefault="007E6EAB">
    <w:pPr>
      <w:pStyle w:val="Bunntekst"/>
      <w:rPr>
        <w:sz w:val="18"/>
        <w:szCs w:val="18"/>
        <w:lang w:val="en-US"/>
      </w:rPr>
    </w:pPr>
    <w:r w:rsidRPr="002E1755">
      <w:rPr>
        <w:sz w:val="18"/>
        <w:szCs w:val="18"/>
        <w:lang w:val="en-US"/>
      </w:rPr>
      <w:t xml:space="preserve">Data </w:t>
    </w:r>
    <w:r>
      <w:rPr>
        <w:sz w:val="18"/>
        <w:szCs w:val="18"/>
        <w:lang w:val="en-US"/>
      </w:rPr>
      <w:t>Quality</w:t>
    </w:r>
    <w:r w:rsidRPr="002E1755">
      <w:rPr>
        <w:sz w:val="18"/>
        <w:szCs w:val="18"/>
        <w:lang w:val="en-US"/>
      </w:rPr>
      <w:t xml:space="preserve"> Plan </w:t>
    </w:r>
    <w:r w:rsidRPr="007C0E35">
      <w:rPr>
        <w:color w:val="4F81BD" w:themeColor="accent1"/>
        <w:sz w:val="18"/>
        <w:szCs w:val="18"/>
        <w:lang w:val="en-US"/>
      </w:rPr>
      <w:t>v1.0</w:t>
    </w:r>
    <w:r w:rsidRPr="002E1755">
      <w:rPr>
        <w:sz w:val="18"/>
        <w:szCs w:val="18"/>
        <w:lang w:val="en-US"/>
      </w:rPr>
      <w:tab/>
    </w:r>
    <w:r w:rsidRPr="002E1755">
      <w:rPr>
        <w:sz w:val="18"/>
        <w:szCs w:val="18"/>
        <w:lang w:val="en-US"/>
      </w:rPr>
      <w:tab/>
      <w:t xml:space="preserve">Page </w:t>
    </w:r>
    <w:r w:rsidRPr="002E1755">
      <w:rPr>
        <w:b/>
        <w:sz w:val="18"/>
        <w:szCs w:val="18"/>
      </w:rPr>
      <w:fldChar w:fldCharType="begin"/>
    </w:r>
    <w:r w:rsidRPr="002E1755">
      <w:rPr>
        <w:b/>
        <w:sz w:val="18"/>
        <w:szCs w:val="18"/>
        <w:lang w:val="en-US"/>
      </w:rPr>
      <w:instrText>PAGE</w:instrText>
    </w:r>
    <w:r w:rsidRPr="002E1755">
      <w:rPr>
        <w:b/>
        <w:sz w:val="18"/>
        <w:szCs w:val="18"/>
      </w:rPr>
      <w:fldChar w:fldCharType="separate"/>
    </w:r>
    <w:r w:rsidR="00DC545B">
      <w:rPr>
        <w:b/>
        <w:noProof/>
        <w:sz w:val="18"/>
        <w:szCs w:val="18"/>
        <w:lang w:val="en-US"/>
      </w:rPr>
      <w:t>9</w:t>
    </w:r>
    <w:r w:rsidRPr="002E1755">
      <w:rPr>
        <w:b/>
        <w:sz w:val="18"/>
        <w:szCs w:val="18"/>
      </w:rPr>
      <w:fldChar w:fldCharType="end"/>
    </w:r>
    <w:r w:rsidRPr="002E1755">
      <w:rPr>
        <w:sz w:val="18"/>
        <w:szCs w:val="18"/>
        <w:lang w:val="en-US"/>
      </w:rPr>
      <w:t xml:space="preserve"> of </w:t>
    </w:r>
    <w:r w:rsidRPr="002E1755">
      <w:rPr>
        <w:b/>
        <w:sz w:val="18"/>
        <w:szCs w:val="18"/>
      </w:rPr>
      <w:fldChar w:fldCharType="begin"/>
    </w:r>
    <w:r w:rsidRPr="002E1755">
      <w:rPr>
        <w:b/>
        <w:sz w:val="18"/>
        <w:szCs w:val="18"/>
        <w:lang w:val="en-US"/>
      </w:rPr>
      <w:instrText>NUMPAGES</w:instrText>
    </w:r>
    <w:r w:rsidRPr="002E1755">
      <w:rPr>
        <w:b/>
        <w:sz w:val="18"/>
        <w:szCs w:val="18"/>
      </w:rPr>
      <w:fldChar w:fldCharType="separate"/>
    </w:r>
    <w:r w:rsidR="00DC545B">
      <w:rPr>
        <w:b/>
        <w:noProof/>
        <w:sz w:val="18"/>
        <w:szCs w:val="18"/>
        <w:lang w:val="en-US"/>
      </w:rPr>
      <w:t>9</w:t>
    </w:r>
    <w:r w:rsidRPr="002E1755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2511C" w14:textId="77777777" w:rsidR="000C3F21" w:rsidRDefault="000C3F21" w:rsidP="00AE3707">
      <w:r>
        <w:separator/>
      </w:r>
    </w:p>
  </w:footnote>
  <w:footnote w:type="continuationSeparator" w:id="0">
    <w:p w14:paraId="31B7824C" w14:textId="77777777" w:rsidR="000C3F21" w:rsidRDefault="000C3F21" w:rsidP="00AE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70"/>
      <w:gridCol w:w="3497"/>
    </w:tblGrid>
    <w:tr w:rsidR="007E6EAB" w:rsidRPr="00D7645C" w14:paraId="46A52ECF" w14:textId="77777777" w:rsidTr="00241B7B">
      <w:trPr>
        <w:cantSplit/>
      </w:trPr>
      <w:tc>
        <w:tcPr>
          <w:tcW w:w="4750" w:type="dxa"/>
        </w:tcPr>
        <w:p w14:paraId="0389FB0F" w14:textId="58E65C32" w:rsidR="007E6EAB" w:rsidRDefault="007E6EAB" w:rsidP="009D7664">
          <w:pPr>
            <w:pStyle w:val="Topptekst"/>
            <w:rPr>
              <w:b/>
              <w:bCs/>
            </w:rPr>
          </w:pPr>
          <w:r w:rsidRPr="00715E53">
            <w:rPr>
              <w:noProof/>
            </w:rPr>
            <w:drawing>
              <wp:inline distT="0" distB="0" distL="0" distR="0" wp14:anchorId="186BBFF6" wp14:editId="77F7E02E">
                <wp:extent cx="3444240" cy="388620"/>
                <wp:effectExtent l="0" t="0" r="3810" b="0"/>
                <wp:docPr id="2" name="Bilde 2" descr="http://intranett.ous-hf.no/ikbViewer/Content/2508211/Bokm%C3%A5l%20med%20symbol%20-%20Oslo%20universitetssykehus%20-%20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3" descr="http://intranett.ous-hf.no/ikbViewer/Content/2508211/Bokm%C3%A5l%20med%20symbol%20-%20Oslo%20universitetssykehus%20-%20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424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7" w:type="dxa"/>
          <w:vAlign w:val="center"/>
        </w:tcPr>
        <w:p w14:paraId="108E8586" w14:textId="77777777" w:rsidR="007E6EAB" w:rsidRPr="00241B7B" w:rsidRDefault="007E6EAB" w:rsidP="009D7664">
          <w:pPr>
            <w:pStyle w:val="Topptekst"/>
            <w:rPr>
              <w:sz w:val="22"/>
              <w:szCs w:val="22"/>
              <w:lang w:val="en-US"/>
            </w:rPr>
          </w:pPr>
          <w:r w:rsidRPr="00241B7B">
            <w:rPr>
              <w:color w:val="333333"/>
              <w:sz w:val="22"/>
              <w:szCs w:val="22"/>
              <w:lang w:val="en-US"/>
            </w:rPr>
            <w:t>Research Support Services,</w:t>
          </w:r>
          <w:r w:rsidRPr="00241B7B">
            <w:rPr>
              <w:color w:val="333333"/>
              <w:sz w:val="22"/>
              <w:szCs w:val="22"/>
              <w:lang w:val="en-US"/>
            </w:rPr>
            <w:br/>
            <w:t>Clinical Trial Unit (CTU)</w:t>
          </w:r>
        </w:p>
      </w:tc>
    </w:tr>
    <w:tr w:rsidR="007E6EAB" w14:paraId="2ED011FF" w14:textId="77777777" w:rsidTr="00241B7B">
      <w:trPr>
        <w:cantSplit/>
        <w:trHeight w:val="295"/>
      </w:trPr>
      <w:tc>
        <w:tcPr>
          <w:tcW w:w="4750" w:type="dxa"/>
          <w:vMerge w:val="restart"/>
          <w:vAlign w:val="center"/>
        </w:tcPr>
        <w:p w14:paraId="3B5D5FAF" w14:textId="6A4A81CA" w:rsidR="007E6EAB" w:rsidRPr="00241B7B" w:rsidRDefault="007E6EAB" w:rsidP="00EF19FF">
          <w:pPr>
            <w:pStyle w:val="Topptekst"/>
            <w:tabs>
              <w:tab w:val="clear" w:pos="4536"/>
              <w:tab w:val="clear" w:pos="9072"/>
              <w:tab w:val="left" w:pos="2700"/>
            </w:tabs>
            <w:rPr>
              <w:b/>
              <w:bCs/>
            </w:rPr>
          </w:pPr>
          <w:r w:rsidRPr="00241B7B">
            <w:rPr>
              <w:b/>
            </w:rPr>
            <w:t xml:space="preserve">Data </w:t>
          </w:r>
          <w:r>
            <w:rPr>
              <w:b/>
            </w:rPr>
            <w:t>Quality</w:t>
          </w:r>
          <w:r w:rsidRPr="00241B7B">
            <w:rPr>
              <w:b/>
            </w:rPr>
            <w:t xml:space="preserve"> Plan (D</w:t>
          </w:r>
          <w:r>
            <w:rPr>
              <w:b/>
            </w:rPr>
            <w:t>QP</w:t>
          </w:r>
          <w:r w:rsidRPr="00241B7B">
            <w:rPr>
              <w:b/>
            </w:rPr>
            <w:t>)</w:t>
          </w:r>
          <w:r w:rsidRPr="00241B7B">
            <w:rPr>
              <w:b/>
            </w:rPr>
            <w:tab/>
          </w:r>
        </w:p>
      </w:tc>
      <w:tc>
        <w:tcPr>
          <w:tcW w:w="4317" w:type="dxa"/>
          <w:tcBorders>
            <w:bottom w:val="single" w:sz="4" w:space="0" w:color="auto"/>
          </w:tcBorders>
          <w:vAlign w:val="center"/>
        </w:tcPr>
        <w:p w14:paraId="082C83FC" w14:textId="4686ADAA" w:rsidR="007E6EAB" w:rsidRPr="00241B7B" w:rsidRDefault="007E6EAB" w:rsidP="002B1F6B">
          <w:pPr>
            <w:pStyle w:val="Topptekst"/>
            <w:rPr>
              <w:sz w:val="22"/>
              <w:szCs w:val="22"/>
            </w:rPr>
          </w:pPr>
          <w:r w:rsidRPr="00241B7B">
            <w:rPr>
              <w:sz w:val="22"/>
              <w:szCs w:val="22"/>
            </w:rPr>
            <w:t>Temp DM0</w:t>
          </w:r>
          <w:r>
            <w:rPr>
              <w:sz w:val="22"/>
              <w:szCs w:val="22"/>
            </w:rPr>
            <w:t>5.01</w:t>
          </w:r>
        </w:p>
      </w:tc>
    </w:tr>
    <w:tr w:rsidR="007E6EAB" w:rsidRPr="00F138CF" w14:paraId="50F0CC9D" w14:textId="77777777" w:rsidTr="00241B7B">
      <w:trPr>
        <w:cantSplit/>
        <w:trHeight w:val="276"/>
      </w:trPr>
      <w:tc>
        <w:tcPr>
          <w:tcW w:w="4750" w:type="dxa"/>
          <w:vMerge/>
        </w:tcPr>
        <w:p w14:paraId="7F4F26FE" w14:textId="77777777" w:rsidR="007E6EAB" w:rsidRPr="00330BE8" w:rsidRDefault="007E6EAB" w:rsidP="009D7664">
          <w:pPr>
            <w:pStyle w:val="Topptekst"/>
            <w:rPr>
              <w:b/>
              <w:bCs/>
              <w:sz w:val="20"/>
              <w:szCs w:val="20"/>
            </w:rPr>
          </w:pPr>
        </w:p>
      </w:tc>
      <w:tc>
        <w:tcPr>
          <w:tcW w:w="4317" w:type="dxa"/>
          <w:tcBorders>
            <w:bottom w:val="single" w:sz="4" w:space="0" w:color="auto"/>
          </w:tcBorders>
          <w:vAlign w:val="center"/>
        </w:tcPr>
        <w:p w14:paraId="1A97E9CB" w14:textId="2073BB7C" w:rsidR="007E6EAB" w:rsidRPr="00241B7B" w:rsidRDefault="007E6EAB" w:rsidP="00DC545B">
          <w:pPr>
            <w:pStyle w:val="Topptekst"/>
            <w:rPr>
              <w:sz w:val="22"/>
              <w:szCs w:val="22"/>
              <w:lang w:val="en-US"/>
            </w:rPr>
          </w:pPr>
          <w:r w:rsidRPr="00241B7B">
            <w:rPr>
              <w:sz w:val="22"/>
              <w:szCs w:val="22"/>
              <w:lang w:val="en-US"/>
            </w:rPr>
            <w:t xml:space="preserve">Temp Version No.: </w:t>
          </w:r>
          <w:r w:rsidR="00DC545B">
            <w:rPr>
              <w:sz w:val="22"/>
              <w:szCs w:val="22"/>
              <w:lang w:val="en-US"/>
            </w:rPr>
            <w:t>3</w:t>
          </w:r>
          <w:r w:rsidRPr="00241B7B">
            <w:rPr>
              <w:sz w:val="22"/>
              <w:szCs w:val="22"/>
              <w:lang w:val="en-US"/>
            </w:rPr>
            <w:t>.</w:t>
          </w:r>
          <w:r w:rsidR="00D7645C">
            <w:rPr>
              <w:sz w:val="22"/>
              <w:szCs w:val="22"/>
              <w:lang w:val="en-US"/>
            </w:rPr>
            <w:t>0</w:t>
          </w:r>
        </w:p>
      </w:tc>
    </w:tr>
    <w:tr w:rsidR="007E6EAB" w:rsidRPr="00F138CF" w14:paraId="5C8BAF6C" w14:textId="77777777" w:rsidTr="00241B7B">
      <w:trPr>
        <w:cantSplit/>
        <w:trHeight w:val="295"/>
      </w:trPr>
      <w:tc>
        <w:tcPr>
          <w:tcW w:w="4750" w:type="dxa"/>
          <w:vMerge/>
        </w:tcPr>
        <w:p w14:paraId="40E681E5" w14:textId="77777777" w:rsidR="007E6EAB" w:rsidRPr="00F138CF" w:rsidRDefault="007E6EAB" w:rsidP="009D7664">
          <w:pPr>
            <w:pStyle w:val="Topptekst"/>
            <w:rPr>
              <w:b/>
              <w:bCs/>
              <w:sz w:val="20"/>
              <w:szCs w:val="20"/>
              <w:lang w:val="en-US"/>
            </w:rPr>
          </w:pPr>
        </w:p>
      </w:tc>
      <w:tc>
        <w:tcPr>
          <w:tcW w:w="4317" w:type="dxa"/>
          <w:tcBorders>
            <w:bottom w:val="single" w:sz="4" w:space="0" w:color="auto"/>
          </w:tcBorders>
          <w:vAlign w:val="center"/>
        </w:tcPr>
        <w:p w14:paraId="66120661" w14:textId="35D677F2" w:rsidR="007E6EAB" w:rsidRPr="00241B7B" w:rsidRDefault="007E6EAB" w:rsidP="00CF2E19">
          <w:pPr>
            <w:pStyle w:val="Topptekst"/>
            <w:rPr>
              <w:sz w:val="22"/>
              <w:szCs w:val="22"/>
              <w:lang w:val="en-US"/>
            </w:rPr>
          </w:pPr>
          <w:r w:rsidRPr="00241B7B">
            <w:rPr>
              <w:sz w:val="22"/>
              <w:szCs w:val="22"/>
              <w:lang w:val="en-US"/>
            </w:rPr>
            <w:t xml:space="preserve">Temp Effective Date: </w:t>
          </w:r>
          <w:r w:rsidR="007B2BD0">
            <w:rPr>
              <w:sz w:val="22"/>
              <w:szCs w:val="22"/>
              <w:lang w:val="en-GB"/>
            </w:rPr>
            <w:t>28JUN2024</w:t>
          </w:r>
        </w:p>
      </w:tc>
    </w:tr>
    <w:tr w:rsidR="007E6EAB" w:rsidRPr="00F138CF" w14:paraId="69759342" w14:textId="77777777" w:rsidTr="00241B7B">
      <w:trPr>
        <w:cantSplit/>
        <w:trHeight w:val="286"/>
      </w:trPr>
      <w:tc>
        <w:tcPr>
          <w:tcW w:w="4750" w:type="dxa"/>
          <w:vMerge/>
          <w:tcBorders>
            <w:bottom w:val="single" w:sz="4" w:space="0" w:color="auto"/>
          </w:tcBorders>
        </w:tcPr>
        <w:p w14:paraId="75D5A98F" w14:textId="77777777" w:rsidR="007E6EAB" w:rsidRPr="00F138CF" w:rsidRDefault="007E6EAB" w:rsidP="009D7664">
          <w:pPr>
            <w:pStyle w:val="Topptekst"/>
            <w:rPr>
              <w:b/>
              <w:bCs/>
              <w:sz w:val="20"/>
              <w:szCs w:val="20"/>
              <w:lang w:val="en-US"/>
            </w:rPr>
          </w:pPr>
        </w:p>
      </w:tc>
      <w:tc>
        <w:tcPr>
          <w:tcW w:w="4317" w:type="dxa"/>
          <w:tcBorders>
            <w:bottom w:val="single" w:sz="4" w:space="0" w:color="auto"/>
          </w:tcBorders>
          <w:vAlign w:val="center"/>
        </w:tcPr>
        <w:p w14:paraId="20D6BF4C" w14:textId="19F877C5" w:rsidR="007E6EAB" w:rsidRPr="00241B7B" w:rsidRDefault="007E6EAB" w:rsidP="009D7664">
          <w:pPr>
            <w:pStyle w:val="Topptekst"/>
            <w:rPr>
              <w:sz w:val="22"/>
              <w:szCs w:val="22"/>
              <w:lang w:val="en-US"/>
            </w:rPr>
          </w:pPr>
          <w:r w:rsidRPr="00241B7B">
            <w:rPr>
              <w:sz w:val="22"/>
              <w:szCs w:val="22"/>
              <w:lang w:val="en-US"/>
            </w:rPr>
            <w:t xml:space="preserve">Page </w:t>
          </w:r>
          <w:r w:rsidRPr="00241B7B">
            <w:rPr>
              <w:sz w:val="22"/>
              <w:szCs w:val="22"/>
            </w:rPr>
            <w:fldChar w:fldCharType="begin"/>
          </w:r>
          <w:r w:rsidRPr="00241B7B">
            <w:rPr>
              <w:sz w:val="22"/>
              <w:szCs w:val="22"/>
              <w:lang w:val="en-US"/>
            </w:rPr>
            <w:instrText xml:space="preserve"> PAGE </w:instrText>
          </w:r>
          <w:r w:rsidRPr="00241B7B">
            <w:rPr>
              <w:sz w:val="22"/>
              <w:szCs w:val="22"/>
            </w:rPr>
            <w:fldChar w:fldCharType="separate"/>
          </w:r>
          <w:r w:rsidR="00DC545B">
            <w:rPr>
              <w:noProof/>
              <w:sz w:val="22"/>
              <w:szCs w:val="22"/>
              <w:lang w:val="en-US"/>
            </w:rPr>
            <w:t>9</w:t>
          </w:r>
          <w:r w:rsidRPr="00241B7B">
            <w:rPr>
              <w:sz w:val="22"/>
              <w:szCs w:val="22"/>
            </w:rPr>
            <w:fldChar w:fldCharType="end"/>
          </w:r>
          <w:r w:rsidRPr="00241B7B">
            <w:rPr>
              <w:sz w:val="22"/>
              <w:szCs w:val="22"/>
              <w:lang w:val="en-US"/>
            </w:rPr>
            <w:t xml:space="preserve"> of </w:t>
          </w:r>
          <w:r w:rsidRPr="00241B7B">
            <w:rPr>
              <w:sz w:val="22"/>
              <w:szCs w:val="22"/>
            </w:rPr>
            <w:fldChar w:fldCharType="begin"/>
          </w:r>
          <w:r w:rsidRPr="00241B7B">
            <w:rPr>
              <w:sz w:val="22"/>
              <w:szCs w:val="22"/>
              <w:lang w:val="en-US"/>
            </w:rPr>
            <w:instrText xml:space="preserve"> NUMPAGES </w:instrText>
          </w:r>
          <w:r w:rsidRPr="00241B7B">
            <w:rPr>
              <w:sz w:val="22"/>
              <w:szCs w:val="22"/>
            </w:rPr>
            <w:fldChar w:fldCharType="separate"/>
          </w:r>
          <w:r w:rsidR="00DC545B">
            <w:rPr>
              <w:noProof/>
              <w:sz w:val="22"/>
              <w:szCs w:val="22"/>
              <w:lang w:val="en-US"/>
            </w:rPr>
            <w:t>9</w:t>
          </w:r>
          <w:r w:rsidRPr="00241B7B">
            <w:rPr>
              <w:sz w:val="22"/>
              <w:szCs w:val="22"/>
            </w:rPr>
            <w:fldChar w:fldCharType="end"/>
          </w:r>
        </w:p>
      </w:tc>
    </w:tr>
  </w:tbl>
  <w:p w14:paraId="5E9F4436" w14:textId="77777777" w:rsidR="007E6EAB" w:rsidRPr="00F138CF" w:rsidRDefault="007E6EAB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48A"/>
    <w:multiLevelType w:val="hybridMultilevel"/>
    <w:tmpl w:val="8D708BB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4B8D"/>
    <w:multiLevelType w:val="multilevel"/>
    <w:tmpl w:val="2C145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CE5C5A"/>
    <w:multiLevelType w:val="multilevel"/>
    <w:tmpl w:val="2C145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B835B7"/>
    <w:multiLevelType w:val="hybridMultilevel"/>
    <w:tmpl w:val="E89AE52A"/>
    <w:lvl w:ilvl="0" w:tplc="F84412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F6418"/>
    <w:multiLevelType w:val="hybridMultilevel"/>
    <w:tmpl w:val="57C46464"/>
    <w:lvl w:ilvl="0" w:tplc="40BE06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801F1"/>
    <w:multiLevelType w:val="hybridMultilevel"/>
    <w:tmpl w:val="BCC44EE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F52B1"/>
    <w:multiLevelType w:val="multilevel"/>
    <w:tmpl w:val="0C0684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46B427EB"/>
    <w:multiLevelType w:val="multilevel"/>
    <w:tmpl w:val="3814D128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5BF6403A"/>
    <w:multiLevelType w:val="multilevel"/>
    <w:tmpl w:val="763C6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277DC"/>
    <w:multiLevelType w:val="multilevel"/>
    <w:tmpl w:val="C020409E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502"/>
        </w:tabs>
        <w:ind w:left="14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5A11120"/>
    <w:multiLevelType w:val="multilevel"/>
    <w:tmpl w:val="3C96B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9813EE1"/>
    <w:multiLevelType w:val="multilevel"/>
    <w:tmpl w:val="ED5A2D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2A45DBF"/>
    <w:multiLevelType w:val="multilevel"/>
    <w:tmpl w:val="867E1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1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  <w:num w:numId="14">
    <w:abstractNumId w:val="9"/>
  </w:num>
  <w:num w:numId="15">
    <w:abstractNumId w:val="11"/>
  </w:num>
  <w:num w:numId="16">
    <w:abstractNumId w:val="9"/>
  </w:num>
  <w:num w:numId="17">
    <w:abstractNumId w:val="9"/>
  </w:num>
  <w:num w:numId="18">
    <w:abstractNumId w:val="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10"/>
  </w:num>
  <w:num w:numId="28">
    <w:abstractNumId w:val="9"/>
  </w:num>
  <w:num w:numId="29">
    <w:abstractNumId w:val="9"/>
  </w:num>
  <w:num w:numId="3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B8"/>
    <w:rsid w:val="00000012"/>
    <w:rsid w:val="00000445"/>
    <w:rsid w:val="00000F20"/>
    <w:rsid w:val="00006CD3"/>
    <w:rsid w:val="00011F93"/>
    <w:rsid w:val="000150E4"/>
    <w:rsid w:val="0001633A"/>
    <w:rsid w:val="00017D66"/>
    <w:rsid w:val="00020E3D"/>
    <w:rsid w:val="00021C90"/>
    <w:rsid w:val="00023BAE"/>
    <w:rsid w:val="00026947"/>
    <w:rsid w:val="00027A40"/>
    <w:rsid w:val="0003072D"/>
    <w:rsid w:val="00032485"/>
    <w:rsid w:val="00034DAE"/>
    <w:rsid w:val="0003547F"/>
    <w:rsid w:val="00036E17"/>
    <w:rsid w:val="00037073"/>
    <w:rsid w:val="0003739A"/>
    <w:rsid w:val="00041EE7"/>
    <w:rsid w:val="000476F6"/>
    <w:rsid w:val="000556DF"/>
    <w:rsid w:val="00057CF5"/>
    <w:rsid w:val="00062425"/>
    <w:rsid w:val="000655C8"/>
    <w:rsid w:val="00071D18"/>
    <w:rsid w:val="00073420"/>
    <w:rsid w:val="00073B03"/>
    <w:rsid w:val="00086870"/>
    <w:rsid w:val="000907B9"/>
    <w:rsid w:val="00093926"/>
    <w:rsid w:val="00095419"/>
    <w:rsid w:val="00096BF7"/>
    <w:rsid w:val="00096D0F"/>
    <w:rsid w:val="0009763C"/>
    <w:rsid w:val="000A5EA4"/>
    <w:rsid w:val="000A62CD"/>
    <w:rsid w:val="000A6AF3"/>
    <w:rsid w:val="000B3DA2"/>
    <w:rsid w:val="000B4D8E"/>
    <w:rsid w:val="000C3F21"/>
    <w:rsid w:val="000C4072"/>
    <w:rsid w:val="000C43CB"/>
    <w:rsid w:val="000C7B53"/>
    <w:rsid w:val="000D04A2"/>
    <w:rsid w:val="000D0F44"/>
    <w:rsid w:val="000D4A40"/>
    <w:rsid w:val="000D757A"/>
    <w:rsid w:val="000E1CF9"/>
    <w:rsid w:val="000E6125"/>
    <w:rsid w:val="000E77C3"/>
    <w:rsid w:val="000F5FA3"/>
    <w:rsid w:val="001001F3"/>
    <w:rsid w:val="00102086"/>
    <w:rsid w:val="001042C4"/>
    <w:rsid w:val="0010638F"/>
    <w:rsid w:val="00106E56"/>
    <w:rsid w:val="0011284B"/>
    <w:rsid w:val="001138D8"/>
    <w:rsid w:val="001150E6"/>
    <w:rsid w:val="00120504"/>
    <w:rsid w:val="00120ECE"/>
    <w:rsid w:val="00125096"/>
    <w:rsid w:val="00125AE7"/>
    <w:rsid w:val="0013462B"/>
    <w:rsid w:val="00134F72"/>
    <w:rsid w:val="00140FAF"/>
    <w:rsid w:val="00142D27"/>
    <w:rsid w:val="00147C6B"/>
    <w:rsid w:val="0015077C"/>
    <w:rsid w:val="001563A6"/>
    <w:rsid w:val="001565BF"/>
    <w:rsid w:val="001707EE"/>
    <w:rsid w:val="0017123E"/>
    <w:rsid w:val="0017298C"/>
    <w:rsid w:val="00190172"/>
    <w:rsid w:val="00190C95"/>
    <w:rsid w:val="001A0057"/>
    <w:rsid w:val="001A1032"/>
    <w:rsid w:val="001A3275"/>
    <w:rsid w:val="001A7965"/>
    <w:rsid w:val="001C0152"/>
    <w:rsid w:val="001C3D77"/>
    <w:rsid w:val="001D18B3"/>
    <w:rsid w:val="001D29CE"/>
    <w:rsid w:val="001D397A"/>
    <w:rsid w:val="001D469A"/>
    <w:rsid w:val="001D4E25"/>
    <w:rsid w:val="001D6410"/>
    <w:rsid w:val="001D6638"/>
    <w:rsid w:val="001E3035"/>
    <w:rsid w:val="001E51F4"/>
    <w:rsid w:val="001E71C4"/>
    <w:rsid w:val="001E7643"/>
    <w:rsid w:val="001F3085"/>
    <w:rsid w:val="001F5582"/>
    <w:rsid w:val="00205EA6"/>
    <w:rsid w:val="00206D08"/>
    <w:rsid w:val="0021153E"/>
    <w:rsid w:val="002125B9"/>
    <w:rsid w:val="0021429F"/>
    <w:rsid w:val="002143A3"/>
    <w:rsid w:val="00217265"/>
    <w:rsid w:val="00223600"/>
    <w:rsid w:val="00223604"/>
    <w:rsid w:val="002251C2"/>
    <w:rsid w:val="00226474"/>
    <w:rsid w:val="002270AB"/>
    <w:rsid w:val="00231D02"/>
    <w:rsid w:val="00234A62"/>
    <w:rsid w:val="00236E4B"/>
    <w:rsid w:val="002407EA"/>
    <w:rsid w:val="00241B7B"/>
    <w:rsid w:val="002448B3"/>
    <w:rsid w:val="00251A8F"/>
    <w:rsid w:val="002528C4"/>
    <w:rsid w:val="002534D6"/>
    <w:rsid w:val="00255A91"/>
    <w:rsid w:val="002560F5"/>
    <w:rsid w:val="00257CD9"/>
    <w:rsid w:val="0026099A"/>
    <w:rsid w:val="00261667"/>
    <w:rsid w:val="00265230"/>
    <w:rsid w:val="00270988"/>
    <w:rsid w:val="00275CE0"/>
    <w:rsid w:val="00276C7C"/>
    <w:rsid w:val="0028259F"/>
    <w:rsid w:val="0028292A"/>
    <w:rsid w:val="0028439E"/>
    <w:rsid w:val="002843A0"/>
    <w:rsid w:val="00286E02"/>
    <w:rsid w:val="002905C9"/>
    <w:rsid w:val="0029138C"/>
    <w:rsid w:val="002925E4"/>
    <w:rsid w:val="00296EAC"/>
    <w:rsid w:val="002B1F6B"/>
    <w:rsid w:val="002B3369"/>
    <w:rsid w:val="002B60AE"/>
    <w:rsid w:val="002B7395"/>
    <w:rsid w:val="002C07EC"/>
    <w:rsid w:val="002C401A"/>
    <w:rsid w:val="002C4B1C"/>
    <w:rsid w:val="002C7897"/>
    <w:rsid w:val="002D3316"/>
    <w:rsid w:val="002D46B8"/>
    <w:rsid w:val="002E1755"/>
    <w:rsid w:val="002E1CF7"/>
    <w:rsid w:val="002F2E76"/>
    <w:rsid w:val="002F4C90"/>
    <w:rsid w:val="002F6DC3"/>
    <w:rsid w:val="00300043"/>
    <w:rsid w:val="00303C15"/>
    <w:rsid w:val="0031670B"/>
    <w:rsid w:val="00320810"/>
    <w:rsid w:val="003262E0"/>
    <w:rsid w:val="0032671F"/>
    <w:rsid w:val="00331F38"/>
    <w:rsid w:val="00337F17"/>
    <w:rsid w:val="00340E88"/>
    <w:rsid w:val="00342BBE"/>
    <w:rsid w:val="003439C7"/>
    <w:rsid w:val="00345631"/>
    <w:rsid w:val="00347830"/>
    <w:rsid w:val="003512B3"/>
    <w:rsid w:val="0035502A"/>
    <w:rsid w:val="00364744"/>
    <w:rsid w:val="00365A13"/>
    <w:rsid w:val="00365E57"/>
    <w:rsid w:val="00366AD5"/>
    <w:rsid w:val="00376E4B"/>
    <w:rsid w:val="00381D60"/>
    <w:rsid w:val="003824BB"/>
    <w:rsid w:val="003826DC"/>
    <w:rsid w:val="00385A13"/>
    <w:rsid w:val="00385E62"/>
    <w:rsid w:val="003864EA"/>
    <w:rsid w:val="003A111A"/>
    <w:rsid w:val="003A5F54"/>
    <w:rsid w:val="003A7ECC"/>
    <w:rsid w:val="003B59ED"/>
    <w:rsid w:val="003B73B3"/>
    <w:rsid w:val="003C09FC"/>
    <w:rsid w:val="003C1BAE"/>
    <w:rsid w:val="003C5994"/>
    <w:rsid w:val="003D0CB1"/>
    <w:rsid w:val="003D4FBD"/>
    <w:rsid w:val="003E3164"/>
    <w:rsid w:val="003E5505"/>
    <w:rsid w:val="003E78FD"/>
    <w:rsid w:val="003F0F8E"/>
    <w:rsid w:val="003F37EB"/>
    <w:rsid w:val="003F56EC"/>
    <w:rsid w:val="00403265"/>
    <w:rsid w:val="0041128C"/>
    <w:rsid w:val="00415D20"/>
    <w:rsid w:val="0042244D"/>
    <w:rsid w:val="00423E57"/>
    <w:rsid w:val="004317D5"/>
    <w:rsid w:val="0043395D"/>
    <w:rsid w:val="004401FE"/>
    <w:rsid w:val="00442461"/>
    <w:rsid w:val="004503C4"/>
    <w:rsid w:val="00450817"/>
    <w:rsid w:val="00452468"/>
    <w:rsid w:val="00455601"/>
    <w:rsid w:val="00456377"/>
    <w:rsid w:val="004567EC"/>
    <w:rsid w:val="00471284"/>
    <w:rsid w:val="0047151E"/>
    <w:rsid w:val="00473DE4"/>
    <w:rsid w:val="00475194"/>
    <w:rsid w:val="00476D19"/>
    <w:rsid w:val="00477022"/>
    <w:rsid w:val="00484D33"/>
    <w:rsid w:val="004911D3"/>
    <w:rsid w:val="00491238"/>
    <w:rsid w:val="00495E2F"/>
    <w:rsid w:val="00496D35"/>
    <w:rsid w:val="004978BF"/>
    <w:rsid w:val="004A00EA"/>
    <w:rsid w:val="004A0299"/>
    <w:rsid w:val="004A0328"/>
    <w:rsid w:val="004A24D5"/>
    <w:rsid w:val="004A3456"/>
    <w:rsid w:val="004A3E96"/>
    <w:rsid w:val="004B766A"/>
    <w:rsid w:val="004C23C2"/>
    <w:rsid w:val="004C5BE3"/>
    <w:rsid w:val="004D47C7"/>
    <w:rsid w:val="004D500E"/>
    <w:rsid w:val="004D63C1"/>
    <w:rsid w:val="004D6B21"/>
    <w:rsid w:val="004F5836"/>
    <w:rsid w:val="00501CB0"/>
    <w:rsid w:val="00502FB3"/>
    <w:rsid w:val="00511ECE"/>
    <w:rsid w:val="00512C27"/>
    <w:rsid w:val="005150BA"/>
    <w:rsid w:val="00515870"/>
    <w:rsid w:val="005160F2"/>
    <w:rsid w:val="00517B17"/>
    <w:rsid w:val="00520BBD"/>
    <w:rsid w:val="00521970"/>
    <w:rsid w:val="005256D2"/>
    <w:rsid w:val="00526260"/>
    <w:rsid w:val="005262D3"/>
    <w:rsid w:val="005374C8"/>
    <w:rsid w:val="00537578"/>
    <w:rsid w:val="0054554B"/>
    <w:rsid w:val="00545B7E"/>
    <w:rsid w:val="00555E35"/>
    <w:rsid w:val="00556868"/>
    <w:rsid w:val="005571FC"/>
    <w:rsid w:val="005621FB"/>
    <w:rsid w:val="00563EE8"/>
    <w:rsid w:val="005643BE"/>
    <w:rsid w:val="00564747"/>
    <w:rsid w:val="005701ED"/>
    <w:rsid w:val="005817C0"/>
    <w:rsid w:val="00581C04"/>
    <w:rsid w:val="00584B4A"/>
    <w:rsid w:val="0058566D"/>
    <w:rsid w:val="00590601"/>
    <w:rsid w:val="005921CD"/>
    <w:rsid w:val="00594961"/>
    <w:rsid w:val="0059753C"/>
    <w:rsid w:val="00597810"/>
    <w:rsid w:val="005A5910"/>
    <w:rsid w:val="005A615E"/>
    <w:rsid w:val="005B243A"/>
    <w:rsid w:val="005B25F9"/>
    <w:rsid w:val="005B313B"/>
    <w:rsid w:val="005B607D"/>
    <w:rsid w:val="005B71F7"/>
    <w:rsid w:val="005C3150"/>
    <w:rsid w:val="005C31C9"/>
    <w:rsid w:val="005D2BFF"/>
    <w:rsid w:val="005D30A6"/>
    <w:rsid w:val="005E1709"/>
    <w:rsid w:val="005E6582"/>
    <w:rsid w:val="005F062F"/>
    <w:rsid w:val="005F70D3"/>
    <w:rsid w:val="00601AA5"/>
    <w:rsid w:val="0060238F"/>
    <w:rsid w:val="006043E2"/>
    <w:rsid w:val="00617A65"/>
    <w:rsid w:val="006209B6"/>
    <w:rsid w:val="0062208F"/>
    <w:rsid w:val="00635D54"/>
    <w:rsid w:val="0063740B"/>
    <w:rsid w:val="00641733"/>
    <w:rsid w:val="00650E42"/>
    <w:rsid w:val="006516B6"/>
    <w:rsid w:val="00654A9A"/>
    <w:rsid w:val="00660D60"/>
    <w:rsid w:val="0066416E"/>
    <w:rsid w:val="0067243C"/>
    <w:rsid w:val="00681410"/>
    <w:rsid w:val="00682589"/>
    <w:rsid w:val="006A340E"/>
    <w:rsid w:val="006B1ECC"/>
    <w:rsid w:val="006B200F"/>
    <w:rsid w:val="006B214C"/>
    <w:rsid w:val="006B4AF5"/>
    <w:rsid w:val="006B4DC5"/>
    <w:rsid w:val="006B6B03"/>
    <w:rsid w:val="006B70AE"/>
    <w:rsid w:val="006C34F1"/>
    <w:rsid w:val="006C3BAE"/>
    <w:rsid w:val="006C7661"/>
    <w:rsid w:val="006D1471"/>
    <w:rsid w:val="006D311E"/>
    <w:rsid w:val="006D768B"/>
    <w:rsid w:val="006D7F68"/>
    <w:rsid w:val="006E10C0"/>
    <w:rsid w:val="006E65BA"/>
    <w:rsid w:val="006F40F2"/>
    <w:rsid w:val="007009AA"/>
    <w:rsid w:val="00702BB4"/>
    <w:rsid w:val="007064A5"/>
    <w:rsid w:val="00711C99"/>
    <w:rsid w:val="00712476"/>
    <w:rsid w:val="00714A86"/>
    <w:rsid w:val="00716588"/>
    <w:rsid w:val="0072271B"/>
    <w:rsid w:val="00723384"/>
    <w:rsid w:val="00725D21"/>
    <w:rsid w:val="00725F8A"/>
    <w:rsid w:val="007310C2"/>
    <w:rsid w:val="007311EF"/>
    <w:rsid w:val="00731390"/>
    <w:rsid w:val="00736770"/>
    <w:rsid w:val="00742BF2"/>
    <w:rsid w:val="00744E22"/>
    <w:rsid w:val="00744F8F"/>
    <w:rsid w:val="00745403"/>
    <w:rsid w:val="0074560B"/>
    <w:rsid w:val="0074736E"/>
    <w:rsid w:val="0075068E"/>
    <w:rsid w:val="00751B96"/>
    <w:rsid w:val="00752423"/>
    <w:rsid w:val="0075318A"/>
    <w:rsid w:val="00755BC4"/>
    <w:rsid w:val="00757457"/>
    <w:rsid w:val="007608C9"/>
    <w:rsid w:val="00771D36"/>
    <w:rsid w:val="007855F4"/>
    <w:rsid w:val="0079219F"/>
    <w:rsid w:val="00794679"/>
    <w:rsid w:val="007A14ED"/>
    <w:rsid w:val="007A5763"/>
    <w:rsid w:val="007A5A04"/>
    <w:rsid w:val="007A6414"/>
    <w:rsid w:val="007A7063"/>
    <w:rsid w:val="007B0892"/>
    <w:rsid w:val="007B0ECC"/>
    <w:rsid w:val="007B116D"/>
    <w:rsid w:val="007B2BD0"/>
    <w:rsid w:val="007B47A9"/>
    <w:rsid w:val="007C0E35"/>
    <w:rsid w:val="007C5DA9"/>
    <w:rsid w:val="007C6E79"/>
    <w:rsid w:val="007D1FFA"/>
    <w:rsid w:val="007D2A95"/>
    <w:rsid w:val="007D48EB"/>
    <w:rsid w:val="007D6AA0"/>
    <w:rsid w:val="007D7E32"/>
    <w:rsid w:val="007E0AEA"/>
    <w:rsid w:val="007E2B9E"/>
    <w:rsid w:val="007E473F"/>
    <w:rsid w:val="007E6EAB"/>
    <w:rsid w:val="007F0646"/>
    <w:rsid w:val="007F1FD5"/>
    <w:rsid w:val="007F2A93"/>
    <w:rsid w:val="007F5C62"/>
    <w:rsid w:val="007F61BE"/>
    <w:rsid w:val="007F6680"/>
    <w:rsid w:val="008022E2"/>
    <w:rsid w:val="00804796"/>
    <w:rsid w:val="00804C08"/>
    <w:rsid w:val="00810C95"/>
    <w:rsid w:val="0081523E"/>
    <w:rsid w:val="008156C4"/>
    <w:rsid w:val="00821735"/>
    <w:rsid w:val="00823587"/>
    <w:rsid w:val="008243F4"/>
    <w:rsid w:val="008308B1"/>
    <w:rsid w:val="008315EA"/>
    <w:rsid w:val="0083227F"/>
    <w:rsid w:val="00832422"/>
    <w:rsid w:val="008352D0"/>
    <w:rsid w:val="00835CD0"/>
    <w:rsid w:val="0083710D"/>
    <w:rsid w:val="008407FC"/>
    <w:rsid w:val="0084581C"/>
    <w:rsid w:val="0084582F"/>
    <w:rsid w:val="00852F9E"/>
    <w:rsid w:val="00854FD2"/>
    <w:rsid w:val="00866DED"/>
    <w:rsid w:val="00871C94"/>
    <w:rsid w:val="008724D3"/>
    <w:rsid w:val="00875C2B"/>
    <w:rsid w:val="008846A6"/>
    <w:rsid w:val="008859D7"/>
    <w:rsid w:val="00887867"/>
    <w:rsid w:val="00887E5A"/>
    <w:rsid w:val="00892E9F"/>
    <w:rsid w:val="00894C96"/>
    <w:rsid w:val="008A1D27"/>
    <w:rsid w:val="008A5F42"/>
    <w:rsid w:val="008A74B2"/>
    <w:rsid w:val="008B3217"/>
    <w:rsid w:val="008B4245"/>
    <w:rsid w:val="008B541A"/>
    <w:rsid w:val="008B5C0E"/>
    <w:rsid w:val="008B7207"/>
    <w:rsid w:val="008C44B9"/>
    <w:rsid w:val="008C6543"/>
    <w:rsid w:val="008D3040"/>
    <w:rsid w:val="008F084D"/>
    <w:rsid w:val="008F2094"/>
    <w:rsid w:val="0090149C"/>
    <w:rsid w:val="00901EA1"/>
    <w:rsid w:val="009054C1"/>
    <w:rsid w:val="009067B4"/>
    <w:rsid w:val="00907276"/>
    <w:rsid w:val="00913E49"/>
    <w:rsid w:val="00914DF2"/>
    <w:rsid w:val="009153AB"/>
    <w:rsid w:val="00916CF7"/>
    <w:rsid w:val="009203E2"/>
    <w:rsid w:val="00924B38"/>
    <w:rsid w:val="009274B5"/>
    <w:rsid w:val="009358D3"/>
    <w:rsid w:val="009407D2"/>
    <w:rsid w:val="009452A9"/>
    <w:rsid w:val="00951FCB"/>
    <w:rsid w:val="00955452"/>
    <w:rsid w:val="009556DB"/>
    <w:rsid w:val="00965906"/>
    <w:rsid w:val="00966918"/>
    <w:rsid w:val="00967078"/>
    <w:rsid w:val="00970A39"/>
    <w:rsid w:val="00971D93"/>
    <w:rsid w:val="00973399"/>
    <w:rsid w:val="009748D1"/>
    <w:rsid w:val="009756D1"/>
    <w:rsid w:val="0098064A"/>
    <w:rsid w:val="00980A42"/>
    <w:rsid w:val="0099333E"/>
    <w:rsid w:val="009945AD"/>
    <w:rsid w:val="00994F82"/>
    <w:rsid w:val="0099721B"/>
    <w:rsid w:val="009A0C48"/>
    <w:rsid w:val="009A1532"/>
    <w:rsid w:val="009B1BE7"/>
    <w:rsid w:val="009B38AB"/>
    <w:rsid w:val="009C113B"/>
    <w:rsid w:val="009C1C92"/>
    <w:rsid w:val="009C3918"/>
    <w:rsid w:val="009D0DE8"/>
    <w:rsid w:val="009D223D"/>
    <w:rsid w:val="009D7664"/>
    <w:rsid w:val="009E0754"/>
    <w:rsid w:val="009E16BF"/>
    <w:rsid w:val="009E4119"/>
    <w:rsid w:val="009F1AC5"/>
    <w:rsid w:val="009F1CF1"/>
    <w:rsid w:val="009F205B"/>
    <w:rsid w:val="009F23EB"/>
    <w:rsid w:val="009F6090"/>
    <w:rsid w:val="009F66D6"/>
    <w:rsid w:val="00A0064C"/>
    <w:rsid w:val="00A0268F"/>
    <w:rsid w:val="00A0628A"/>
    <w:rsid w:val="00A13CCB"/>
    <w:rsid w:val="00A21AB4"/>
    <w:rsid w:val="00A24AFB"/>
    <w:rsid w:val="00A27484"/>
    <w:rsid w:val="00A36666"/>
    <w:rsid w:val="00A41235"/>
    <w:rsid w:val="00A41D31"/>
    <w:rsid w:val="00A44ACC"/>
    <w:rsid w:val="00A46568"/>
    <w:rsid w:val="00A50BF8"/>
    <w:rsid w:val="00A52A7E"/>
    <w:rsid w:val="00A61747"/>
    <w:rsid w:val="00A648B3"/>
    <w:rsid w:val="00A65AA5"/>
    <w:rsid w:val="00A65B26"/>
    <w:rsid w:val="00A65DE3"/>
    <w:rsid w:val="00A66A4D"/>
    <w:rsid w:val="00A81172"/>
    <w:rsid w:val="00A848BE"/>
    <w:rsid w:val="00A87037"/>
    <w:rsid w:val="00A97A96"/>
    <w:rsid w:val="00AA6F3C"/>
    <w:rsid w:val="00AB136C"/>
    <w:rsid w:val="00AB40F6"/>
    <w:rsid w:val="00AB7436"/>
    <w:rsid w:val="00AC2479"/>
    <w:rsid w:val="00AC2B63"/>
    <w:rsid w:val="00AC62D9"/>
    <w:rsid w:val="00AC7FF5"/>
    <w:rsid w:val="00AD0D84"/>
    <w:rsid w:val="00AD2A87"/>
    <w:rsid w:val="00AD31CC"/>
    <w:rsid w:val="00AD5A54"/>
    <w:rsid w:val="00AD72AB"/>
    <w:rsid w:val="00AE3707"/>
    <w:rsid w:val="00AF4F4D"/>
    <w:rsid w:val="00B005DE"/>
    <w:rsid w:val="00B01BD6"/>
    <w:rsid w:val="00B21FDD"/>
    <w:rsid w:val="00B22D75"/>
    <w:rsid w:val="00B24E7C"/>
    <w:rsid w:val="00B257B6"/>
    <w:rsid w:val="00B33319"/>
    <w:rsid w:val="00B36096"/>
    <w:rsid w:val="00B36E04"/>
    <w:rsid w:val="00B4073C"/>
    <w:rsid w:val="00B40870"/>
    <w:rsid w:val="00B42B75"/>
    <w:rsid w:val="00B45A37"/>
    <w:rsid w:val="00B46586"/>
    <w:rsid w:val="00B47A69"/>
    <w:rsid w:val="00B54F95"/>
    <w:rsid w:val="00B64872"/>
    <w:rsid w:val="00B65E1F"/>
    <w:rsid w:val="00B66ECC"/>
    <w:rsid w:val="00B70797"/>
    <w:rsid w:val="00B70DB0"/>
    <w:rsid w:val="00B718EA"/>
    <w:rsid w:val="00B71F09"/>
    <w:rsid w:val="00B72B43"/>
    <w:rsid w:val="00B82C23"/>
    <w:rsid w:val="00B82CB6"/>
    <w:rsid w:val="00B83829"/>
    <w:rsid w:val="00B85234"/>
    <w:rsid w:val="00B90153"/>
    <w:rsid w:val="00B9039C"/>
    <w:rsid w:val="00B93BBA"/>
    <w:rsid w:val="00B97C5E"/>
    <w:rsid w:val="00BA0337"/>
    <w:rsid w:val="00BA5627"/>
    <w:rsid w:val="00BA7737"/>
    <w:rsid w:val="00BB27B2"/>
    <w:rsid w:val="00BB4FED"/>
    <w:rsid w:val="00BB69DA"/>
    <w:rsid w:val="00BC4AE8"/>
    <w:rsid w:val="00BD05A9"/>
    <w:rsid w:val="00BD4C6D"/>
    <w:rsid w:val="00BD72D9"/>
    <w:rsid w:val="00BE0B9C"/>
    <w:rsid w:val="00BE155D"/>
    <w:rsid w:val="00BE21F0"/>
    <w:rsid w:val="00BE4C2F"/>
    <w:rsid w:val="00BE4E92"/>
    <w:rsid w:val="00BE55FC"/>
    <w:rsid w:val="00BF13C7"/>
    <w:rsid w:val="00BF2184"/>
    <w:rsid w:val="00BF7CCC"/>
    <w:rsid w:val="00C005DE"/>
    <w:rsid w:val="00C036BA"/>
    <w:rsid w:val="00C07A21"/>
    <w:rsid w:val="00C215D7"/>
    <w:rsid w:val="00C23ED8"/>
    <w:rsid w:val="00C3126A"/>
    <w:rsid w:val="00C3503C"/>
    <w:rsid w:val="00C3764A"/>
    <w:rsid w:val="00C45107"/>
    <w:rsid w:val="00C516F1"/>
    <w:rsid w:val="00C53631"/>
    <w:rsid w:val="00C53CA1"/>
    <w:rsid w:val="00C67346"/>
    <w:rsid w:val="00C737C2"/>
    <w:rsid w:val="00C73E47"/>
    <w:rsid w:val="00C77C33"/>
    <w:rsid w:val="00C834F8"/>
    <w:rsid w:val="00C83E38"/>
    <w:rsid w:val="00C845A8"/>
    <w:rsid w:val="00CA5A23"/>
    <w:rsid w:val="00CB29DE"/>
    <w:rsid w:val="00CB4660"/>
    <w:rsid w:val="00CB4A39"/>
    <w:rsid w:val="00CB7688"/>
    <w:rsid w:val="00CC1627"/>
    <w:rsid w:val="00CC4CC4"/>
    <w:rsid w:val="00CD4F5D"/>
    <w:rsid w:val="00CD71DA"/>
    <w:rsid w:val="00CE2CA0"/>
    <w:rsid w:val="00CE3333"/>
    <w:rsid w:val="00CE54CE"/>
    <w:rsid w:val="00CE6AC7"/>
    <w:rsid w:val="00CF1D47"/>
    <w:rsid w:val="00CF2E19"/>
    <w:rsid w:val="00D0651E"/>
    <w:rsid w:val="00D10740"/>
    <w:rsid w:val="00D129AF"/>
    <w:rsid w:val="00D15FB0"/>
    <w:rsid w:val="00D1658A"/>
    <w:rsid w:val="00D21DB3"/>
    <w:rsid w:val="00D22E6E"/>
    <w:rsid w:val="00D25F5D"/>
    <w:rsid w:val="00D279E8"/>
    <w:rsid w:val="00D27FE0"/>
    <w:rsid w:val="00D3299F"/>
    <w:rsid w:val="00D33F75"/>
    <w:rsid w:val="00D44409"/>
    <w:rsid w:val="00D46D93"/>
    <w:rsid w:val="00D539F5"/>
    <w:rsid w:val="00D55658"/>
    <w:rsid w:val="00D60AA6"/>
    <w:rsid w:val="00D623E5"/>
    <w:rsid w:val="00D65FE7"/>
    <w:rsid w:val="00D71118"/>
    <w:rsid w:val="00D71525"/>
    <w:rsid w:val="00D73598"/>
    <w:rsid w:val="00D7645C"/>
    <w:rsid w:val="00D821B2"/>
    <w:rsid w:val="00D82842"/>
    <w:rsid w:val="00D8291E"/>
    <w:rsid w:val="00D87A8B"/>
    <w:rsid w:val="00D93D33"/>
    <w:rsid w:val="00D97EAF"/>
    <w:rsid w:val="00DA7BB1"/>
    <w:rsid w:val="00DB0C67"/>
    <w:rsid w:val="00DB3761"/>
    <w:rsid w:val="00DB4FE8"/>
    <w:rsid w:val="00DB7E08"/>
    <w:rsid w:val="00DC38A0"/>
    <w:rsid w:val="00DC545B"/>
    <w:rsid w:val="00DD44FA"/>
    <w:rsid w:val="00DD4753"/>
    <w:rsid w:val="00DE1EB9"/>
    <w:rsid w:val="00DE4265"/>
    <w:rsid w:val="00DE4ECE"/>
    <w:rsid w:val="00DE5965"/>
    <w:rsid w:val="00DE6119"/>
    <w:rsid w:val="00DE7542"/>
    <w:rsid w:val="00DF1CF2"/>
    <w:rsid w:val="00DF366B"/>
    <w:rsid w:val="00DF7528"/>
    <w:rsid w:val="00E0034D"/>
    <w:rsid w:val="00E0384F"/>
    <w:rsid w:val="00E044EA"/>
    <w:rsid w:val="00E05716"/>
    <w:rsid w:val="00E0572A"/>
    <w:rsid w:val="00E10256"/>
    <w:rsid w:val="00E103E3"/>
    <w:rsid w:val="00E163ED"/>
    <w:rsid w:val="00E21C7D"/>
    <w:rsid w:val="00E2227A"/>
    <w:rsid w:val="00E224B4"/>
    <w:rsid w:val="00E25CCC"/>
    <w:rsid w:val="00E26A53"/>
    <w:rsid w:val="00E3002F"/>
    <w:rsid w:val="00E321D3"/>
    <w:rsid w:val="00E46258"/>
    <w:rsid w:val="00E50E71"/>
    <w:rsid w:val="00E53343"/>
    <w:rsid w:val="00E53BAC"/>
    <w:rsid w:val="00E541A6"/>
    <w:rsid w:val="00E56C2D"/>
    <w:rsid w:val="00E626E4"/>
    <w:rsid w:val="00E62E9D"/>
    <w:rsid w:val="00E71FDB"/>
    <w:rsid w:val="00E74302"/>
    <w:rsid w:val="00E822BE"/>
    <w:rsid w:val="00E83D09"/>
    <w:rsid w:val="00E8768C"/>
    <w:rsid w:val="00E902E6"/>
    <w:rsid w:val="00E92288"/>
    <w:rsid w:val="00E927D8"/>
    <w:rsid w:val="00E92C27"/>
    <w:rsid w:val="00E93C02"/>
    <w:rsid w:val="00EA07FA"/>
    <w:rsid w:val="00EA5F30"/>
    <w:rsid w:val="00EB152F"/>
    <w:rsid w:val="00EB1A2D"/>
    <w:rsid w:val="00EB1B1C"/>
    <w:rsid w:val="00EB2A06"/>
    <w:rsid w:val="00EB2DBD"/>
    <w:rsid w:val="00EB3BD8"/>
    <w:rsid w:val="00EB5F0B"/>
    <w:rsid w:val="00EC114C"/>
    <w:rsid w:val="00EC251C"/>
    <w:rsid w:val="00ED1E49"/>
    <w:rsid w:val="00ED5127"/>
    <w:rsid w:val="00ED7D55"/>
    <w:rsid w:val="00EE4C48"/>
    <w:rsid w:val="00EF10AC"/>
    <w:rsid w:val="00EF19FF"/>
    <w:rsid w:val="00EF2E57"/>
    <w:rsid w:val="00EF6A2C"/>
    <w:rsid w:val="00F03EC5"/>
    <w:rsid w:val="00F100F8"/>
    <w:rsid w:val="00F138CF"/>
    <w:rsid w:val="00F147DB"/>
    <w:rsid w:val="00F17EC2"/>
    <w:rsid w:val="00F24586"/>
    <w:rsid w:val="00F26D7E"/>
    <w:rsid w:val="00F33410"/>
    <w:rsid w:val="00F42A5A"/>
    <w:rsid w:val="00F44191"/>
    <w:rsid w:val="00F51741"/>
    <w:rsid w:val="00F62429"/>
    <w:rsid w:val="00F62FC4"/>
    <w:rsid w:val="00F65E36"/>
    <w:rsid w:val="00F672AC"/>
    <w:rsid w:val="00F74CA5"/>
    <w:rsid w:val="00F83FF9"/>
    <w:rsid w:val="00F85DAB"/>
    <w:rsid w:val="00F9291C"/>
    <w:rsid w:val="00F94A12"/>
    <w:rsid w:val="00FA1749"/>
    <w:rsid w:val="00FA1D28"/>
    <w:rsid w:val="00FB0A29"/>
    <w:rsid w:val="00FB1EC1"/>
    <w:rsid w:val="00FB48AE"/>
    <w:rsid w:val="00FC775D"/>
    <w:rsid w:val="00FD1C52"/>
    <w:rsid w:val="00FD2796"/>
    <w:rsid w:val="00FD7DC2"/>
    <w:rsid w:val="00FF0C1F"/>
    <w:rsid w:val="00FF4199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6128"/>
  <w15:docId w15:val="{DC720506-CE46-4B72-B095-C4F6117D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aliases w:val="OverskriftA,CROMS_Heading 1"/>
    <w:basedOn w:val="Normal"/>
    <w:next w:val="Normal"/>
    <w:link w:val="Overskrift1Tegn"/>
    <w:uiPriority w:val="9"/>
    <w:qFormat/>
    <w:rsid w:val="00AE3707"/>
    <w:pPr>
      <w:keepNext/>
      <w:numPr>
        <w:numId w:val="1"/>
      </w:numPr>
      <w:spacing w:before="360" w:after="240"/>
      <w:outlineLvl w:val="0"/>
    </w:pPr>
    <w:rPr>
      <w:rFonts w:ascii="Arial" w:hAnsi="Arial" w:cs="Arial"/>
      <w:b/>
      <w:bCs/>
      <w:caps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E3707"/>
    <w:pPr>
      <w:keepNext/>
      <w:numPr>
        <w:ilvl w:val="1"/>
        <w:numId w:val="1"/>
      </w:numPr>
      <w:spacing w:after="120"/>
      <w:outlineLvl w:val="1"/>
    </w:pPr>
    <w:rPr>
      <w:b/>
      <w:iCs/>
      <w:sz w:val="20"/>
      <w:szCs w:val="20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E3707"/>
    <w:pPr>
      <w:keepNext/>
      <w:numPr>
        <w:ilvl w:val="2"/>
        <w:numId w:val="1"/>
      </w:numPr>
      <w:spacing w:after="240"/>
      <w:outlineLvl w:val="2"/>
    </w:pPr>
    <w:rPr>
      <w:rFonts w:ascii="Arial" w:hAnsi="Arial" w:cs="Arial"/>
      <w:b/>
      <w:i/>
      <w:sz w:val="20"/>
      <w:szCs w:val="20"/>
      <w:lang w:val="en-GB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E3707"/>
    <w:pPr>
      <w:keepNext/>
      <w:numPr>
        <w:ilvl w:val="3"/>
        <w:numId w:val="1"/>
      </w:numPr>
      <w:spacing w:before="120"/>
      <w:outlineLvl w:val="3"/>
    </w:pPr>
    <w:rPr>
      <w:b/>
      <w:bCs/>
      <w:szCs w:val="20"/>
      <w:lang w:val="en-GB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AE3707"/>
    <w:pPr>
      <w:numPr>
        <w:ilvl w:val="4"/>
        <w:numId w:val="1"/>
      </w:numPr>
      <w:spacing w:before="240" w:after="60"/>
      <w:outlineLvl w:val="4"/>
    </w:pPr>
    <w:rPr>
      <w:sz w:val="20"/>
      <w:szCs w:val="20"/>
      <w:lang w:val="en-GB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E3707"/>
    <w:pPr>
      <w:numPr>
        <w:ilvl w:val="5"/>
        <w:numId w:val="1"/>
      </w:numPr>
      <w:spacing w:before="240" w:after="60"/>
      <w:outlineLvl w:val="5"/>
    </w:pPr>
    <w:rPr>
      <w:i/>
      <w:sz w:val="20"/>
      <w:szCs w:val="20"/>
      <w:lang w:val="en-GB"/>
    </w:rPr>
  </w:style>
  <w:style w:type="paragraph" w:styleId="Overskrift7">
    <w:name w:val="heading 7"/>
    <w:aliases w:val="Appendix Heading"/>
    <w:basedOn w:val="Normal"/>
    <w:next w:val="Normal"/>
    <w:link w:val="Overskrift7Tegn"/>
    <w:uiPriority w:val="9"/>
    <w:qFormat/>
    <w:rsid w:val="00AE3707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  <w:lang w:val="en-GB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AE37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  <w:szCs w:val="20"/>
      <w:lang w:val="en-GB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AE37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sz w:val="18"/>
      <w:szCs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AE370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E3707"/>
  </w:style>
  <w:style w:type="paragraph" w:styleId="Bunntekst">
    <w:name w:val="footer"/>
    <w:basedOn w:val="Normal"/>
    <w:link w:val="BunntekstTegn"/>
    <w:unhideWhenUsed/>
    <w:rsid w:val="00AE370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E3707"/>
  </w:style>
  <w:style w:type="paragraph" w:styleId="Bobletekst">
    <w:name w:val="Balloon Text"/>
    <w:basedOn w:val="Normal"/>
    <w:link w:val="BobletekstTegn"/>
    <w:uiPriority w:val="99"/>
    <w:semiHidden/>
    <w:unhideWhenUsed/>
    <w:rsid w:val="00AE370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3707"/>
    <w:rPr>
      <w:rFonts w:ascii="Tahoma" w:hAnsi="Tahoma" w:cs="Tahoma"/>
      <w:sz w:val="16"/>
      <w:szCs w:val="16"/>
    </w:rPr>
  </w:style>
  <w:style w:type="paragraph" w:customStyle="1" w:styleId="Table">
    <w:name w:val="Table"/>
    <w:basedOn w:val="Normal"/>
    <w:rsid w:val="00AE3707"/>
    <w:pPr>
      <w:keepLines/>
      <w:tabs>
        <w:tab w:val="left" w:pos="284"/>
      </w:tabs>
      <w:spacing w:before="40" w:after="20"/>
    </w:pPr>
    <w:rPr>
      <w:rFonts w:ascii="Arial" w:hAnsi="Arial"/>
      <w:sz w:val="20"/>
      <w:lang w:val="en-US"/>
    </w:rPr>
  </w:style>
  <w:style w:type="character" w:customStyle="1" w:styleId="Overskrift1Tegn">
    <w:name w:val="Overskrift 1 Tegn"/>
    <w:aliases w:val="OverskriftA Tegn,CROMS_Heading 1 Tegn"/>
    <w:basedOn w:val="Standardskriftforavsnitt"/>
    <w:link w:val="Overskrift1"/>
    <w:uiPriority w:val="9"/>
    <w:rsid w:val="00AE3707"/>
    <w:rPr>
      <w:rFonts w:ascii="Arial" w:eastAsia="Times New Roman" w:hAnsi="Arial" w:cs="Arial"/>
      <w:b/>
      <w:bCs/>
      <w:caps/>
      <w:sz w:val="24"/>
      <w:szCs w:val="24"/>
      <w:lang w:val="en-GB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E3707"/>
    <w:rPr>
      <w:rFonts w:ascii="Times New Roman" w:eastAsia="Times New Roman" w:hAnsi="Times New Roman" w:cs="Times New Roman"/>
      <w:b/>
      <w:iCs/>
      <w:sz w:val="20"/>
      <w:szCs w:val="20"/>
      <w:lang w:val="en-GB" w:eastAsia="nb-NO"/>
    </w:rPr>
  </w:style>
  <w:style w:type="character" w:customStyle="1" w:styleId="Overskrift3Tegn">
    <w:name w:val="Overskrift 3 Tegn"/>
    <w:basedOn w:val="Standardskriftforavsnitt"/>
    <w:link w:val="Overskrift3"/>
    <w:rsid w:val="00AE3707"/>
    <w:rPr>
      <w:rFonts w:ascii="Arial" w:eastAsia="Times New Roman" w:hAnsi="Arial" w:cs="Arial"/>
      <w:b/>
      <w:i/>
      <w:sz w:val="20"/>
      <w:szCs w:val="20"/>
      <w:lang w:val="en-GB"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3707"/>
    <w:rPr>
      <w:rFonts w:ascii="Times New Roman" w:eastAsia="Times New Roman" w:hAnsi="Times New Roman" w:cs="Times New Roman"/>
      <w:b/>
      <w:bCs/>
      <w:sz w:val="24"/>
      <w:szCs w:val="20"/>
      <w:lang w:val="en-GB"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E3707"/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AE3707"/>
    <w:rPr>
      <w:rFonts w:ascii="Times New Roman" w:eastAsia="Times New Roman" w:hAnsi="Times New Roman" w:cs="Times New Roman"/>
      <w:i/>
      <w:sz w:val="20"/>
      <w:szCs w:val="20"/>
      <w:lang w:val="en-GB" w:eastAsia="nb-NO"/>
    </w:rPr>
  </w:style>
  <w:style w:type="character" w:customStyle="1" w:styleId="Overskrift7Tegn">
    <w:name w:val="Overskrift 7 Tegn"/>
    <w:aliases w:val="Appendix Heading Tegn"/>
    <w:basedOn w:val="Standardskriftforavsnitt"/>
    <w:link w:val="Overskrift7"/>
    <w:uiPriority w:val="9"/>
    <w:rsid w:val="00AE3707"/>
    <w:rPr>
      <w:rFonts w:ascii="Arial" w:eastAsia="Times New Roman" w:hAnsi="Arial" w:cs="Arial"/>
      <w:sz w:val="20"/>
      <w:szCs w:val="20"/>
      <w:lang w:val="en-GB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AE3707"/>
    <w:rPr>
      <w:rFonts w:ascii="Arial" w:eastAsia="Times New Roman" w:hAnsi="Arial" w:cs="Arial"/>
      <w:i/>
      <w:sz w:val="20"/>
      <w:szCs w:val="20"/>
      <w:lang w:val="en-GB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AE3707"/>
    <w:rPr>
      <w:rFonts w:ascii="Arial" w:eastAsia="Times New Roman" w:hAnsi="Arial" w:cs="Arial"/>
      <w:i/>
      <w:sz w:val="18"/>
      <w:szCs w:val="20"/>
      <w:lang w:val="en-GB" w:eastAsia="nb-NO"/>
    </w:rPr>
  </w:style>
  <w:style w:type="paragraph" w:styleId="Brdtekst">
    <w:name w:val="Body Text"/>
    <w:basedOn w:val="Normal"/>
    <w:link w:val="BrdtekstTegn"/>
    <w:semiHidden/>
    <w:rsid w:val="00AE3707"/>
    <w:pPr>
      <w:spacing w:after="120" w:line="276" w:lineRule="auto"/>
    </w:pPr>
    <w:rPr>
      <w:rFonts w:ascii="Arial" w:hAnsi="Arial" w:cs="Arial"/>
      <w:sz w:val="20"/>
      <w:szCs w:val="22"/>
      <w:lang w:val="en-GB" w:eastAsia="en-US"/>
    </w:rPr>
  </w:style>
  <w:style w:type="character" w:customStyle="1" w:styleId="BrdtekstTegn">
    <w:name w:val="Brødtekst Tegn"/>
    <w:basedOn w:val="Standardskriftforavsnitt"/>
    <w:link w:val="Brdtekst"/>
    <w:semiHidden/>
    <w:rsid w:val="00AE3707"/>
    <w:rPr>
      <w:rFonts w:ascii="Arial" w:eastAsia="Times New Roman" w:hAnsi="Arial" w:cs="Arial"/>
      <w:sz w:val="20"/>
      <w:lang w:val="en-GB"/>
    </w:rPr>
  </w:style>
  <w:style w:type="character" w:styleId="Sterk">
    <w:name w:val="Strong"/>
    <w:uiPriority w:val="22"/>
    <w:qFormat/>
    <w:rsid w:val="00AE3707"/>
    <w:rPr>
      <w:rFonts w:ascii="Arial" w:hAnsi="Arial"/>
      <w:b/>
      <w:bCs/>
    </w:rPr>
  </w:style>
  <w:style w:type="paragraph" w:styleId="Brdtekst2">
    <w:name w:val="Body Text 2"/>
    <w:basedOn w:val="Normal"/>
    <w:link w:val="Brdtekst2Tegn"/>
    <w:semiHidden/>
    <w:rsid w:val="00AE3707"/>
    <w:pPr>
      <w:spacing w:after="120"/>
      <w:jc w:val="right"/>
    </w:pPr>
    <w:rPr>
      <w:rFonts w:ascii="Calibri" w:eastAsia="Calibri" w:hAnsi="Calibri"/>
      <w:b/>
      <w:sz w:val="22"/>
      <w:szCs w:val="22"/>
      <w:lang w:val="en-US" w:eastAsia="en-US"/>
    </w:rPr>
  </w:style>
  <w:style w:type="character" w:customStyle="1" w:styleId="Brdtekst2Tegn">
    <w:name w:val="Brødtekst 2 Tegn"/>
    <w:basedOn w:val="Standardskriftforavsnitt"/>
    <w:link w:val="Brdtekst2"/>
    <w:semiHidden/>
    <w:rsid w:val="00AE3707"/>
    <w:rPr>
      <w:rFonts w:ascii="Calibri" w:eastAsia="Calibri" w:hAnsi="Calibri" w:cs="Times New Roman"/>
      <w:b/>
      <w:lang w:val="en-US"/>
    </w:rPr>
  </w:style>
  <w:style w:type="paragraph" w:styleId="Punktliste">
    <w:name w:val="List Bullet"/>
    <w:basedOn w:val="Normal"/>
    <w:semiHidden/>
    <w:rsid w:val="00AE3707"/>
    <w:pPr>
      <w:numPr>
        <w:numId w:val="2"/>
      </w:numPr>
      <w:spacing w:after="1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ldUnd">
    <w:name w:val="BoldUnd"/>
    <w:qFormat/>
    <w:rsid w:val="00AE3707"/>
    <w:rPr>
      <w:rFonts w:ascii="Arial" w:hAnsi="Arial"/>
      <w:b/>
      <w:i w:val="0"/>
      <w:sz w:val="24"/>
      <w:u w:val="single"/>
    </w:rPr>
  </w:style>
  <w:style w:type="character" w:styleId="Merknadsreferanse">
    <w:name w:val="annotation reference"/>
    <w:uiPriority w:val="99"/>
    <w:semiHidden/>
    <w:unhideWhenUsed/>
    <w:rsid w:val="00AE370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E370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E3707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Hyperkobling">
    <w:name w:val="Hyperlink"/>
    <w:uiPriority w:val="99"/>
    <w:rsid w:val="00CB4660"/>
    <w:rPr>
      <w:rFonts w:ascii="Times New Roman" w:hAnsi="Times New Roman" w:cs="Times New Roman"/>
      <w:color w:val="0000FF"/>
      <w:u w:val="single"/>
    </w:rPr>
  </w:style>
  <w:style w:type="paragraph" w:styleId="INNH1">
    <w:name w:val="toc 1"/>
    <w:basedOn w:val="Brdtekst"/>
    <w:next w:val="Normal"/>
    <w:autoRedefine/>
    <w:uiPriority w:val="39"/>
    <w:rsid w:val="006C34F1"/>
    <w:pPr>
      <w:tabs>
        <w:tab w:val="right" w:leader="dot" w:pos="9072"/>
      </w:tabs>
      <w:spacing w:before="120" w:line="240" w:lineRule="auto"/>
      <w:ind w:left="340" w:right="340" w:hanging="340"/>
    </w:pPr>
    <w:rPr>
      <w:rFonts w:ascii="Times New Roman" w:hAnsi="Times New Roman" w:cs="Times New Roman"/>
      <w:bCs/>
      <w:iCs/>
      <w:caps/>
      <w:noProof/>
      <w:sz w:val="24"/>
      <w:szCs w:val="20"/>
      <w:lang w:eastAsia="nb-NO"/>
    </w:rPr>
  </w:style>
  <w:style w:type="paragraph" w:styleId="INNH2">
    <w:name w:val="toc 2"/>
    <w:basedOn w:val="Normal"/>
    <w:next w:val="Normal"/>
    <w:autoRedefine/>
    <w:uiPriority w:val="39"/>
    <w:rsid w:val="00CB4660"/>
    <w:pPr>
      <w:tabs>
        <w:tab w:val="left" w:pos="880"/>
        <w:tab w:val="right" w:leader="dot" w:pos="9356"/>
      </w:tabs>
      <w:spacing w:after="100" w:line="276" w:lineRule="auto"/>
      <w:ind w:left="220"/>
    </w:pPr>
    <w:rPr>
      <w:rFonts w:ascii="Arial" w:hAnsi="Arial" w:cs="Arial"/>
      <w:sz w:val="20"/>
      <w:szCs w:val="22"/>
      <w:lang w:val="en-GB" w:eastAsia="en-US"/>
    </w:rPr>
  </w:style>
  <w:style w:type="paragraph" w:styleId="INNH3">
    <w:name w:val="toc 3"/>
    <w:basedOn w:val="Normal"/>
    <w:next w:val="Normal"/>
    <w:autoRedefine/>
    <w:uiPriority w:val="39"/>
    <w:rsid w:val="00CB4660"/>
    <w:pPr>
      <w:tabs>
        <w:tab w:val="left" w:pos="1100"/>
        <w:tab w:val="right" w:leader="dot" w:pos="9356"/>
      </w:tabs>
      <w:spacing w:after="100" w:line="276" w:lineRule="auto"/>
      <w:ind w:left="400" w:right="57"/>
    </w:pPr>
    <w:rPr>
      <w:rFonts w:ascii="Arial" w:hAnsi="Arial" w:cs="Arial"/>
      <w:sz w:val="20"/>
      <w:szCs w:val="22"/>
      <w:lang w:val="en-GB" w:eastAsia="en-US"/>
    </w:rPr>
  </w:style>
  <w:style w:type="paragraph" w:styleId="Listeavsnitt">
    <w:name w:val="List Paragraph"/>
    <w:basedOn w:val="Normal"/>
    <w:uiPriority w:val="34"/>
    <w:qFormat/>
    <w:rsid w:val="006E10C0"/>
    <w:pPr>
      <w:ind w:left="720"/>
      <w:contextualSpacing/>
    </w:pPr>
  </w:style>
  <w:style w:type="paragraph" w:customStyle="1" w:styleId="TableText">
    <w:name w:val="Table Text"/>
    <w:basedOn w:val="Normal"/>
    <w:rsid w:val="00887867"/>
    <w:pPr>
      <w:keepLines/>
      <w:tabs>
        <w:tab w:val="left" w:pos="284"/>
      </w:tabs>
      <w:spacing w:before="40" w:after="20"/>
    </w:pPr>
    <w:rPr>
      <w:lang w:val="en-US"/>
    </w:rPr>
  </w:style>
  <w:style w:type="paragraph" w:styleId="Bildetekst">
    <w:name w:val="caption"/>
    <w:basedOn w:val="Normal"/>
    <w:next w:val="Normal"/>
    <w:uiPriority w:val="35"/>
    <w:unhideWhenUsed/>
    <w:qFormat/>
    <w:rsid w:val="00887867"/>
    <w:rPr>
      <w:b/>
      <w:bCs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11EC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511ECE"/>
    <w:rPr>
      <w:rFonts w:ascii="Times New Roman" w:eastAsia="Times New Roman" w:hAnsi="Times New Roman" w:cs="Times New Roman"/>
      <w:sz w:val="16"/>
      <w:szCs w:val="16"/>
      <w:lang w:eastAsia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511ECE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511ECE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lueItalics">
    <w:name w:val="blueItalics"/>
    <w:qFormat/>
    <w:rsid w:val="00511ECE"/>
    <w:rPr>
      <w:rFonts w:ascii="Arial" w:hAnsi="Arial"/>
      <w:i w:val="0"/>
      <w:color w:val="1F497D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35D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35D54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styleId="Utheving">
    <w:name w:val="Emphasis"/>
    <w:basedOn w:val="Standardskriftforavsnitt"/>
    <w:uiPriority w:val="20"/>
    <w:qFormat/>
    <w:rsid w:val="00142D27"/>
    <w:rPr>
      <w:i/>
      <w:iCs/>
    </w:rPr>
  </w:style>
  <w:style w:type="table" w:styleId="Tabellrutenett">
    <w:name w:val="Table Grid"/>
    <w:basedOn w:val="Vanligtabell"/>
    <w:uiPriority w:val="59"/>
    <w:rsid w:val="0083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1E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F58A3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lang w:val="nb-NO"/>
    </w:rPr>
  </w:style>
  <w:style w:type="character" w:customStyle="1" w:styleId="ui-provider">
    <w:name w:val="ui-provider"/>
    <w:basedOn w:val="Standardskriftforavsnitt"/>
    <w:rsid w:val="005F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3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20F2-2A36-419C-987A-9C3622DC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2279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Jennie-Ann Dagenborg</dc:creator>
  <cp:lastModifiedBy>Anne Rina Hallan</cp:lastModifiedBy>
  <cp:revision>10</cp:revision>
  <dcterms:created xsi:type="dcterms:W3CDTF">2024-06-11T07:54:00Z</dcterms:created>
  <dcterms:modified xsi:type="dcterms:W3CDTF">2024-06-28T12:01:00Z</dcterms:modified>
</cp:coreProperties>
</file>