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64A2A" w:rsidRDefault="00264A2A" w:rsidP="00264A2A">
      <w:pPr>
        <w:spacing w:line="240" w:lineRule="auto"/>
      </w:pPr>
      <w:bookmarkStart w:id="0" w:name="_GoBack"/>
      <w:bookmarkEnd w:id="0"/>
    </w:p>
    <w:p w14:paraId="7AB0E9EE" w14:textId="504BC471" w:rsidR="00264A2A" w:rsidRPr="00A81560" w:rsidRDefault="00251B28" w:rsidP="00264A2A">
      <w:pPr>
        <w:spacing w:line="240" w:lineRule="auto"/>
        <w:jc w:val="center"/>
        <w:rPr>
          <w:rFonts w:eastAsiaTheme="minorHAnsi" w:cstheme="minorBidi"/>
          <w:b/>
          <w:bCs/>
          <w:color w:val="C00000"/>
          <w:sz w:val="28"/>
          <w:szCs w:val="28"/>
          <w:lang w:eastAsia="en-US"/>
        </w:rPr>
      </w:pPr>
      <w:r>
        <w:rPr>
          <w:b/>
          <w:bCs/>
          <w:sz w:val="32"/>
          <w:szCs w:val="32"/>
        </w:rPr>
        <w:t xml:space="preserve">Avtalte vilkår for </w:t>
      </w:r>
      <w:r w:rsidR="00264A2A">
        <w:rPr>
          <w:b/>
          <w:bCs/>
          <w:sz w:val="32"/>
          <w:szCs w:val="32"/>
        </w:rPr>
        <w:t xml:space="preserve">bierverv </w:t>
      </w:r>
      <w:r w:rsidR="00742589">
        <w:rPr>
          <w:b/>
          <w:bCs/>
          <w:sz w:val="32"/>
          <w:szCs w:val="32"/>
        </w:rPr>
        <w:t xml:space="preserve">og eierskap </w:t>
      </w:r>
      <w:r w:rsidR="00264A2A">
        <w:rPr>
          <w:b/>
          <w:bCs/>
          <w:sz w:val="32"/>
          <w:szCs w:val="32"/>
        </w:rPr>
        <w:t>som ledd i næringslivssamarbeid og innovasjonsforløp</w:t>
      </w:r>
    </w:p>
    <w:p w14:paraId="10AAF5A3" w14:textId="77777777" w:rsidR="00264A2A" w:rsidRDefault="00264A2A" w:rsidP="00264A2A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Mellom</w:t>
      </w:r>
    </w:p>
    <w:p w14:paraId="61545A37" w14:textId="14715A68" w:rsidR="00BA2588" w:rsidRDefault="7528600D" w:rsidP="00264A2A">
      <w:pPr>
        <w:spacing w:line="240" w:lineRule="auto"/>
        <w:jc w:val="center"/>
        <w:rPr>
          <w:sz w:val="28"/>
          <w:szCs w:val="28"/>
        </w:rPr>
      </w:pPr>
      <w:r w:rsidRPr="23A497D7">
        <w:rPr>
          <w:b/>
          <w:bCs/>
          <w:sz w:val="28"/>
          <w:szCs w:val="28"/>
        </w:rPr>
        <w:t xml:space="preserve"> Oslo universitetssykehus</w:t>
      </w:r>
      <w:r w:rsidRPr="23A497D7">
        <w:rPr>
          <w:sz w:val="28"/>
          <w:szCs w:val="28"/>
        </w:rPr>
        <w:t xml:space="preserve"> </w:t>
      </w:r>
    </w:p>
    <w:p w14:paraId="5D8CC9CF" w14:textId="77777777" w:rsidR="00BA2588" w:rsidRDefault="00BA2588" w:rsidP="00264A2A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(arbeidsgiver)</w:t>
      </w:r>
    </w:p>
    <w:p w14:paraId="0A37501D" w14:textId="77777777" w:rsidR="00EE05A7" w:rsidRDefault="00EE05A7" w:rsidP="00264A2A">
      <w:pPr>
        <w:spacing w:line="240" w:lineRule="auto"/>
        <w:jc w:val="center"/>
        <w:rPr>
          <w:b/>
          <w:bCs/>
          <w:sz w:val="28"/>
          <w:szCs w:val="28"/>
        </w:rPr>
      </w:pPr>
    </w:p>
    <w:p w14:paraId="160AC4E0" w14:textId="77777777" w:rsidR="00BA2588" w:rsidRDefault="00BA2588" w:rsidP="00264A2A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</w:t>
      </w:r>
    </w:p>
    <w:p w14:paraId="49F78098" w14:textId="77777777" w:rsidR="00BA2588" w:rsidRDefault="008B22D3" w:rsidP="00264A2A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NN</w:t>
      </w:r>
    </w:p>
    <w:p w14:paraId="730CC52C" w14:textId="77777777" w:rsidR="00264A2A" w:rsidRPr="00BA2588" w:rsidRDefault="00BA2588" w:rsidP="00264A2A">
      <w:pPr>
        <w:spacing w:line="24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(arbeidstaker)</w:t>
      </w:r>
    </w:p>
    <w:p w14:paraId="3B1347CC" w14:textId="77777777" w:rsidR="008B22D3" w:rsidRDefault="008B22D3" w:rsidP="008B22D3">
      <w:pPr>
        <w:pStyle w:val="Listeavsnitt"/>
        <w:numPr>
          <w:ilvl w:val="0"/>
          <w:numId w:val="2"/>
        </w:numPr>
        <w:spacing w:after="16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Bakgrunn</w:t>
      </w:r>
    </w:p>
    <w:p w14:paraId="55029770" w14:textId="6727DC8D" w:rsidR="008B22D3" w:rsidRPr="008B22D3" w:rsidRDefault="008B22D3" w:rsidP="47C4D168">
      <w:pPr>
        <w:spacing w:after="160" w:line="240" w:lineRule="auto"/>
        <w:rPr>
          <w:i/>
          <w:iCs/>
          <w:color w:val="FF0000"/>
          <w:sz w:val="24"/>
          <w:szCs w:val="24"/>
        </w:rPr>
      </w:pPr>
      <w:r w:rsidRPr="47C4D168">
        <w:rPr>
          <w:i/>
          <w:iCs/>
          <w:color w:val="FF0000"/>
          <w:sz w:val="24"/>
          <w:szCs w:val="24"/>
        </w:rPr>
        <w:t xml:space="preserve">Fylles inn </w:t>
      </w:r>
    </w:p>
    <w:p w14:paraId="02068A8E" w14:textId="4154512B" w:rsidR="00264A2A" w:rsidRDefault="00264A2A" w:rsidP="00264A2A">
      <w:pPr>
        <w:pStyle w:val="Listeavsnitt"/>
        <w:numPr>
          <w:ilvl w:val="0"/>
          <w:numId w:val="2"/>
        </w:numPr>
        <w:spacing w:after="160" w:line="240" w:lineRule="auto"/>
        <w:rPr>
          <w:sz w:val="24"/>
          <w:szCs w:val="24"/>
        </w:rPr>
      </w:pPr>
      <w:r w:rsidRPr="47C4D168">
        <w:rPr>
          <w:b/>
          <w:bCs/>
          <w:sz w:val="24"/>
          <w:szCs w:val="24"/>
        </w:rPr>
        <w:t xml:space="preserve">Formål </w:t>
      </w:r>
    </w:p>
    <w:p w14:paraId="43FD77B5" w14:textId="6C5F452B" w:rsidR="00264A2A" w:rsidRDefault="00264A2A" w:rsidP="47C4D168">
      <w:pPr>
        <w:pStyle w:val="ng-binding"/>
        <w:spacing w:beforeAutospacing="0" w:after="150" w:afterAutospacing="0" w:line="240" w:lineRule="auto"/>
        <w:rPr>
          <w:rFonts w:ascii="Calibri" w:eastAsia="Calibri" w:hAnsi="Calibri" w:cs="Calibri"/>
          <w:sz w:val="22"/>
          <w:szCs w:val="22"/>
        </w:rPr>
      </w:pPr>
      <w:r>
        <w:t>Som føl</w:t>
      </w:r>
      <w:r w:rsidR="007A23D5">
        <w:t xml:space="preserve">ge av den ansattes </w:t>
      </w:r>
      <w:r>
        <w:t xml:space="preserve">bierverv i selskapet, er det nødvendig å sikre at </w:t>
      </w:r>
      <w:r w:rsidR="7EA9CBB0">
        <w:t>habilitet håndteres</w:t>
      </w:r>
      <w:r>
        <w:t xml:space="preserve"> i overensstemmelse med forvaltningslovens habilitetsregler og </w:t>
      </w:r>
      <w:r w:rsidR="007A23D5">
        <w:t>arbeidsgiver</w:t>
      </w:r>
      <w:r w:rsidR="00A753CF">
        <w:t>s</w:t>
      </w:r>
      <w:r w:rsidR="007A23D5">
        <w:t xml:space="preserve"> til enhver tid gjeldende </w:t>
      </w:r>
      <w:r>
        <w:t xml:space="preserve">retningslinje </w:t>
      </w:r>
      <w:r w:rsidR="30B28533">
        <w:t>for næringslivssamarbeid</w:t>
      </w:r>
      <w:r w:rsidR="241E9943">
        <w:t xml:space="preserve"> i forsknings- og innovasjonsprosjekter - vurdering av habilitets- og/eller interessekonflikter.</w:t>
      </w:r>
    </w:p>
    <w:p w14:paraId="14D9DD6A" w14:textId="00B6498C" w:rsidR="47C4D168" w:rsidRDefault="47C4D168" w:rsidP="47C4D168">
      <w:pPr>
        <w:spacing w:line="240" w:lineRule="auto"/>
      </w:pPr>
    </w:p>
    <w:p w14:paraId="40642CFA" w14:textId="77777777" w:rsidR="00264A2A" w:rsidRDefault="00264A2A" w:rsidP="00264A2A">
      <w:pPr>
        <w:spacing w:line="240" w:lineRule="auto"/>
      </w:pPr>
      <w:r>
        <w:t>Formålet med</w:t>
      </w:r>
      <w:r w:rsidR="00D16DC7">
        <w:t xml:space="preserve"> dokumentet</w:t>
      </w:r>
      <w:r>
        <w:t xml:space="preserve"> er å sikre gje</w:t>
      </w:r>
      <w:r w:rsidR="00D16DC7">
        <w:t>nsidig forståelse mellom arbeidsgiver og arbeidstaker</w:t>
      </w:r>
      <w:r>
        <w:t xml:space="preserve"> om hvilke ramm</w:t>
      </w:r>
      <w:r w:rsidR="007A23D5">
        <w:t xml:space="preserve">er som gjelder for </w:t>
      </w:r>
      <w:r>
        <w:t>b</w:t>
      </w:r>
      <w:r w:rsidR="007A23D5">
        <w:t>ierverv</w:t>
      </w:r>
      <w:r>
        <w:t>, herunder:</w:t>
      </w:r>
    </w:p>
    <w:p w14:paraId="5DAB6C7B" w14:textId="77777777" w:rsidR="00264A2A" w:rsidRDefault="00264A2A" w:rsidP="00264A2A">
      <w:pPr>
        <w:pStyle w:val="Listeavsnitt"/>
        <w:spacing w:line="240" w:lineRule="auto"/>
      </w:pPr>
    </w:p>
    <w:p w14:paraId="702EA9E2" w14:textId="77777777" w:rsidR="00264A2A" w:rsidRDefault="00264A2A" w:rsidP="00264A2A">
      <w:pPr>
        <w:pStyle w:val="Listeavsnitt"/>
        <w:numPr>
          <w:ilvl w:val="0"/>
          <w:numId w:val="3"/>
        </w:numPr>
        <w:spacing w:after="160" w:line="240" w:lineRule="auto"/>
      </w:pPr>
      <w:r>
        <w:t xml:space="preserve">Sikre åpenhet om arbeidstakers ulike roller og eventuelle eierskap i selskap der det er eller planlegges samarbeid som involverer arbeidsgivers infrastruktur og ressurser mv. </w:t>
      </w:r>
    </w:p>
    <w:p w14:paraId="49FAD2B3" w14:textId="3E6C99E9" w:rsidR="00264A2A" w:rsidRDefault="00264A2A" w:rsidP="00264A2A">
      <w:pPr>
        <w:pStyle w:val="Listeavsnitt"/>
        <w:numPr>
          <w:ilvl w:val="0"/>
          <w:numId w:val="3"/>
        </w:numPr>
        <w:spacing w:after="160" w:line="240" w:lineRule="auto"/>
      </w:pPr>
      <w:r>
        <w:t xml:space="preserve">Legge til rette for en forsvarlig håndtering av spørsmål om </w:t>
      </w:r>
      <w:r w:rsidR="321FC3E7">
        <w:t xml:space="preserve">habilitets og/eller interessekonflikter </w:t>
      </w:r>
      <w:r>
        <w:t>som måtte oppstå i skjæ</w:t>
      </w:r>
      <w:r w:rsidR="00D16DC7">
        <w:t>ringspunktet mellom arbeidstakers</w:t>
      </w:r>
      <w:r>
        <w:t xml:space="preserve"> engasjement og/eller eierskap i selskapet og ansettelsesforhold hos arbeidsgiver.</w:t>
      </w:r>
    </w:p>
    <w:p w14:paraId="02EB378F" w14:textId="77777777" w:rsidR="00264A2A" w:rsidRDefault="00264A2A" w:rsidP="00264A2A">
      <w:pPr>
        <w:pStyle w:val="Listeavsnitt"/>
        <w:spacing w:line="240" w:lineRule="auto"/>
      </w:pPr>
    </w:p>
    <w:p w14:paraId="47EA26AA" w14:textId="77777777" w:rsidR="00264A2A" w:rsidRDefault="00264A2A" w:rsidP="00264A2A">
      <w:pPr>
        <w:pStyle w:val="Listeavsnitt"/>
        <w:numPr>
          <w:ilvl w:val="0"/>
          <w:numId w:val="2"/>
        </w:numPr>
        <w:spacing w:after="160" w:line="240" w:lineRule="auto"/>
        <w:jc w:val="both"/>
        <w:rPr>
          <w:b/>
          <w:bCs/>
          <w:sz w:val="24"/>
          <w:szCs w:val="24"/>
        </w:rPr>
      </w:pPr>
      <w:r w:rsidRPr="47C4D168">
        <w:rPr>
          <w:b/>
          <w:bCs/>
          <w:sz w:val="24"/>
          <w:szCs w:val="24"/>
        </w:rPr>
        <w:t>Nærmere om</w:t>
      </w:r>
      <w:r w:rsidR="007A23D5" w:rsidRPr="47C4D168">
        <w:rPr>
          <w:b/>
          <w:bCs/>
          <w:sz w:val="24"/>
          <w:szCs w:val="24"/>
        </w:rPr>
        <w:t xml:space="preserve"> vilkår for bierverv</w:t>
      </w:r>
    </w:p>
    <w:p w14:paraId="4CF470B6" w14:textId="77777777" w:rsidR="00264A2A" w:rsidRDefault="00264A2A" w:rsidP="00264A2A">
      <w:pPr>
        <w:spacing w:line="240" w:lineRule="auto"/>
      </w:pPr>
      <w:r>
        <w:t>For å sikre forsva</w:t>
      </w:r>
      <w:r w:rsidR="007A23D5">
        <w:t xml:space="preserve">rlig håndtering av </w:t>
      </w:r>
      <w:r>
        <w:t>bie</w:t>
      </w:r>
      <w:r w:rsidR="007A23D5">
        <w:t>rverv</w:t>
      </w:r>
      <w:r w:rsidR="00E76816">
        <w:t>, er arbeidstaker</w:t>
      </w:r>
      <w:r>
        <w:t xml:space="preserve"> og arbeidsgiver innforstått med følgende:</w:t>
      </w:r>
    </w:p>
    <w:p w14:paraId="1C35CA14" w14:textId="77777777" w:rsidR="00264A2A" w:rsidRDefault="00E76816" w:rsidP="00264A2A">
      <w:pPr>
        <w:pStyle w:val="Listeavsnitt"/>
        <w:numPr>
          <w:ilvl w:val="1"/>
          <w:numId w:val="4"/>
        </w:numPr>
        <w:spacing w:after="160" w:line="240" w:lineRule="auto"/>
        <w:ind w:left="720"/>
        <w:jc w:val="both"/>
        <w:rPr>
          <w:b/>
          <w:bCs/>
        </w:rPr>
      </w:pPr>
      <w:r>
        <w:rPr>
          <w:bCs/>
        </w:rPr>
        <w:t>Bierverv i s</w:t>
      </w:r>
      <w:r w:rsidR="00264A2A">
        <w:rPr>
          <w:bCs/>
        </w:rPr>
        <w:t xml:space="preserve">elskapet skal meldes, avklares og godkjennes av arbeidsgiver, herunder avklare om det foreligger </w:t>
      </w:r>
      <w:r>
        <w:rPr>
          <w:bCs/>
        </w:rPr>
        <w:t xml:space="preserve">eller planlegges konkret </w:t>
      </w:r>
      <w:r w:rsidR="00264A2A">
        <w:rPr>
          <w:bCs/>
        </w:rPr>
        <w:t xml:space="preserve">samarbeid med selskapet som involverer arbeidsgiver. </w:t>
      </w:r>
    </w:p>
    <w:p w14:paraId="0C64DE78" w14:textId="2F6440A1" w:rsidR="00264A2A" w:rsidRDefault="00264A2A" w:rsidP="00264A2A">
      <w:pPr>
        <w:pStyle w:val="Listeavsnitt"/>
        <w:numPr>
          <w:ilvl w:val="1"/>
          <w:numId w:val="4"/>
        </w:numPr>
        <w:spacing w:after="160" w:line="240" w:lineRule="auto"/>
        <w:ind w:left="720"/>
        <w:jc w:val="both"/>
        <w:rPr>
          <w:b/>
          <w:bCs/>
        </w:rPr>
      </w:pPr>
      <w:r>
        <w:t>Selska</w:t>
      </w:r>
      <w:r w:rsidR="00E76816">
        <w:t>pets aktiviteter og arbeidstakers</w:t>
      </w:r>
      <w:r>
        <w:t xml:space="preserve"> oppgaver for selskapet (</w:t>
      </w:r>
      <w:r w:rsidR="068FAABE">
        <w:t>bierverv</w:t>
      </w:r>
      <w:r>
        <w:t>), ska</w:t>
      </w:r>
      <w:r w:rsidR="00E76816">
        <w:t>l skilles klart fra arbeidstakers</w:t>
      </w:r>
      <w:r>
        <w:t xml:space="preserve"> oppgaver hos arbeidsgiver. </w:t>
      </w:r>
    </w:p>
    <w:p w14:paraId="60490DF6" w14:textId="7306BA1B" w:rsidR="00264A2A" w:rsidRDefault="00264A2A" w:rsidP="3B0FFDC3">
      <w:pPr>
        <w:pStyle w:val="Listeavsnitt"/>
        <w:numPr>
          <w:ilvl w:val="1"/>
          <w:numId w:val="4"/>
        </w:numPr>
        <w:spacing w:after="160" w:line="240" w:lineRule="auto"/>
        <w:ind w:left="720"/>
        <w:jc w:val="both"/>
        <w:rPr>
          <w:b/>
          <w:bCs/>
        </w:rPr>
      </w:pPr>
      <w:r>
        <w:lastRenderedPageBreak/>
        <w:t>Ders</w:t>
      </w:r>
      <w:r w:rsidR="00E76816">
        <w:t xml:space="preserve">om </w:t>
      </w:r>
      <w:r w:rsidR="00EE18BC">
        <w:t xml:space="preserve">det planlegges samarbeid med selskapet eller </w:t>
      </w:r>
      <w:r>
        <w:t>selskapet har behov for tilgang til arbeidsgivers kompetanse, infrastruktur, ressurser eller annet utstyr</w:t>
      </w:r>
      <w:r w:rsidR="003F19EE">
        <w:t xml:space="preserve"> mv., gjelder punkt 4 nedenfor. </w:t>
      </w:r>
    </w:p>
    <w:p w14:paraId="1ED921A6" w14:textId="32234308" w:rsidR="00EE18BC" w:rsidRDefault="00264A2A" w:rsidP="00EE18BC">
      <w:pPr>
        <w:pStyle w:val="Listeavsnitt"/>
        <w:numPr>
          <w:ilvl w:val="1"/>
          <w:numId w:val="4"/>
        </w:numPr>
        <w:spacing w:after="160" w:line="240" w:lineRule="auto"/>
        <w:ind w:left="720"/>
        <w:jc w:val="both"/>
        <w:rPr>
          <w:b/>
          <w:bCs/>
        </w:rPr>
      </w:pPr>
      <w:r>
        <w:t xml:space="preserve">Dersom </w:t>
      </w:r>
      <w:r w:rsidR="00742589">
        <w:t xml:space="preserve">det oppstår </w:t>
      </w:r>
      <w:r w:rsidR="004E544C">
        <w:t>spørsmål om rådgivning eller konsulentoppdrag for selskapet,</w:t>
      </w:r>
      <w:r>
        <w:t xml:space="preserve"> eller</w:t>
      </w:r>
      <w:r w:rsidR="004E544C">
        <w:t xml:space="preserve"> andre</w:t>
      </w:r>
      <w:r>
        <w:t xml:space="preserve"> interessekon</w:t>
      </w:r>
      <w:r w:rsidR="00E76816">
        <w:t xml:space="preserve">flikter oppstår eller det foreligger uklarheter rundt </w:t>
      </w:r>
      <w:r w:rsidR="00742589">
        <w:t xml:space="preserve">nye og/eller </w:t>
      </w:r>
      <w:r w:rsidR="00E76816">
        <w:t>planlagte oppgaver for</w:t>
      </w:r>
      <w:r>
        <w:t xml:space="preserve"> selskapet som samtidig kan ha betydning for den ansattes forskning og andre oppgaver hos arbeidsgiver</w:t>
      </w:r>
      <w:r w:rsidR="00EE18BC">
        <w:t>, skal dette avklares</w:t>
      </w:r>
      <w:r w:rsidR="00E76816">
        <w:t xml:space="preserve"> med leder i forkant</w:t>
      </w:r>
      <w:r>
        <w:t>.</w:t>
      </w:r>
      <w:r w:rsidR="004E544C">
        <w:t xml:space="preserve"> </w:t>
      </w:r>
      <w:r w:rsidR="06A471C8">
        <w:t>Dersom</w:t>
      </w:r>
      <w:r w:rsidR="00734751">
        <w:t xml:space="preserve"> arbeidstaker</w:t>
      </w:r>
      <w:r>
        <w:t xml:space="preserve"> planlegger å inneha rolle som hoved- eller biveileder for ph.d-studenter i prosjekter som skjer i regi av eller i samarbeid med selskapet</w:t>
      </w:r>
      <w:r w:rsidR="43FFC130">
        <w:t xml:space="preserve"> der ansatt har et bierverv</w:t>
      </w:r>
      <w:r>
        <w:t>, skal den ansatte umiddelbart informere det aktuelle fakultet v/doktorgradsprogrammet om dette før formalisering</w:t>
      </w:r>
      <w:r w:rsidR="2CDDC874">
        <w:t xml:space="preserve"> av veilederrollen</w:t>
      </w:r>
      <w:r>
        <w:t xml:space="preserve">. </w:t>
      </w:r>
    </w:p>
    <w:p w14:paraId="5D24C4A0" w14:textId="77777777" w:rsidR="001269A5" w:rsidRPr="004E544C" w:rsidRDefault="001269A5" w:rsidP="00EE18BC">
      <w:pPr>
        <w:pStyle w:val="Listeavsnitt"/>
        <w:numPr>
          <w:ilvl w:val="1"/>
          <w:numId w:val="4"/>
        </w:numPr>
        <w:spacing w:after="160" w:line="240" w:lineRule="auto"/>
        <w:ind w:left="720"/>
        <w:jc w:val="both"/>
        <w:rPr>
          <w:b/>
          <w:bCs/>
        </w:rPr>
      </w:pPr>
      <w:r>
        <w:t>N</w:t>
      </w:r>
      <w:r w:rsidR="00734751">
        <w:t xml:space="preserve">y </w:t>
      </w:r>
      <w:r w:rsidR="00264A2A">
        <w:t>IP</w:t>
      </w:r>
      <w:r>
        <w:t xml:space="preserve"> (inkl data og andre resultater)</w:t>
      </w:r>
      <w:r w:rsidR="00264A2A">
        <w:t xml:space="preserve"> som </w:t>
      </w:r>
      <w:r>
        <w:t xml:space="preserve">helt eller delvis </w:t>
      </w:r>
      <w:r w:rsidR="00264A2A">
        <w:t>frembringes</w:t>
      </w:r>
      <w:r>
        <w:t xml:space="preserve"> av arbeidstaker gjelder følgende:</w:t>
      </w:r>
    </w:p>
    <w:p w14:paraId="6A05A809" w14:textId="77777777" w:rsidR="00982DCD" w:rsidRPr="00EE18BC" w:rsidRDefault="00982DCD" w:rsidP="004E544C">
      <w:pPr>
        <w:pStyle w:val="Listeavsnitt"/>
        <w:spacing w:after="160" w:line="240" w:lineRule="auto"/>
        <w:jc w:val="both"/>
        <w:rPr>
          <w:b/>
          <w:bCs/>
        </w:rPr>
      </w:pPr>
    </w:p>
    <w:p w14:paraId="74D87C1B" w14:textId="47C8F862" w:rsidR="00D930B6" w:rsidRDefault="001269A5" w:rsidP="004E544C">
      <w:pPr>
        <w:pStyle w:val="Listeavsnitt"/>
        <w:numPr>
          <w:ilvl w:val="0"/>
          <w:numId w:val="13"/>
        </w:numPr>
        <w:ind w:hanging="371"/>
      </w:pPr>
      <w:r>
        <w:t>Ny IP som</w:t>
      </w:r>
      <w:r w:rsidR="00264A2A">
        <w:t xml:space="preserve"> utelukken</w:t>
      </w:r>
      <w:r w:rsidR="00734751">
        <w:t xml:space="preserve">de </w:t>
      </w:r>
      <w:r>
        <w:t>er knyttet til</w:t>
      </w:r>
      <w:r w:rsidR="00734751">
        <w:t xml:space="preserve"> </w:t>
      </w:r>
      <w:r w:rsidR="00264A2A">
        <w:t>bierverv for selskapet, tilfaller selskapet</w:t>
      </w:r>
      <w:r w:rsidR="46CFB85D">
        <w:t>.</w:t>
      </w:r>
    </w:p>
    <w:p w14:paraId="7EE6578E" w14:textId="347C238D" w:rsidR="00D930B6" w:rsidRPr="004E544C" w:rsidRDefault="000038B7" w:rsidP="47C4D168">
      <w:pPr>
        <w:spacing w:after="160" w:line="240" w:lineRule="auto"/>
        <w:ind w:left="1134" w:hanging="425"/>
        <w:jc w:val="both"/>
        <w:rPr>
          <w:rFonts w:asciiTheme="minorHAnsi" w:hAnsiTheme="minorHAnsi"/>
        </w:rPr>
      </w:pPr>
      <w:r>
        <w:t xml:space="preserve">II. </w:t>
      </w:r>
      <w:r w:rsidR="00D930B6">
        <w:t xml:space="preserve">  </w:t>
      </w:r>
      <w:r w:rsidR="00EE18BC">
        <w:t>Ny IP som utelukkende er knyttet til oppgaver for arbeidstaker, tilfaller arbeidsgiver</w:t>
      </w:r>
      <w:r w:rsidR="00D930B6">
        <w:t xml:space="preserve"> </w:t>
      </w:r>
      <w:r w:rsidR="00D930B6" w:rsidRPr="3B0FFDC3">
        <w:rPr>
          <w:rFonts w:asciiTheme="minorHAnsi" w:hAnsiTheme="minorHAnsi"/>
        </w:rPr>
        <w:t>for så v</w:t>
      </w:r>
      <w:r w:rsidR="008B22D3" w:rsidRPr="3B0FFDC3">
        <w:rPr>
          <w:rFonts w:asciiTheme="minorHAnsi" w:hAnsiTheme="minorHAnsi"/>
        </w:rPr>
        <w:t>idt ikke annet følger av avtale</w:t>
      </w:r>
      <w:r w:rsidR="6685D273" w:rsidRPr="3B0FFDC3">
        <w:rPr>
          <w:rFonts w:asciiTheme="minorHAnsi" w:hAnsiTheme="minorHAnsi"/>
        </w:rPr>
        <w:t>.</w:t>
      </w:r>
    </w:p>
    <w:p w14:paraId="5D0EA8F5" w14:textId="77777777" w:rsidR="00D930B6" w:rsidRDefault="000038B7" w:rsidP="004E544C">
      <w:pPr>
        <w:pStyle w:val="Listeavsnitt"/>
        <w:spacing w:after="160" w:line="240" w:lineRule="auto"/>
        <w:ind w:left="993" w:hanging="284"/>
        <w:jc w:val="both"/>
      </w:pPr>
      <w:r>
        <w:t xml:space="preserve">III. </w:t>
      </w:r>
      <w:r w:rsidR="001269A5">
        <w:t xml:space="preserve">Ny IP </w:t>
      </w:r>
      <w:r w:rsidR="00EE18BC">
        <w:t xml:space="preserve">frembragt </w:t>
      </w:r>
      <w:r w:rsidR="00264A2A">
        <w:t>som ledd i et samarbeid mellom selskap og arbeidsgiver, skal e</w:t>
      </w:r>
      <w:r w:rsidR="001269A5">
        <w:t xml:space="preserve">ierskap reguleres </w:t>
      </w:r>
      <w:r w:rsidR="003F19EE">
        <w:t>i egen avtale iht</w:t>
      </w:r>
      <w:r w:rsidR="00982DCD">
        <w:t>.</w:t>
      </w:r>
      <w:r w:rsidR="003F19EE">
        <w:t xml:space="preserve"> punkt 4 nedenfor</w:t>
      </w:r>
      <w:r w:rsidR="00D930B6">
        <w:t xml:space="preserve"> </w:t>
      </w:r>
      <w:r w:rsidR="00D930B6" w:rsidRPr="00D60A04">
        <w:t>og i tråd med prinsippene angitt i punktene I. og II. over</w:t>
      </w:r>
      <w:r w:rsidR="00D930B6">
        <w:t xml:space="preserve">. </w:t>
      </w:r>
    </w:p>
    <w:p w14:paraId="5A39BBE3" w14:textId="77777777" w:rsidR="00EE18BC" w:rsidRDefault="00EE18BC" w:rsidP="00063234">
      <w:pPr>
        <w:pStyle w:val="Listeavsnitt"/>
        <w:spacing w:after="160" w:line="240" w:lineRule="auto"/>
        <w:ind w:left="360"/>
        <w:jc w:val="both"/>
      </w:pPr>
    </w:p>
    <w:p w14:paraId="41C8F396" w14:textId="77777777" w:rsidR="001269A5" w:rsidRDefault="001269A5" w:rsidP="001269A5">
      <w:pPr>
        <w:pStyle w:val="Listeavsnitt"/>
        <w:spacing w:after="160" w:line="240" w:lineRule="auto"/>
        <w:jc w:val="both"/>
      </w:pPr>
    </w:p>
    <w:p w14:paraId="4ABA94E2" w14:textId="0DCF49D3" w:rsidR="00EE18BC" w:rsidRPr="0014191A" w:rsidRDefault="00E23916" w:rsidP="00EE18BC">
      <w:pPr>
        <w:pStyle w:val="Listeavsnitt"/>
        <w:spacing w:after="160" w:line="240" w:lineRule="auto"/>
        <w:ind w:left="0"/>
        <w:jc w:val="both"/>
      </w:pPr>
      <w:r w:rsidRPr="0014191A">
        <w:t xml:space="preserve">Ovennevnte vilkår </w:t>
      </w:r>
      <w:r w:rsidR="00AC1C58">
        <w:t>i punkt 5</w:t>
      </w:r>
      <w:r w:rsidR="003F19EE" w:rsidRPr="0014191A">
        <w:t xml:space="preserve"> II.</w:t>
      </w:r>
      <w:r w:rsidRPr="0014191A">
        <w:t xml:space="preserve"> er ikke til hinder for at arbeidsgiver og selskap inngår skriftlig avtale om tilgang til data og resultater som arbeidstaker utelukkende har frembragt i egenskap av sitt arbeidsforhold hos arbeidsgiver. Slik tilgang skal i så fall gis på rimelig vilkår i tråd med gjeldende regelverk og praksis, herunder forankres i egen avtale iht</w:t>
      </w:r>
      <w:r w:rsidR="003F19EE" w:rsidRPr="0014191A">
        <w:t xml:space="preserve"> punkt 4 nedenfor. </w:t>
      </w:r>
      <w:r w:rsidRPr="0014191A">
        <w:t xml:space="preserve">  </w:t>
      </w:r>
    </w:p>
    <w:p w14:paraId="72A3D3EC" w14:textId="77777777" w:rsidR="00982DCD" w:rsidRPr="0014191A" w:rsidRDefault="00982DCD" w:rsidP="00EE18BC">
      <w:pPr>
        <w:pStyle w:val="Listeavsnitt"/>
        <w:spacing w:after="160" w:line="240" w:lineRule="auto"/>
        <w:ind w:left="0"/>
        <w:jc w:val="both"/>
      </w:pPr>
    </w:p>
    <w:p w14:paraId="4728D5E3" w14:textId="77777777" w:rsidR="00AA017E" w:rsidRDefault="00982DCD" w:rsidP="0014191A">
      <w:pPr>
        <w:pStyle w:val="Listeavsnitt"/>
        <w:spacing w:after="160" w:line="240" w:lineRule="auto"/>
        <w:ind w:left="0"/>
        <w:jc w:val="both"/>
      </w:pPr>
      <w:r w:rsidRPr="0014191A">
        <w:t>Det presiseres at nevnte vilkår ikke er til hinder for arbeidstakers rettigheter og plikter til å utøve ren faglig virksomhet, herunder</w:t>
      </w:r>
      <w:r w:rsidR="00A64663">
        <w:t xml:space="preserve"> egen forskning og</w:t>
      </w:r>
      <w:r w:rsidRPr="0014191A">
        <w:t xml:space="preserve"> pasientbehandling, som ledd i sitt arbeidsforhold hos arbeidsgiver</w:t>
      </w:r>
      <w:r w:rsidR="0014191A" w:rsidRPr="0014191A">
        <w:t>, for så vidt annet ikke følger av punkt 4 nedenfor</w:t>
      </w:r>
      <w:r w:rsidRPr="0014191A">
        <w:t>.</w:t>
      </w:r>
      <w:r>
        <w:t xml:space="preserve"> </w:t>
      </w:r>
    </w:p>
    <w:p w14:paraId="0D0B940D" w14:textId="77777777" w:rsidR="00EE18BC" w:rsidRDefault="00EE18BC" w:rsidP="00EE18BC">
      <w:pPr>
        <w:pStyle w:val="Listeavsnitt"/>
        <w:spacing w:after="160" w:line="240" w:lineRule="auto"/>
        <w:ind w:left="0"/>
        <w:jc w:val="both"/>
      </w:pPr>
    </w:p>
    <w:p w14:paraId="0DFAE634" w14:textId="77777777" w:rsidR="00264A2A" w:rsidRDefault="00264A2A" w:rsidP="00EE18BC">
      <w:pPr>
        <w:pStyle w:val="Listeavsnitt"/>
        <w:spacing w:after="160" w:line="240" w:lineRule="auto"/>
        <w:ind w:left="0"/>
        <w:jc w:val="both"/>
      </w:pPr>
      <w:r>
        <w:t xml:space="preserve">  </w:t>
      </w:r>
    </w:p>
    <w:p w14:paraId="529C15B1" w14:textId="77777777" w:rsidR="00E23916" w:rsidRPr="003F19EE" w:rsidRDefault="00B33459" w:rsidP="3B0FFDC3">
      <w:pPr>
        <w:pStyle w:val="Listeavsnitt"/>
        <w:spacing w:after="160" w:line="240" w:lineRule="auto"/>
        <w:ind w:left="0"/>
        <w:jc w:val="both"/>
        <w:rPr>
          <w:b/>
          <w:bCs/>
        </w:rPr>
      </w:pPr>
      <w:r w:rsidRPr="3B0FFDC3">
        <w:rPr>
          <w:b/>
          <w:bCs/>
        </w:rPr>
        <w:t xml:space="preserve">4. Særlig om </w:t>
      </w:r>
      <w:r w:rsidR="00E23916" w:rsidRPr="3B0FFDC3">
        <w:rPr>
          <w:b/>
          <w:bCs/>
        </w:rPr>
        <w:t>samarbeid med selskapet</w:t>
      </w:r>
    </w:p>
    <w:p w14:paraId="6BE20A47" w14:textId="77777777" w:rsidR="00264A2A" w:rsidRDefault="00264A2A" w:rsidP="003F19EE">
      <w:pPr>
        <w:spacing w:line="240" w:lineRule="auto"/>
        <w:jc w:val="both"/>
        <w:rPr>
          <w:bCs/>
        </w:rPr>
      </w:pPr>
      <w:r>
        <w:rPr>
          <w:bCs/>
        </w:rPr>
        <w:t xml:space="preserve">For det tilfelle det </w:t>
      </w:r>
      <w:r w:rsidR="003F19EE">
        <w:rPr>
          <w:bCs/>
        </w:rPr>
        <w:t xml:space="preserve">er ønskelig å initiere til </w:t>
      </w:r>
      <w:r>
        <w:rPr>
          <w:bCs/>
        </w:rPr>
        <w:t>samarbeid mellom arbeidsgiver og selskapet som foruts</w:t>
      </w:r>
      <w:r w:rsidR="00E23916">
        <w:rPr>
          <w:bCs/>
        </w:rPr>
        <w:t>etter involvering av arbeidstaker</w:t>
      </w:r>
      <w:r>
        <w:rPr>
          <w:bCs/>
        </w:rPr>
        <w:t xml:space="preserve"> e</w:t>
      </w:r>
      <w:r w:rsidR="003F19EE">
        <w:rPr>
          <w:bCs/>
        </w:rPr>
        <w:t>ller medarbeidere i samme</w:t>
      </w:r>
      <w:r>
        <w:rPr>
          <w:bCs/>
        </w:rPr>
        <w:t xml:space="preserve"> forskningsgruppe, gjelder følgende rammer: </w:t>
      </w:r>
    </w:p>
    <w:p w14:paraId="46B39ADE" w14:textId="77777777" w:rsidR="00264A2A" w:rsidRDefault="00264A2A" w:rsidP="00264A2A">
      <w:pPr>
        <w:pStyle w:val="Listeavsnitt"/>
        <w:numPr>
          <w:ilvl w:val="0"/>
          <w:numId w:val="5"/>
        </w:numPr>
        <w:spacing w:after="160" w:line="240" w:lineRule="auto"/>
        <w:jc w:val="both"/>
        <w:rPr>
          <w:bCs/>
        </w:rPr>
      </w:pPr>
      <w:r>
        <w:t>Alle avgjørelser rundt ressursbruk/bidrag, rettigheter til resultater mv., herunder avtaleinngåelse, håndteres av overordnet i linje iht arbeidsgive</w:t>
      </w:r>
      <w:r w:rsidR="00E23916">
        <w:t>rs fullmaktstruktur. Arbeidstaker</w:t>
      </w:r>
      <w:r>
        <w:t xml:space="preserve"> skal så langt det er mulig ikke involveres i grunnlag for avtaleinngåelse uten etter anmodning fra arbeidsgiver. </w:t>
      </w:r>
    </w:p>
    <w:p w14:paraId="238585C9" w14:textId="644FD4CE" w:rsidR="00264A2A" w:rsidRPr="004E544C" w:rsidRDefault="00264A2A" w:rsidP="3D83724E">
      <w:pPr>
        <w:pStyle w:val="Listeavsnitt"/>
        <w:numPr>
          <w:ilvl w:val="0"/>
          <w:numId w:val="5"/>
        </w:numPr>
        <w:spacing w:after="160" w:line="240" w:lineRule="auto"/>
        <w:jc w:val="both"/>
      </w:pPr>
      <w:r>
        <w:t>Spørsmål relatert t</w:t>
      </w:r>
      <w:r w:rsidR="00E23916">
        <w:t>il fordeling og eierskap til IP</w:t>
      </w:r>
      <w:r>
        <w:t>-rettigheter</w:t>
      </w:r>
      <w:r w:rsidR="00E23916">
        <w:t xml:space="preserve"> (inkl. data)</w:t>
      </w:r>
      <w:r>
        <w:t xml:space="preserve"> som ledd i samarbeidet – </w:t>
      </w:r>
      <w:r w:rsidR="00E23916">
        <w:t xml:space="preserve">og </w:t>
      </w:r>
      <w:r>
        <w:t>som ikke er avklart i avtale</w:t>
      </w:r>
      <w:r w:rsidR="008B22D3">
        <w:t xml:space="preserve">, skal </w:t>
      </w:r>
      <w:r>
        <w:t>håndteres av arbeidsgiver</w:t>
      </w:r>
      <w:r w:rsidR="00982DCD">
        <w:t xml:space="preserve"> i tråd med føringene angitt i punkt 3.</w:t>
      </w:r>
      <w:r w:rsidR="00AC1C58">
        <w:t>5</w:t>
      </w:r>
      <w:r w:rsidR="00982DCD">
        <w:t xml:space="preserve"> I til III ovenfor.</w:t>
      </w:r>
    </w:p>
    <w:p w14:paraId="391234A1" w14:textId="64372333" w:rsidR="00264A2A" w:rsidRPr="004E544C" w:rsidRDefault="00E23916">
      <w:pPr>
        <w:pStyle w:val="Listeavsnitt"/>
        <w:numPr>
          <w:ilvl w:val="0"/>
          <w:numId w:val="5"/>
        </w:numPr>
        <w:spacing w:after="160" w:line="240" w:lineRule="auto"/>
        <w:rPr>
          <w:bCs/>
        </w:rPr>
      </w:pPr>
      <w:r>
        <w:rPr>
          <w:bCs/>
        </w:rPr>
        <w:t>Arbeidstaker</w:t>
      </w:r>
      <w:r w:rsidR="00264A2A">
        <w:rPr>
          <w:bCs/>
        </w:rPr>
        <w:t xml:space="preserve"> </w:t>
      </w:r>
      <w:r w:rsidR="00982DCD">
        <w:rPr>
          <w:bCs/>
        </w:rPr>
        <w:t xml:space="preserve">med bierverv og/eller eierskap i selskapet </w:t>
      </w:r>
      <w:r w:rsidR="00264A2A">
        <w:rPr>
          <w:bCs/>
        </w:rPr>
        <w:t xml:space="preserve">kan som utgangspunkt ikke inneha rollen som prosjektleder </w:t>
      </w:r>
      <w:r w:rsidR="001203B1">
        <w:rPr>
          <w:bCs/>
        </w:rPr>
        <w:t xml:space="preserve">i samarbeidsprosjekter </w:t>
      </w:r>
      <w:r w:rsidR="00AC1C58">
        <w:rPr>
          <w:bCs/>
        </w:rPr>
        <w:t xml:space="preserve">mellom arbeidsgiver og </w:t>
      </w:r>
      <w:r w:rsidR="00982DCD">
        <w:rPr>
          <w:bCs/>
        </w:rPr>
        <w:t xml:space="preserve">selskapet </w:t>
      </w:r>
      <w:r w:rsidR="00264A2A">
        <w:rPr>
          <w:bCs/>
        </w:rPr>
        <w:t>uten etter nærmere avtale med arbeidsgiver.</w:t>
      </w:r>
      <w:r w:rsidR="00982DCD">
        <w:rPr>
          <w:bCs/>
        </w:rPr>
        <w:t xml:space="preserve"> </w:t>
      </w:r>
    </w:p>
    <w:p w14:paraId="38C2A3A6" w14:textId="77777777" w:rsidR="00B33459" w:rsidRDefault="00E23916" w:rsidP="3B0FFDC3">
      <w:pPr>
        <w:pStyle w:val="Listeavsnitt"/>
        <w:numPr>
          <w:ilvl w:val="0"/>
          <w:numId w:val="5"/>
        </w:numPr>
        <w:spacing w:after="160" w:line="240" w:lineRule="auto"/>
      </w:pPr>
      <w:r>
        <w:t>Arbeidstaker</w:t>
      </w:r>
      <w:r w:rsidR="00264A2A">
        <w:t xml:space="preserve"> skal i forkant av eventuelle søknader om forskningsmidler utgående fra arbeidsgiver, og som involverer</w:t>
      </w:r>
      <w:r w:rsidR="0014191A">
        <w:t xml:space="preserve"> selskapet</w:t>
      </w:r>
      <w:r w:rsidR="008B22D3">
        <w:t xml:space="preserve"> eller </w:t>
      </w:r>
      <w:r w:rsidR="00A64663">
        <w:t>tilhørende innovasjoner</w:t>
      </w:r>
      <w:r w:rsidR="00264A2A">
        <w:t>, avklares med arbeidsgiver før søknad sendes.</w:t>
      </w:r>
      <w:r>
        <w:br/>
      </w:r>
    </w:p>
    <w:p w14:paraId="479E1BE4" w14:textId="17A0E67A" w:rsidR="00F74B65" w:rsidRDefault="00F74B65" w:rsidP="3B0FFDC3">
      <w:pPr>
        <w:pStyle w:val="Listeavsnitt"/>
        <w:spacing w:after="160" w:line="240" w:lineRule="auto"/>
        <w:ind w:left="0"/>
        <w:jc w:val="both"/>
      </w:pPr>
    </w:p>
    <w:p w14:paraId="12B69856" w14:textId="62AB98E5" w:rsidR="00F74B65" w:rsidRDefault="00F74B65" w:rsidP="3B0FFDC3">
      <w:pPr>
        <w:pStyle w:val="Listeavsnitt"/>
        <w:spacing w:after="160" w:line="240" w:lineRule="auto"/>
        <w:ind w:left="0"/>
        <w:jc w:val="both"/>
      </w:pPr>
      <w:r>
        <w:t xml:space="preserve">I unntakstilfeller hvor det vurderes at den ansatte kan være prosjektleder til tross for inhabilitet, </w:t>
      </w:r>
      <w:r w:rsidR="00742589">
        <w:t xml:space="preserve">kan </w:t>
      </w:r>
      <w:r>
        <w:t xml:space="preserve">følgende tiltak vurderes og iverksettes: </w:t>
      </w:r>
    </w:p>
    <w:p w14:paraId="25C42FAB" w14:textId="77777777" w:rsidR="00B33459" w:rsidRDefault="00B33459" w:rsidP="3B0FFDC3">
      <w:pPr>
        <w:pStyle w:val="Listeavsnitt"/>
        <w:numPr>
          <w:ilvl w:val="0"/>
          <w:numId w:val="11"/>
        </w:numPr>
        <w:spacing w:after="160" w:line="240" w:lineRule="auto"/>
        <w:jc w:val="both"/>
      </w:pPr>
      <w:r>
        <w:t xml:space="preserve">Etablering </w:t>
      </w:r>
      <w:r w:rsidR="001203B1">
        <w:t xml:space="preserve">av </w:t>
      </w:r>
      <w:r>
        <w:t xml:space="preserve">en uavhengig styringsgruppe for det enkelte prosjekt, som sikrer habilitet og uavhengighet </w:t>
      </w:r>
      <w:r w:rsidR="001203B1">
        <w:t xml:space="preserve">i </w:t>
      </w:r>
      <w:r>
        <w:t>beslutningsprosesser som ledd i gjennomføringen, og/eller</w:t>
      </w:r>
    </w:p>
    <w:p w14:paraId="4DF368F4" w14:textId="040284CB" w:rsidR="00B33459" w:rsidRDefault="3226D8C6" w:rsidP="3B0FFDC3">
      <w:pPr>
        <w:pStyle w:val="Listeavsnitt"/>
        <w:numPr>
          <w:ilvl w:val="0"/>
          <w:numId w:val="11"/>
        </w:numPr>
        <w:spacing w:after="160" w:line="240" w:lineRule="auto"/>
        <w:jc w:val="both"/>
      </w:pPr>
      <w:r>
        <w:t>Etablering av uavhengig «data management</w:t>
      </w:r>
      <w:r w:rsidR="17221410">
        <w:t>-</w:t>
      </w:r>
      <w:r>
        <w:t>gruppe» med overordnet ansvar for datahåndtering og analyse i prosjektet.</w:t>
      </w:r>
    </w:p>
    <w:p w14:paraId="624310D4" w14:textId="77777777" w:rsidR="0014191A" w:rsidRDefault="0014191A" w:rsidP="3B0FFDC3">
      <w:pPr>
        <w:pStyle w:val="Listeavsnitt"/>
        <w:numPr>
          <w:ilvl w:val="0"/>
          <w:numId w:val="11"/>
        </w:numPr>
        <w:spacing w:after="160" w:line="240" w:lineRule="auto"/>
        <w:jc w:val="both"/>
      </w:pPr>
      <w:r>
        <w:t xml:space="preserve">Etablere rutiner som sikrer at andre enn arbeidstaker står ansvarlig for inkludering av pasienter/forskningsdeltakere samt står for vurdering/analyser av effektmål i studien. </w:t>
      </w:r>
    </w:p>
    <w:p w14:paraId="0E27B00A" w14:textId="77777777" w:rsidR="00B33459" w:rsidRPr="00B33459" w:rsidRDefault="00B33459" w:rsidP="00B33459">
      <w:pPr>
        <w:pStyle w:val="Listeavsnitt"/>
        <w:spacing w:after="160" w:line="240" w:lineRule="auto"/>
        <w:jc w:val="both"/>
        <w:rPr>
          <w:bCs/>
        </w:rPr>
      </w:pPr>
    </w:p>
    <w:p w14:paraId="69D314CE" w14:textId="77777777" w:rsidR="00264A2A" w:rsidRDefault="003F19EE" w:rsidP="003F19EE">
      <w:pPr>
        <w:spacing w:line="240" w:lineRule="auto"/>
        <w:rPr>
          <w:b/>
          <w:bCs/>
        </w:rPr>
      </w:pPr>
      <w:r>
        <w:rPr>
          <w:b/>
          <w:bCs/>
        </w:rPr>
        <w:t xml:space="preserve">5. </w:t>
      </w:r>
      <w:r w:rsidR="00264A2A">
        <w:rPr>
          <w:b/>
          <w:bCs/>
        </w:rPr>
        <w:t>Selskapets bruk av arbeidsgivers navn</w:t>
      </w:r>
    </w:p>
    <w:p w14:paraId="429E4141" w14:textId="77777777" w:rsidR="00264A2A" w:rsidRDefault="003F19EE" w:rsidP="00264A2A">
      <w:pPr>
        <w:spacing w:line="240" w:lineRule="auto"/>
        <w:rPr>
          <w:bCs/>
        </w:rPr>
      </w:pPr>
      <w:r>
        <w:rPr>
          <w:bCs/>
        </w:rPr>
        <w:t>Arbeidstaker</w:t>
      </w:r>
      <w:r w:rsidR="00264A2A">
        <w:rPr>
          <w:bCs/>
        </w:rPr>
        <w:t xml:space="preserve"> har ikke anledning til som del av sitt bierverv i selskapet å bruke arbeidsgivers navn som ledd i publiseringer, annonsering, kontakt med potensielle kunder, mm. uten en forutgående skriftlig godkjenning fra arbeidsgiver.</w:t>
      </w:r>
    </w:p>
    <w:p w14:paraId="75059F67" w14:textId="77777777" w:rsidR="00264A2A" w:rsidRDefault="00264A2A" w:rsidP="00264A2A">
      <w:pPr>
        <w:spacing w:line="240" w:lineRule="auto"/>
        <w:rPr>
          <w:bCs/>
        </w:rPr>
      </w:pPr>
      <w:r>
        <w:rPr>
          <w:bCs/>
        </w:rPr>
        <w:t xml:space="preserve">For øvrig gjelder arbeidsgivers retningslinjer for adressering av publikasjoner som utgår fra arbeid hos arbeidsgiver. </w:t>
      </w:r>
    </w:p>
    <w:p w14:paraId="60061E4C" w14:textId="77777777" w:rsidR="003F19EE" w:rsidRDefault="003F19EE" w:rsidP="003F19EE">
      <w:pPr>
        <w:pStyle w:val="Listeavsnitt"/>
        <w:spacing w:after="160" w:line="240" w:lineRule="auto"/>
        <w:ind w:left="360"/>
        <w:jc w:val="both"/>
      </w:pPr>
    </w:p>
    <w:p w14:paraId="7839D687" w14:textId="77777777" w:rsidR="00264A2A" w:rsidRPr="003F19EE" w:rsidRDefault="003F19EE" w:rsidP="003F19EE">
      <w:pPr>
        <w:pStyle w:val="Listeavsnitt"/>
        <w:spacing w:after="160" w:line="240" w:lineRule="auto"/>
        <w:ind w:left="0"/>
        <w:jc w:val="both"/>
        <w:rPr>
          <w:b/>
          <w:bCs/>
        </w:rPr>
      </w:pPr>
      <w:r w:rsidRPr="003F19EE">
        <w:rPr>
          <w:b/>
        </w:rPr>
        <w:t xml:space="preserve">6. </w:t>
      </w:r>
      <w:r w:rsidR="00264A2A" w:rsidRPr="003F19EE">
        <w:rPr>
          <w:b/>
          <w:bCs/>
        </w:rPr>
        <w:t>Signaturer</w:t>
      </w:r>
    </w:p>
    <w:p w14:paraId="42EED190" w14:textId="77777777" w:rsidR="00264A2A" w:rsidRDefault="00264A2A" w:rsidP="00264A2A">
      <w:pPr>
        <w:spacing w:after="0" w:line="240" w:lineRule="auto"/>
        <w:ind w:left="357"/>
        <w:jc w:val="both"/>
      </w:pPr>
      <w:bookmarkStart w:id="1" w:name="_Hlk95995894"/>
      <w:r>
        <w:t>__________________________________________________</w:t>
      </w:r>
    </w:p>
    <w:p w14:paraId="34C58798" w14:textId="77777777" w:rsidR="00264A2A" w:rsidRDefault="00264A2A" w:rsidP="00264A2A">
      <w:pPr>
        <w:spacing w:after="0" w:line="240" w:lineRule="auto"/>
        <w:ind w:left="357"/>
        <w:jc w:val="both"/>
      </w:pPr>
      <w:r>
        <w:t>Dato, Signatur</w:t>
      </w:r>
    </w:p>
    <w:p w14:paraId="30BF68F8" w14:textId="77777777" w:rsidR="00264A2A" w:rsidRDefault="00B33459" w:rsidP="00264A2A">
      <w:pPr>
        <w:spacing w:after="0" w:line="240" w:lineRule="auto"/>
        <w:ind w:left="357"/>
        <w:jc w:val="both"/>
      </w:pPr>
      <w:r>
        <w:t>Arbeidstaker</w:t>
      </w:r>
    </w:p>
    <w:bookmarkEnd w:id="1"/>
    <w:p w14:paraId="44EAFD9C" w14:textId="77777777" w:rsidR="00264A2A" w:rsidRDefault="00264A2A" w:rsidP="00264A2A">
      <w:pPr>
        <w:spacing w:line="240" w:lineRule="auto"/>
        <w:ind w:firstLine="357"/>
      </w:pPr>
    </w:p>
    <w:p w14:paraId="668EC57F" w14:textId="77777777" w:rsidR="00264A2A" w:rsidRDefault="3E19C479" w:rsidP="00264A2A">
      <w:pPr>
        <w:spacing w:line="240" w:lineRule="auto"/>
        <w:ind w:firstLine="357"/>
      </w:pPr>
      <w:r>
        <w:t>__________________________________________________</w:t>
      </w:r>
    </w:p>
    <w:p w14:paraId="6B8A8B71" w14:textId="77777777" w:rsidR="6522C466" w:rsidRDefault="6522C466" w:rsidP="23A497D7">
      <w:pPr>
        <w:spacing w:after="0" w:line="240" w:lineRule="auto"/>
        <w:ind w:left="357"/>
        <w:jc w:val="both"/>
      </w:pPr>
      <w:r>
        <w:t>Dato, Signatur</w:t>
      </w:r>
    </w:p>
    <w:p w14:paraId="4884B656" w14:textId="77777777" w:rsidR="00264A2A" w:rsidRDefault="00264A2A" w:rsidP="00264A2A">
      <w:pPr>
        <w:spacing w:after="0" w:line="240" w:lineRule="auto"/>
        <w:ind w:left="357"/>
        <w:jc w:val="both"/>
      </w:pPr>
      <w:r>
        <w:t>Arbeidsgiver 1</w:t>
      </w:r>
    </w:p>
    <w:p w14:paraId="3DEEC669" w14:textId="77777777" w:rsidR="00264A2A" w:rsidRDefault="00264A2A" w:rsidP="00264A2A">
      <w:pPr>
        <w:spacing w:after="0" w:line="240" w:lineRule="auto"/>
        <w:ind w:left="357"/>
        <w:jc w:val="both"/>
      </w:pPr>
    </w:p>
    <w:p w14:paraId="3656B9AB" w14:textId="77777777" w:rsidR="00264A2A" w:rsidRDefault="00264A2A" w:rsidP="00264A2A">
      <w:pPr>
        <w:spacing w:after="0" w:line="240" w:lineRule="auto"/>
        <w:ind w:left="357"/>
        <w:jc w:val="both"/>
      </w:pPr>
    </w:p>
    <w:p w14:paraId="083D3800" w14:textId="77777777" w:rsidR="00264A2A" w:rsidRDefault="00264A2A" w:rsidP="00264A2A">
      <w:pPr>
        <w:spacing w:after="0" w:line="240" w:lineRule="auto"/>
        <w:ind w:left="357"/>
        <w:jc w:val="both"/>
      </w:pPr>
      <w:r>
        <w:t>__________________________________________________</w:t>
      </w:r>
    </w:p>
    <w:p w14:paraId="45FB0818" w14:textId="77777777" w:rsidR="00264A2A" w:rsidRDefault="00264A2A" w:rsidP="00264A2A">
      <w:pPr>
        <w:spacing w:after="0" w:line="240" w:lineRule="auto"/>
        <w:ind w:left="357"/>
        <w:jc w:val="both"/>
      </w:pPr>
    </w:p>
    <w:p w14:paraId="46FAB291" w14:textId="77777777" w:rsidR="00264A2A" w:rsidRDefault="00264A2A" w:rsidP="00264A2A">
      <w:pPr>
        <w:spacing w:after="0" w:line="240" w:lineRule="auto"/>
        <w:ind w:left="357"/>
        <w:jc w:val="both"/>
      </w:pPr>
      <w:r>
        <w:t>Dato, Signatur</w:t>
      </w:r>
    </w:p>
    <w:p w14:paraId="1114CC08" w14:textId="06177D59" w:rsidR="00264A2A" w:rsidRDefault="3E19C479" w:rsidP="00264A2A">
      <w:pPr>
        <w:spacing w:after="0" w:line="240" w:lineRule="auto"/>
        <w:ind w:left="357"/>
        <w:jc w:val="both"/>
      </w:pPr>
      <w:r>
        <w:t>Arbeidsgiver 2</w:t>
      </w:r>
      <w:r w:rsidR="2792B254">
        <w:t xml:space="preserve"> </w:t>
      </w:r>
      <w:r w:rsidR="7FF16CEF">
        <w:t>(dersom den ansatte har kombinert stilling mellom UiO og OUS)</w:t>
      </w:r>
    </w:p>
    <w:p w14:paraId="049F31CB" w14:textId="77777777" w:rsidR="00A32622" w:rsidRDefault="00A32622"/>
    <w:sectPr w:rsidR="00A32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BA7"/>
    <w:multiLevelType w:val="hybridMultilevel"/>
    <w:tmpl w:val="4210CE14"/>
    <w:lvl w:ilvl="0" w:tplc="033E9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0039"/>
    <w:multiLevelType w:val="hybridMultilevel"/>
    <w:tmpl w:val="4C0253B4"/>
    <w:lvl w:ilvl="0" w:tplc="0414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" w15:restartNumberingAfterBreak="0">
    <w:nsid w:val="1CD2509D"/>
    <w:multiLevelType w:val="hybridMultilevel"/>
    <w:tmpl w:val="48AE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40017">
      <w:start w:val="1"/>
      <w:numFmt w:val="lowerLetter"/>
      <w:lvlText w:val="%3)"/>
      <w:lvlJc w:val="lef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814A5"/>
    <w:multiLevelType w:val="hybridMultilevel"/>
    <w:tmpl w:val="881C158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7B3561"/>
    <w:multiLevelType w:val="hybridMultilevel"/>
    <w:tmpl w:val="05C4ACFA"/>
    <w:lvl w:ilvl="0" w:tplc="0414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7614EF"/>
    <w:multiLevelType w:val="hybridMultilevel"/>
    <w:tmpl w:val="1B4ED46A"/>
    <w:lvl w:ilvl="0" w:tplc="670239FC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8B9682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AA660"/>
    <w:multiLevelType w:val="hybridMultilevel"/>
    <w:tmpl w:val="413E6060"/>
    <w:lvl w:ilvl="0" w:tplc="CA7ED9C6">
      <w:start w:val="1"/>
      <w:numFmt w:val="decimal"/>
      <w:lvlText w:val="%1."/>
      <w:lvlJc w:val="left"/>
      <w:pPr>
        <w:ind w:left="720" w:hanging="360"/>
      </w:pPr>
    </w:lvl>
    <w:lvl w:ilvl="1" w:tplc="FDA2DD66">
      <w:start w:val="1"/>
      <w:numFmt w:val="decimal"/>
      <w:lvlText w:val="%2."/>
      <w:lvlJc w:val="left"/>
      <w:pPr>
        <w:ind w:left="1440" w:hanging="360"/>
      </w:pPr>
    </w:lvl>
    <w:lvl w:ilvl="2" w:tplc="30381FE8">
      <w:start w:val="1"/>
      <w:numFmt w:val="lowerRoman"/>
      <w:lvlText w:val="%3."/>
      <w:lvlJc w:val="right"/>
      <w:pPr>
        <w:ind w:left="2160" w:hanging="180"/>
      </w:pPr>
    </w:lvl>
    <w:lvl w:ilvl="3" w:tplc="93826DF6">
      <w:start w:val="1"/>
      <w:numFmt w:val="decimal"/>
      <w:lvlText w:val="%4."/>
      <w:lvlJc w:val="left"/>
      <w:pPr>
        <w:ind w:left="2880" w:hanging="360"/>
      </w:pPr>
    </w:lvl>
    <w:lvl w:ilvl="4" w:tplc="E154EC80">
      <w:start w:val="1"/>
      <w:numFmt w:val="lowerLetter"/>
      <w:lvlText w:val="%5."/>
      <w:lvlJc w:val="left"/>
      <w:pPr>
        <w:ind w:left="3600" w:hanging="360"/>
      </w:pPr>
    </w:lvl>
    <w:lvl w:ilvl="5" w:tplc="8E3AEE44">
      <w:start w:val="1"/>
      <w:numFmt w:val="lowerRoman"/>
      <w:lvlText w:val="%6."/>
      <w:lvlJc w:val="right"/>
      <w:pPr>
        <w:ind w:left="4320" w:hanging="180"/>
      </w:pPr>
    </w:lvl>
    <w:lvl w:ilvl="6" w:tplc="5B9832DE">
      <w:start w:val="1"/>
      <w:numFmt w:val="decimal"/>
      <w:lvlText w:val="%7."/>
      <w:lvlJc w:val="left"/>
      <w:pPr>
        <w:ind w:left="5040" w:hanging="360"/>
      </w:pPr>
    </w:lvl>
    <w:lvl w:ilvl="7" w:tplc="C6B6A6AA">
      <w:start w:val="1"/>
      <w:numFmt w:val="lowerLetter"/>
      <w:lvlText w:val="%8."/>
      <w:lvlJc w:val="left"/>
      <w:pPr>
        <w:ind w:left="5760" w:hanging="360"/>
      </w:pPr>
    </w:lvl>
    <w:lvl w:ilvl="8" w:tplc="48C4EF5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76"/>
    <w:multiLevelType w:val="hybridMultilevel"/>
    <w:tmpl w:val="007CCE76"/>
    <w:lvl w:ilvl="0" w:tplc="7D964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E5601"/>
    <w:multiLevelType w:val="hybridMultilevel"/>
    <w:tmpl w:val="5E84480A"/>
    <w:lvl w:ilvl="0" w:tplc="37029E0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B9682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01F71"/>
    <w:multiLevelType w:val="hybridMultilevel"/>
    <w:tmpl w:val="6F3A8224"/>
    <w:lvl w:ilvl="0" w:tplc="599C1C8C">
      <w:start w:val="1"/>
      <w:numFmt w:val="decimal"/>
      <w:lvlText w:val="%1."/>
      <w:lvlJc w:val="left"/>
      <w:pPr>
        <w:ind w:left="1380" w:hanging="690"/>
      </w:pPr>
    </w:lvl>
    <w:lvl w:ilvl="1" w:tplc="04140019">
      <w:start w:val="1"/>
      <w:numFmt w:val="lowerLetter"/>
      <w:lvlText w:val="%2."/>
      <w:lvlJc w:val="left"/>
      <w:pPr>
        <w:ind w:left="1770" w:hanging="360"/>
      </w:pPr>
    </w:lvl>
    <w:lvl w:ilvl="2" w:tplc="0414001B">
      <w:start w:val="1"/>
      <w:numFmt w:val="lowerRoman"/>
      <w:lvlText w:val="%3."/>
      <w:lvlJc w:val="right"/>
      <w:pPr>
        <w:ind w:left="2490" w:hanging="180"/>
      </w:pPr>
    </w:lvl>
    <w:lvl w:ilvl="3" w:tplc="0414000F">
      <w:start w:val="1"/>
      <w:numFmt w:val="decimal"/>
      <w:lvlText w:val="%4."/>
      <w:lvlJc w:val="left"/>
      <w:pPr>
        <w:ind w:left="3210" w:hanging="360"/>
      </w:pPr>
    </w:lvl>
    <w:lvl w:ilvl="4" w:tplc="04140019">
      <w:start w:val="1"/>
      <w:numFmt w:val="lowerLetter"/>
      <w:lvlText w:val="%5."/>
      <w:lvlJc w:val="left"/>
      <w:pPr>
        <w:ind w:left="3930" w:hanging="360"/>
      </w:pPr>
    </w:lvl>
    <w:lvl w:ilvl="5" w:tplc="0414001B">
      <w:start w:val="1"/>
      <w:numFmt w:val="lowerRoman"/>
      <w:lvlText w:val="%6."/>
      <w:lvlJc w:val="right"/>
      <w:pPr>
        <w:ind w:left="4650" w:hanging="180"/>
      </w:pPr>
    </w:lvl>
    <w:lvl w:ilvl="6" w:tplc="0414000F">
      <w:start w:val="1"/>
      <w:numFmt w:val="decimal"/>
      <w:lvlText w:val="%7."/>
      <w:lvlJc w:val="left"/>
      <w:pPr>
        <w:ind w:left="5370" w:hanging="360"/>
      </w:pPr>
    </w:lvl>
    <w:lvl w:ilvl="7" w:tplc="04140019">
      <w:start w:val="1"/>
      <w:numFmt w:val="lowerLetter"/>
      <w:lvlText w:val="%8."/>
      <w:lvlJc w:val="left"/>
      <w:pPr>
        <w:ind w:left="6090" w:hanging="360"/>
      </w:pPr>
    </w:lvl>
    <w:lvl w:ilvl="8" w:tplc="0414001B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53646506"/>
    <w:multiLevelType w:val="hybridMultilevel"/>
    <w:tmpl w:val="0284EE30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B968242">
      <w:start w:val="1"/>
      <w:numFmt w:val="lowerLetter"/>
      <w:lvlText w:val="%2."/>
      <w:lvlJc w:val="left"/>
      <w:pPr>
        <w:ind w:left="630" w:hanging="360"/>
      </w:pPr>
      <w:rPr>
        <w:b w:val="0"/>
        <w:bCs w:val="0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83457"/>
    <w:multiLevelType w:val="hybridMultilevel"/>
    <w:tmpl w:val="333CCDB6"/>
    <w:lvl w:ilvl="0" w:tplc="A17CB54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460CA"/>
    <w:multiLevelType w:val="hybridMultilevel"/>
    <w:tmpl w:val="FAA41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2A"/>
    <w:rsid w:val="000038B7"/>
    <w:rsid w:val="00063234"/>
    <w:rsid w:val="000A632B"/>
    <w:rsid w:val="001203B1"/>
    <w:rsid w:val="001269A5"/>
    <w:rsid w:val="0014191A"/>
    <w:rsid w:val="00251B28"/>
    <w:rsid w:val="00264A2A"/>
    <w:rsid w:val="003264DD"/>
    <w:rsid w:val="00335420"/>
    <w:rsid w:val="003F19EE"/>
    <w:rsid w:val="004D284B"/>
    <w:rsid w:val="004E544C"/>
    <w:rsid w:val="006B1B20"/>
    <w:rsid w:val="00734751"/>
    <w:rsid w:val="00742589"/>
    <w:rsid w:val="007A23D5"/>
    <w:rsid w:val="008B22D3"/>
    <w:rsid w:val="008E131D"/>
    <w:rsid w:val="00961F94"/>
    <w:rsid w:val="00982DCD"/>
    <w:rsid w:val="009D27A4"/>
    <w:rsid w:val="00A32622"/>
    <w:rsid w:val="00A64663"/>
    <w:rsid w:val="00A753CF"/>
    <w:rsid w:val="00AA017E"/>
    <w:rsid w:val="00AC1C58"/>
    <w:rsid w:val="00B33459"/>
    <w:rsid w:val="00BA2588"/>
    <w:rsid w:val="00C0683D"/>
    <w:rsid w:val="00D16DC7"/>
    <w:rsid w:val="00D930B6"/>
    <w:rsid w:val="00E23916"/>
    <w:rsid w:val="00E76816"/>
    <w:rsid w:val="00EC7F82"/>
    <w:rsid w:val="00EE05A7"/>
    <w:rsid w:val="00EE18BC"/>
    <w:rsid w:val="00F74B65"/>
    <w:rsid w:val="06542E07"/>
    <w:rsid w:val="068FAABE"/>
    <w:rsid w:val="06A471C8"/>
    <w:rsid w:val="07BC04A6"/>
    <w:rsid w:val="0C0C0CAF"/>
    <w:rsid w:val="0E0B3935"/>
    <w:rsid w:val="0F3AD6A1"/>
    <w:rsid w:val="109311D4"/>
    <w:rsid w:val="17221410"/>
    <w:rsid w:val="1B8D71D8"/>
    <w:rsid w:val="1C568A0F"/>
    <w:rsid w:val="1DF25A70"/>
    <w:rsid w:val="1E3C3501"/>
    <w:rsid w:val="1F3900FE"/>
    <w:rsid w:val="2287F0E0"/>
    <w:rsid w:val="23A497D7"/>
    <w:rsid w:val="241E9943"/>
    <w:rsid w:val="2443C8FB"/>
    <w:rsid w:val="2792B254"/>
    <w:rsid w:val="2A93D279"/>
    <w:rsid w:val="2CDDC874"/>
    <w:rsid w:val="2D764AFE"/>
    <w:rsid w:val="30B28533"/>
    <w:rsid w:val="321FC3E7"/>
    <w:rsid w:val="3226D8C6"/>
    <w:rsid w:val="32C123DF"/>
    <w:rsid w:val="3401B3D4"/>
    <w:rsid w:val="354543C5"/>
    <w:rsid w:val="35B8CBCD"/>
    <w:rsid w:val="3918ECF6"/>
    <w:rsid w:val="3B0FFDC3"/>
    <w:rsid w:val="3B932428"/>
    <w:rsid w:val="3BE7A1ED"/>
    <w:rsid w:val="3D83724E"/>
    <w:rsid w:val="3DA15BC3"/>
    <w:rsid w:val="3E19C479"/>
    <w:rsid w:val="43FFC130"/>
    <w:rsid w:val="46CFB85D"/>
    <w:rsid w:val="47C4D168"/>
    <w:rsid w:val="4804D029"/>
    <w:rsid w:val="4CD2B8A2"/>
    <w:rsid w:val="4FF61A2E"/>
    <w:rsid w:val="5345D8FE"/>
    <w:rsid w:val="54B50297"/>
    <w:rsid w:val="589B4DDF"/>
    <w:rsid w:val="60D795F5"/>
    <w:rsid w:val="648524AA"/>
    <w:rsid w:val="6522C466"/>
    <w:rsid w:val="6685D273"/>
    <w:rsid w:val="6FF7F128"/>
    <w:rsid w:val="751138F4"/>
    <w:rsid w:val="7528600D"/>
    <w:rsid w:val="75874429"/>
    <w:rsid w:val="76955F1E"/>
    <w:rsid w:val="77DAD6BC"/>
    <w:rsid w:val="79ECE9A4"/>
    <w:rsid w:val="7A363D7D"/>
    <w:rsid w:val="7B095C03"/>
    <w:rsid w:val="7C4E8CF4"/>
    <w:rsid w:val="7DCC45CD"/>
    <w:rsid w:val="7E7478B8"/>
    <w:rsid w:val="7E860831"/>
    <w:rsid w:val="7EA9CBB0"/>
    <w:rsid w:val="7FF1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2C4A"/>
  <w15:docId w15:val="{DDE73017-B4F9-478A-A02F-FB64FB8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A2A"/>
    <w:rPr>
      <w:rFonts w:ascii="Calibri" w:eastAsia="SimSun" w:hAnsi="Calibri" w:cs="Calibri"/>
      <w:lang w:eastAsia="zh-CN"/>
    </w:rPr>
  </w:style>
  <w:style w:type="paragraph" w:styleId="Overskrift2">
    <w:name w:val="heading 2"/>
    <w:basedOn w:val="Normal"/>
    <w:next w:val="Normal"/>
    <w:link w:val="Overskrift2Tegn"/>
    <w:qFormat/>
    <w:rsid w:val="00264A2A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264A2A"/>
    <w:rPr>
      <w:rFonts w:ascii="Cambria" w:eastAsia="SimSun" w:hAnsi="Cambria" w:cs="Cambria"/>
      <w:b/>
      <w:bCs/>
      <w:color w:val="4F81BD"/>
      <w:sz w:val="26"/>
      <w:szCs w:val="26"/>
      <w:lang w:eastAsia="zh-CN"/>
    </w:rPr>
  </w:style>
  <w:style w:type="paragraph" w:styleId="Listeavsnitt">
    <w:name w:val="List Paragraph"/>
    <w:basedOn w:val="Normal"/>
    <w:link w:val="ListeavsnittTegn"/>
    <w:uiPriority w:val="34"/>
    <w:qFormat/>
    <w:rsid w:val="00264A2A"/>
    <w:pPr>
      <w:ind w:left="720"/>
      <w:contextualSpacing/>
    </w:pPr>
  </w:style>
  <w:style w:type="character" w:customStyle="1" w:styleId="ListeavsnittTegn">
    <w:name w:val="Listeavsnitt Tegn"/>
    <w:link w:val="Listeavsnitt"/>
    <w:uiPriority w:val="34"/>
    <w:locked/>
    <w:rsid w:val="00264A2A"/>
    <w:rPr>
      <w:rFonts w:ascii="Calibri" w:eastAsia="SimSun" w:hAnsi="Calibri" w:cs="Calibri"/>
      <w:lang w:eastAsia="zh-CN"/>
    </w:rPr>
  </w:style>
  <w:style w:type="paragraph" w:customStyle="1" w:styleId="tagline">
    <w:name w:val="tagline"/>
    <w:basedOn w:val="Normal"/>
    <w:rsid w:val="000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38B7"/>
    <w:rPr>
      <w:rFonts w:ascii="Tahoma" w:eastAsia="SimSun" w:hAnsi="Tahoma" w:cs="Tahoma"/>
      <w:sz w:val="16"/>
      <w:szCs w:val="16"/>
      <w:lang w:eastAsia="zh-CN"/>
    </w:rPr>
  </w:style>
  <w:style w:type="paragraph" w:customStyle="1" w:styleId="ng-binding">
    <w:name w:val="ng-binding"/>
    <w:basedOn w:val="Normal"/>
    <w:uiPriority w:val="1"/>
    <w:rsid w:val="47C4D16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C1C5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C1C5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C1C58"/>
    <w:rPr>
      <w:rFonts w:ascii="Calibri" w:eastAsia="SimSun" w:hAnsi="Calibri" w:cs="Calibri"/>
      <w:sz w:val="20"/>
      <w:szCs w:val="20"/>
      <w:lang w:eastAsia="zh-C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C1C5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C1C58"/>
    <w:rPr>
      <w:rFonts w:ascii="Calibri" w:eastAsia="SimSu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dbbb799862c34a08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2a72db-2b9a-4927-9ab1-c09b3988aade">
      <UserInfo>
        <DisplayName>Silje Vetteland Melås</DisplayName>
        <AccountId>25</AccountId>
        <AccountType/>
      </UserInfo>
      <UserInfo>
        <DisplayName>Martin Sending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170060A20874B9F01FCDF2D4B73F3" ma:contentTypeVersion="6" ma:contentTypeDescription="Create a new document." ma:contentTypeScope="" ma:versionID="b1fda13a0b2ed8f2605505c5dcd44a10">
  <xsd:schema xmlns:xsd="http://www.w3.org/2001/XMLSchema" xmlns:xs="http://www.w3.org/2001/XMLSchema" xmlns:p="http://schemas.microsoft.com/office/2006/metadata/properties" xmlns:ns2="588229ff-50d3-4b97-960e-452c4bca7fc6" xmlns:ns3="a62a72db-2b9a-4927-9ab1-c09b3988aade" targetNamespace="http://schemas.microsoft.com/office/2006/metadata/properties" ma:root="true" ma:fieldsID="3875adea5c9bd6eed4465cc4cfdde224" ns2:_="" ns3:_="">
    <xsd:import namespace="588229ff-50d3-4b97-960e-452c4bca7fc6"/>
    <xsd:import namespace="a62a72db-2b9a-4927-9ab1-c09b3988a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29ff-50d3-4b97-960e-452c4bca7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a72db-2b9a-4927-9ab1-c09b3988a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6CFC9-4BE7-4A42-8AE3-C30E1E07C7C6}">
  <ds:schemaRefs>
    <ds:schemaRef ds:uri="http://schemas.microsoft.com/office/2006/metadata/properties"/>
    <ds:schemaRef ds:uri="http://schemas.microsoft.com/office/infopath/2007/PartnerControls"/>
    <ds:schemaRef ds:uri="a62a72db-2b9a-4927-9ab1-c09b3988aade"/>
  </ds:schemaRefs>
</ds:datastoreItem>
</file>

<file path=customXml/itemProps2.xml><?xml version="1.0" encoding="utf-8"?>
<ds:datastoreItem xmlns:ds="http://schemas.openxmlformats.org/officeDocument/2006/customXml" ds:itemID="{C23C6A89-5C6F-4E7A-BDA7-A0C7124BD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229ff-50d3-4b97-960e-452c4bca7fc6"/>
    <ds:schemaRef ds:uri="a62a72db-2b9a-4927-9ab1-c09b3988a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812F6-157F-430E-8101-4C5EECD55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BD976-848E-4183-A206-D909FBA8D7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 Utne</dc:creator>
  <cp:lastModifiedBy>Martin Sending</cp:lastModifiedBy>
  <cp:revision>2</cp:revision>
  <dcterms:created xsi:type="dcterms:W3CDTF">2024-04-23T07:49:00Z</dcterms:created>
  <dcterms:modified xsi:type="dcterms:W3CDTF">2024-04-23T07:49:00Z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0x010100D6D170060A20874B9F01FCDF2D4B73F3</vt:lpwstr>
  </property>
</Properties>
</file>