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D6" w:rsidRPr="007A1679" w:rsidRDefault="00B247D6">
      <w:pPr>
        <w:rPr>
          <w:sz w:val="20"/>
          <w:szCs w:val="20"/>
        </w:rPr>
      </w:pPr>
      <w:bookmarkStart w:id="0" w:name="_GoBack"/>
      <w:bookmarkEnd w:id="0"/>
      <w:r w:rsidRPr="007A1679">
        <w:rPr>
          <w:sz w:val="24"/>
          <w:szCs w:val="24"/>
          <w:u w:val="single"/>
        </w:rPr>
        <w:t>MEDIKAMENTER OPERASJONSDAGEN</w:t>
      </w:r>
      <w:r w:rsidRPr="007A1679">
        <w:rPr>
          <w:sz w:val="20"/>
          <w:szCs w:val="20"/>
        </w:rPr>
        <w:t xml:space="preserve"> (gjelder pasientens faste medikamenter)</w:t>
      </w:r>
    </w:p>
    <w:tbl>
      <w:tblPr>
        <w:tblStyle w:val="Tabellrutenett"/>
        <w:tblW w:w="15446" w:type="dxa"/>
        <w:tblLook w:val="04A0" w:firstRow="1" w:lastRow="0" w:firstColumn="1" w:lastColumn="0" w:noHBand="0" w:noVBand="1"/>
      </w:tblPr>
      <w:tblGrid>
        <w:gridCol w:w="1696"/>
        <w:gridCol w:w="7633"/>
        <w:gridCol w:w="6117"/>
      </w:tblGrid>
      <w:tr w:rsidR="00B247D6" w:rsidRPr="007A1679" w:rsidTr="00054465">
        <w:tc>
          <w:tcPr>
            <w:tcW w:w="1696" w:type="dxa"/>
          </w:tcPr>
          <w:p w:rsidR="00B247D6" w:rsidRPr="007A1679" w:rsidRDefault="00B247D6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  <w:shd w:val="clear" w:color="auto" w:fill="E2EFD9" w:themeFill="accent6" w:themeFillTint="33"/>
          </w:tcPr>
          <w:p w:rsidR="00B247D6" w:rsidRPr="007A1679" w:rsidRDefault="00F36198" w:rsidP="00F36198">
            <w:pPr>
              <w:jc w:val="center"/>
              <w:rPr>
                <w:b/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TAS SOM VANLIG</w:t>
            </w:r>
          </w:p>
        </w:tc>
        <w:tc>
          <w:tcPr>
            <w:tcW w:w="6117" w:type="dxa"/>
            <w:shd w:val="clear" w:color="auto" w:fill="FBE4D5" w:themeFill="accent2" w:themeFillTint="33"/>
          </w:tcPr>
          <w:p w:rsidR="00B247D6" w:rsidRPr="007A1679" w:rsidRDefault="00F36198" w:rsidP="00F36198">
            <w:pPr>
              <w:jc w:val="center"/>
              <w:rPr>
                <w:b/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TAS IKKE</w:t>
            </w:r>
          </w:p>
        </w:tc>
      </w:tr>
      <w:tr w:rsidR="00F36198" w:rsidRPr="007A1679" w:rsidTr="00F36198">
        <w:tc>
          <w:tcPr>
            <w:tcW w:w="1696" w:type="dxa"/>
            <w:vMerge w:val="restart"/>
          </w:tcPr>
          <w:p w:rsidR="00F36198" w:rsidRPr="007A1679" w:rsidRDefault="00F36198">
            <w:pPr>
              <w:rPr>
                <w:i/>
                <w:sz w:val="20"/>
                <w:szCs w:val="20"/>
              </w:rPr>
            </w:pPr>
            <w:r w:rsidRPr="007A1679">
              <w:rPr>
                <w:i/>
                <w:sz w:val="20"/>
                <w:szCs w:val="20"/>
              </w:rPr>
              <w:t>Hjertemedisiner</w:t>
            </w:r>
          </w:p>
        </w:tc>
        <w:tc>
          <w:tcPr>
            <w:tcW w:w="7633" w:type="dxa"/>
          </w:tcPr>
          <w:p w:rsidR="00F36198" w:rsidRPr="007A1679" w:rsidRDefault="00F36198" w:rsidP="00B247D6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Betablokkere</w:t>
            </w:r>
            <w:r w:rsidRPr="007A1679">
              <w:rPr>
                <w:sz w:val="20"/>
                <w:szCs w:val="20"/>
              </w:rPr>
              <w:br/>
              <w:t>Eks. Metoprolol, Selo-Zok, Seloken, Solatol, Emconcor, Trandate, Atenolol, Inderal, Propanolol, Tenormin</w:t>
            </w:r>
          </w:p>
        </w:tc>
        <w:tc>
          <w:tcPr>
            <w:tcW w:w="6117" w:type="dxa"/>
          </w:tcPr>
          <w:p w:rsidR="00F36198" w:rsidRPr="007A1679" w:rsidRDefault="00F36198" w:rsidP="00B247D6">
            <w:pPr>
              <w:rPr>
                <w:b/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ACE-hemmere og AT2-blokkere</w:t>
            </w:r>
          </w:p>
          <w:p w:rsidR="00F36198" w:rsidRPr="007A1679" w:rsidRDefault="00F36198" w:rsidP="00B247D6">
            <w:pPr>
              <w:rPr>
                <w:sz w:val="20"/>
                <w:szCs w:val="20"/>
                <w:lang w:val="en-US"/>
              </w:rPr>
            </w:pPr>
            <w:r w:rsidRPr="007A1679">
              <w:rPr>
                <w:sz w:val="20"/>
                <w:szCs w:val="20"/>
                <w:lang w:val="en-US"/>
              </w:rPr>
              <w:t>Eks. Captopril, Enalapril, Lisinopril, Zestril, Renitec, Triatec, Aprovel, Atacand, Cozaar, Diovan, Micardis</w:t>
            </w:r>
          </w:p>
        </w:tc>
      </w:tr>
      <w:tr w:rsidR="00F36198" w:rsidRPr="00054465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Kalsiumkanalblokkere</w:t>
            </w:r>
            <w:r w:rsidRPr="007A1679">
              <w:rPr>
                <w:sz w:val="20"/>
                <w:szCs w:val="20"/>
              </w:rPr>
              <w:br/>
              <w:t>Eks. Adalat, Amlodipin, Isoptin, Norvasc, Plendil, Zanidip, Felodipin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  <w:r w:rsidRPr="007A1679">
              <w:rPr>
                <w:b/>
                <w:sz w:val="20"/>
                <w:szCs w:val="20"/>
                <w:lang w:val="en-US"/>
              </w:rPr>
              <w:t>Diuretika</w:t>
            </w:r>
            <w:r w:rsidRPr="007A1679">
              <w:rPr>
                <w:sz w:val="20"/>
                <w:szCs w:val="20"/>
                <w:lang w:val="en-US"/>
              </w:rPr>
              <w:br/>
              <w:t>Eks. Furosemid, Furix, Diural, Burinex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Langtidsvirkende nitroglycerin</w:t>
            </w:r>
            <w:r w:rsidRPr="007A1679">
              <w:rPr>
                <w:sz w:val="20"/>
                <w:szCs w:val="20"/>
              </w:rPr>
              <w:br/>
              <w:t>Eks. Imdur, Ismo, Monoket</w:t>
            </w:r>
          </w:p>
        </w:tc>
        <w:tc>
          <w:tcPr>
            <w:tcW w:w="6117" w:type="dxa"/>
            <w:vMerge w:val="restart"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</w:tr>
      <w:tr w:rsidR="00F36198" w:rsidRPr="00054465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  <w:r w:rsidRPr="007A1679">
              <w:rPr>
                <w:b/>
                <w:sz w:val="20"/>
                <w:szCs w:val="20"/>
              </w:rPr>
              <w:t>Kolesterolsenkende</w:t>
            </w:r>
            <w:r w:rsidRPr="007A1679">
              <w:rPr>
                <w:sz w:val="20"/>
                <w:szCs w:val="20"/>
              </w:rPr>
              <w:t xml:space="preserve"> (de fleste tar disse om kvelden)</w:t>
            </w:r>
            <w:r w:rsidRPr="007A1679">
              <w:rPr>
                <w:sz w:val="20"/>
                <w:szCs w:val="20"/>
              </w:rPr>
              <w:br/>
              <w:t xml:space="preserve">Eks. </w:t>
            </w:r>
            <w:r w:rsidRPr="007A1679">
              <w:rPr>
                <w:sz w:val="20"/>
                <w:szCs w:val="20"/>
                <w:lang w:val="en-US"/>
              </w:rPr>
              <w:t>Lipitor, Simvastatin, Zocor, Pravachol, Lescol</w:t>
            </w:r>
          </w:p>
        </w:tc>
        <w:tc>
          <w:tcPr>
            <w:tcW w:w="6117" w:type="dxa"/>
            <w:vMerge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</w:p>
        </w:tc>
      </w:tr>
      <w:tr w:rsidR="00F36198" w:rsidRPr="00054465" w:rsidTr="00F36198">
        <w:tc>
          <w:tcPr>
            <w:tcW w:w="1696" w:type="dxa"/>
            <w:vMerge w:val="restart"/>
          </w:tcPr>
          <w:p w:rsidR="00F36198" w:rsidRPr="007A1679" w:rsidRDefault="00F36198">
            <w:pPr>
              <w:rPr>
                <w:i/>
                <w:sz w:val="20"/>
                <w:szCs w:val="20"/>
                <w:lang w:val="en-US"/>
              </w:rPr>
            </w:pPr>
            <w:r w:rsidRPr="007A1679">
              <w:rPr>
                <w:i/>
                <w:sz w:val="20"/>
                <w:szCs w:val="20"/>
                <w:lang w:val="en-US"/>
              </w:rPr>
              <w:t>Lungemedisiner</w:t>
            </w: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Bronkodilaterende inhalasjonsmedikamenter</w:t>
            </w:r>
            <w:r w:rsidRPr="007A1679">
              <w:rPr>
                <w:sz w:val="20"/>
                <w:szCs w:val="20"/>
              </w:rPr>
              <w:br/>
              <w:t>Eks. Ventoline, Bricanyl, Serevent, Oxis, Onbrez, Seretide, Symbicort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  <w:r w:rsidRPr="007A1679">
              <w:rPr>
                <w:b/>
                <w:sz w:val="20"/>
                <w:szCs w:val="20"/>
                <w:lang w:val="en-US"/>
              </w:rPr>
              <w:t>Teofyllin</w:t>
            </w:r>
            <w:r w:rsidRPr="007A1679">
              <w:rPr>
                <w:b/>
                <w:sz w:val="20"/>
                <w:szCs w:val="20"/>
                <w:lang w:val="en-US"/>
              </w:rPr>
              <w:br/>
            </w:r>
            <w:r w:rsidRPr="007A1679">
              <w:rPr>
                <w:sz w:val="20"/>
                <w:szCs w:val="20"/>
                <w:lang w:val="en-US"/>
              </w:rPr>
              <w:t>Eks. Nuelin, Theo-Dur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Leukotrienreseptorantagonister</w:t>
            </w:r>
            <w:r w:rsidRPr="007A1679">
              <w:rPr>
                <w:b/>
                <w:sz w:val="20"/>
                <w:szCs w:val="20"/>
              </w:rPr>
              <w:br/>
            </w:r>
            <w:r w:rsidRPr="007A1679">
              <w:rPr>
                <w:sz w:val="20"/>
                <w:szCs w:val="20"/>
              </w:rPr>
              <w:t>Eks. Singulair, Montelukast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</w:tr>
      <w:tr w:rsidR="00F36198" w:rsidRPr="007A1679" w:rsidTr="00F36198">
        <w:tc>
          <w:tcPr>
            <w:tcW w:w="1696" w:type="dxa"/>
            <w:vMerge w:val="restart"/>
          </w:tcPr>
          <w:p w:rsidR="00F36198" w:rsidRPr="007A1679" w:rsidRDefault="00F36198">
            <w:pPr>
              <w:rPr>
                <w:i/>
                <w:sz w:val="20"/>
                <w:szCs w:val="20"/>
              </w:rPr>
            </w:pPr>
            <w:r w:rsidRPr="007A1679">
              <w:rPr>
                <w:i/>
                <w:sz w:val="20"/>
                <w:szCs w:val="20"/>
              </w:rPr>
              <w:t>Antidiabetika</w:t>
            </w:r>
          </w:p>
        </w:tc>
        <w:tc>
          <w:tcPr>
            <w:tcW w:w="7633" w:type="dxa"/>
            <w:vMerge w:val="restart"/>
          </w:tcPr>
          <w:p w:rsidR="005A6945" w:rsidRPr="007A1679" w:rsidRDefault="005A6945">
            <w:pPr>
              <w:rPr>
                <w:b/>
                <w:sz w:val="20"/>
                <w:szCs w:val="20"/>
              </w:rPr>
            </w:pPr>
          </w:p>
          <w:p w:rsidR="00D7564A" w:rsidRDefault="00D7564A">
            <w:pPr>
              <w:rPr>
                <w:b/>
                <w:sz w:val="20"/>
                <w:szCs w:val="20"/>
              </w:rPr>
            </w:pPr>
          </w:p>
          <w:p w:rsidR="00D7564A" w:rsidRDefault="00D7564A">
            <w:pPr>
              <w:rPr>
                <w:b/>
                <w:sz w:val="20"/>
                <w:szCs w:val="20"/>
              </w:rPr>
            </w:pPr>
          </w:p>
          <w:p w:rsidR="00F36198" w:rsidRPr="007A1679" w:rsidRDefault="005A6945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Insulin</w:t>
            </w:r>
            <w:r w:rsidRPr="007A1679">
              <w:rPr>
                <w:sz w:val="20"/>
                <w:szCs w:val="20"/>
              </w:rPr>
              <w:t>avhengige diabetikere legges inn dagen før operasjon, se egen prosedyre</w:t>
            </w:r>
            <w:r w:rsidR="007A1679" w:rsidRPr="007A1679">
              <w:rPr>
                <w:sz w:val="20"/>
                <w:szCs w:val="20"/>
              </w:rPr>
              <w:t xml:space="preserve"> </w:t>
            </w:r>
            <w:hyperlink r:id="rId7" w:tgtFrame="_blank" w:history="1">
              <w:r w:rsidR="007A1679" w:rsidRPr="007A1679">
                <w:rPr>
                  <w:rStyle w:val="Hyperkobling"/>
                  <w:rFonts w:ascii="Calibri" w:hAnsi="Calibri" w:cs="Calibri"/>
                  <w:sz w:val="20"/>
                  <w:szCs w:val="20"/>
                  <w:shd w:val="clear" w:color="auto" w:fill="FFFFFF"/>
                </w:rPr>
                <w:t>Diabetes og fasting før operasjon- RAD</w:t>
              </w:r>
            </w:hyperlink>
            <w:r w:rsidR="007A1679" w:rsidRPr="007A1679">
              <w:rPr>
                <w:sz w:val="20"/>
                <w:szCs w:val="20"/>
              </w:rPr>
              <w:t xml:space="preserve"> (eHåndbok id 136232)</w:t>
            </w:r>
            <w:r w:rsidRPr="007A167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117" w:type="dxa"/>
          </w:tcPr>
          <w:p w:rsidR="00F36198" w:rsidRPr="007A1679" w:rsidRDefault="00F36198" w:rsidP="007A1679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 xml:space="preserve">Metformin – </w:t>
            </w:r>
            <w:r w:rsidR="007A1679" w:rsidRPr="007A1679">
              <w:rPr>
                <w:sz w:val="20"/>
                <w:szCs w:val="20"/>
              </w:rPr>
              <w:t>pauseres</w:t>
            </w:r>
            <w:r w:rsidRPr="007A1679">
              <w:rPr>
                <w:sz w:val="20"/>
                <w:szCs w:val="20"/>
              </w:rPr>
              <w:t xml:space="preserve"> kvelden før operasjon</w:t>
            </w:r>
            <w:r w:rsidR="00054465">
              <w:rPr>
                <w:sz w:val="20"/>
                <w:szCs w:val="20"/>
              </w:rPr>
              <w:t>.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SGLT</w:t>
            </w:r>
            <w:r w:rsidR="005A6945" w:rsidRPr="007A1679">
              <w:rPr>
                <w:b/>
                <w:sz w:val="20"/>
                <w:szCs w:val="20"/>
              </w:rPr>
              <w:t>2</w:t>
            </w:r>
            <w:r w:rsidRPr="007A1679">
              <w:rPr>
                <w:b/>
                <w:sz w:val="20"/>
                <w:szCs w:val="20"/>
              </w:rPr>
              <w:t xml:space="preserve">-hemmere </w:t>
            </w:r>
            <w:r w:rsidRPr="007A1679">
              <w:rPr>
                <w:sz w:val="20"/>
                <w:szCs w:val="20"/>
              </w:rPr>
              <w:t xml:space="preserve">– </w:t>
            </w:r>
            <w:r w:rsidR="007A1679" w:rsidRPr="007A1679">
              <w:rPr>
                <w:color w:val="FF0000"/>
                <w:sz w:val="20"/>
                <w:szCs w:val="20"/>
              </w:rPr>
              <w:t>pauseres</w:t>
            </w:r>
            <w:r w:rsidRPr="007A1679">
              <w:rPr>
                <w:color w:val="FF0000"/>
                <w:sz w:val="20"/>
                <w:szCs w:val="20"/>
              </w:rPr>
              <w:t xml:space="preserve"> minst 3 dager før </w:t>
            </w:r>
            <w:r w:rsidR="005A6945" w:rsidRPr="007A1679">
              <w:rPr>
                <w:color w:val="FF0000"/>
                <w:sz w:val="20"/>
                <w:szCs w:val="20"/>
              </w:rPr>
              <w:t>operasjon</w:t>
            </w:r>
            <w:r w:rsidRPr="007A1679">
              <w:rPr>
                <w:color w:val="FF0000"/>
                <w:sz w:val="20"/>
                <w:szCs w:val="20"/>
              </w:rPr>
              <w:t>!</w:t>
            </w:r>
          </w:p>
          <w:p w:rsidR="00F36198" w:rsidRPr="007A1679" w:rsidRDefault="00F36198" w:rsidP="00054465">
            <w:pPr>
              <w:rPr>
                <w:sz w:val="20"/>
                <w:szCs w:val="20"/>
              </w:rPr>
            </w:pPr>
            <w:r w:rsidRPr="007A1679">
              <w:rPr>
                <w:sz w:val="20"/>
                <w:szCs w:val="20"/>
              </w:rPr>
              <w:t xml:space="preserve">Eks. Forxiga, Jardiance, Invokana, Steglatro, </w:t>
            </w:r>
            <w:r w:rsidR="00054465">
              <w:rPr>
                <w:sz w:val="20"/>
                <w:szCs w:val="20"/>
              </w:rPr>
              <w:t>X</w:t>
            </w:r>
            <w:r w:rsidRPr="007A1679">
              <w:rPr>
                <w:sz w:val="20"/>
                <w:szCs w:val="20"/>
              </w:rPr>
              <w:t>igduo, Synjardy, Segluromet, Qtern, Glyxambi, Steglujan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GLP-1-agonister</w:t>
            </w:r>
            <w:r w:rsidR="007A1679" w:rsidRPr="007A1679">
              <w:rPr>
                <w:sz w:val="20"/>
                <w:szCs w:val="20"/>
              </w:rPr>
              <w:t xml:space="preserve"> – pauseres operasjonsdagen. </w:t>
            </w:r>
          </w:p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sz w:val="20"/>
                <w:szCs w:val="20"/>
              </w:rPr>
              <w:t>Eks. Ozempic, Rybelsus, Wegovy, Bydureon, Byetta, Saxenda, Victoza, Lyxumia, Trulicity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 xml:space="preserve">DPP4-hemmere </w:t>
            </w:r>
            <w:r w:rsidR="007A1679" w:rsidRPr="007A1679">
              <w:rPr>
                <w:b/>
                <w:sz w:val="20"/>
                <w:szCs w:val="20"/>
              </w:rPr>
              <w:t xml:space="preserve">– </w:t>
            </w:r>
            <w:r w:rsidR="007A1679" w:rsidRPr="007A1679">
              <w:rPr>
                <w:sz w:val="20"/>
                <w:szCs w:val="20"/>
              </w:rPr>
              <w:t xml:space="preserve">pauseres operasjonsdagen </w:t>
            </w:r>
            <w:r w:rsidRPr="007A1679">
              <w:rPr>
                <w:sz w:val="20"/>
                <w:szCs w:val="20"/>
              </w:rPr>
              <w:t>(OBS! kombinasjonspreparater med Met</w:t>
            </w:r>
            <w:r w:rsidR="00054465">
              <w:rPr>
                <w:sz w:val="20"/>
                <w:szCs w:val="20"/>
              </w:rPr>
              <w:t>f</w:t>
            </w:r>
            <w:r w:rsidRPr="007A1679">
              <w:rPr>
                <w:sz w:val="20"/>
                <w:szCs w:val="20"/>
              </w:rPr>
              <w:t>ormin)</w:t>
            </w:r>
            <w:r w:rsidR="00054465">
              <w:rPr>
                <w:sz w:val="20"/>
                <w:szCs w:val="20"/>
              </w:rPr>
              <w:t>.</w:t>
            </w:r>
          </w:p>
          <w:p w:rsidR="00F36198" w:rsidRPr="007A1679" w:rsidRDefault="007A1679">
            <w:pPr>
              <w:rPr>
                <w:sz w:val="20"/>
                <w:szCs w:val="20"/>
              </w:rPr>
            </w:pPr>
            <w:r w:rsidRPr="007A1679">
              <w:rPr>
                <w:sz w:val="20"/>
                <w:szCs w:val="20"/>
              </w:rPr>
              <w:t xml:space="preserve">Eks. </w:t>
            </w:r>
            <w:r w:rsidR="005A6945" w:rsidRPr="007A1679">
              <w:rPr>
                <w:sz w:val="20"/>
                <w:szCs w:val="20"/>
              </w:rPr>
              <w:t>Trajenta, Galvus, Onglyza, Januv</w:t>
            </w:r>
            <w:r w:rsidR="00F36198" w:rsidRPr="007A1679">
              <w:rPr>
                <w:sz w:val="20"/>
                <w:szCs w:val="20"/>
              </w:rPr>
              <w:t>ia</w:t>
            </w:r>
          </w:p>
        </w:tc>
      </w:tr>
      <w:tr w:rsidR="00B247D6" w:rsidRPr="007A1679" w:rsidTr="00F36198">
        <w:tc>
          <w:tcPr>
            <w:tcW w:w="1696" w:type="dxa"/>
          </w:tcPr>
          <w:p w:rsidR="00B247D6" w:rsidRPr="007A1679" w:rsidRDefault="00AD2032">
            <w:pPr>
              <w:rPr>
                <w:i/>
                <w:sz w:val="20"/>
                <w:szCs w:val="20"/>
              </w:rPr>
            </w:pPr>
            <w:r w:rsidRPr="007A1679">
              <w:rPr>
                <w:i/>
                <w:sz w:val="20"/>
                <w:szCs w:val="20"/>
              </w:rPr>
              <w:t>Nevrologiske lidelser</w:t>
            </w:r>
          </w:p>
        </w:tc>
        <w:tc>
          <w:tcPr>
            <w:tcW w:w="7633" w:type="dxa"/>
          </w:tcPr>
          <w:p w:rsidR="00B247D6" w:rsidRPr="00054465" w:rsidRDefault="00AD2032" w:rsidP="00054465">
            <w:pPr>
              <w:rPr>
                <w:sz w:val="20"/>
                <w:szCs w:val="20"/>
              </w:rPr>
            </w:pPr>
            <w:r w:rsidRPr="007A1679">
              <w:rPr>
                <w:sz w:val="20"/>
                <w:szCs w:val="20"/>
              </w:rPr>
              <w:t xml:space="preserve">Generelt skal pasienter med nevrologiske lidelser ta sine medisiner som vanlig. </w:t>
            </w:r>
            <w:r w:rsidRPr="007A1679">
              <w:rPr>
                <w:sz w:val="20"/>
                <w:szCs w:val="20"/>
              </w:rPr>
              <w:br/>
            </w:r>
            <w:r w:rsidR="00054465" w:rsidRPr="00054465">
              <w:rPr>
                <w:b/>
                <w:sz w:val="20"/>
                <w:szCs w:val="20"/>
              </w:rPr>
              <w:t>A</w:t>
            </w:r>
            <w:r w:rsidRPr="007A1679">
              <w:rPr>
                <w:b/>
                <w:sz w:val="20"/>
                <w:szCs w:val="20"/>
              </w:rPr>
              <w:t>ntiepileptika</w:t>
            </w:r>
            <w:r w:rsidRPr="007A1679">
              <w:rPr>
                <w:sz w:val="20"/>
                <w:szCs w:val="20"/>
              </w:rPr>
              <w:t xml:space="preserve"> </w:t>
            </w:r>
            <w:r w:rsidRPr="00054465">
              <w:rPr>
                <w:sz w:val="20"/>
                <w:szCs w:val="20"/>
              </w:rPr>
              <w:t>(</w:t>
            </w:r>
            <w:r w:rsidR="00054465" w:rsidRPr="00054465">
              <w:rPr>
                <w:sz w:val="20"/>
                <w:szCs w:val="20"/>
              </w:rPr>
              <w:t xml:space="preserve">eks. </w:t>
            </w:r>
            <w:r w:rsidRPr="00054465">
              <w:rPr>
                <w:sz w:val="20"/>
                <w:szCs w:val="20"/>
              </w:rPr>
              <w:t xml:space="preserve">Rivotril, Tegretol, Orfiril, Lamictal, Topimax, Neurontin, Keppra, Lyrica), </w:t>
            </w:r>
            <w:r w:rsidRPr="00054465">
              <w:rPr>
                <w:b/>
                <w:sz w:val="20"/>
                <w:szCs w:val="20"/>
              </w:rPr>
              <w:t>anti-Parkinson midler</w:t>
            </w:r>
            <w:r w:rsidRPr="00054465">
              <w:rPr>
                <w:sz w:val="20"/>
                <w:szCs w:val="20"/>
              </w:rPr>
              <w:t xml:space="preserve"> (</w:t>
            </w:r>
            <w:r w:rsidR="00054465" w:rsidRPr="00054465">
              <w:rPr>
                <w:sz w:val="20"/>
                <w:szCs w:val="20"/>
              </w:rPr>
              <w:t xml:space="preserve">eks. </w:t>
            </w:r>
            <w:r w:rsidRPr="00054465">
              <w:rPr>
                <w:sz w:val="20"/>
                <w:szCs w:val="20"/>
              </w:rPr>
              <w:t>Sinemet), Mestinon</w:t>
            </w:r>
            <w:r w:rsidR="00F36198" w:rsidRPr="00054465">
              <w:rPr>
                <w:sz w:val="20"/>
                <w:szCs w:val="20"/>
              </w:rPr>
              <w:t xml:space="preserve"> for myasthenia gravis</w:t>
            </w:r>
          </w:p>
        </w:tc>
        <w:tc>
          <w:tcPr>
            <w:tcW w:w="6117" w:type="dxa"/>
          </w:tcPr>
          <w:p w:rsidR="00B247D6" w:rsidRPr="00054465" w:rsidRDefault="00B247D6">
            <w:pPr>
              <w:rPr>
                <w:sz w:val="20"/>
                <w:szCs w:val="20"/>
              </w:rPr>
            </w:pPr>
          </w:p>
        </w:tc>
      </w:tr>
      <w:tr w:rsidR="00F36198" w:rsidRPr="007A1679" w:rsidTr="00F36198">
        <w:tc>
          <w:tcPr>
            <w:tcW w:w="1696" w:type="dxa"/>
            <w:vMerge w:val="restart"/>
          </w:tcPr>
          <w:p w:rsidR="00F36198" w:rsidRPr="007A1679" w:rsidRDefault="00F36198">
            <w:pPr>
              <w:rPr>
                <w:i/>
                <w:sz w:val="20"/>
                <w:szCs w:val="20"/>
              </w:rPr>
            </w:pPr>
            <w:r w:rsidRPr="007A1679">
              <w:rPr>
                <w:i/>
                <w:sz w:val="20"/>
                <w:szCs w:val="20"/>
              </w:rPr>
              <w:t>Psykofarmaka</w:t>
            </w: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Tricykliske antidepressiva</w:t>
            </w:r>
            <w:r w:rsidRPr="007A1679">
              <w:rPr>
                <w:sz w:val="20"/>
                <w:szCs w:val="20"/>
              </w:rPr>
              <w:t xml:space="preserve"> </w:t>
            </w:r>
            <w:r w:rsidRPr="007A1679">
              <w:rPr>
                <w:sz w:val="20"/>
                <w:szCs w:val="20"/>
              </w:rPr>
              <w:br/>
              <w:t>Eks. Sarotex, Surmontil, Anafranil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MAO-hemmere</w:t>
            </w:r>
            <w:r w:rsidRPr="007A1679">
              <w:rPr>
                <w:sz w:val="20"/>
                <w:szCs w:val="20"/>
              </w:rPr>
              <w:br/>
              <w:t>Eks. Aurorix, Nardil, Eldepryl, Selegin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</w:tcPr>
          <w:p w:rsidR="00F36198" w:rsidRPr="007A1679" w:rsidRDefault="00F36198" w:rsidP="005A6945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 xml:space="preserve">Selektive serotoninreopptakshemmere (SSRI) </w:t>
            </w:r>
            <w:r w:rsidRPr="007A1679">
              <w:rPr>
                <w:sz w:val="20"/>
                <w:szCs w:val="20"/>
              </w:rPr>
              <w:t>og</w:t>
            </w:r>
            <w:r w:rsidRPr="007A1679">
              <w:rPr>
                <w:b/>
                <w:sz w:val="20"/>
                <w:szCs w:val="20"/>
              </w:rPr>
              <w:t xml:space="preserve"> </w:t>
            </w:r>
            <w:r w:rsidR="005A6945" w:rsidRPr="007A1679">
              <w:rPr>
                <w:b/>
                <w:sz w:val="20"/>
                <w:szCs w:val="20"/>
              </w:rPr>
              <w:t>SNRI</w:t>
            </w:r>
            <w:r w:rsidRPr="007A1679">
              <w:rPr>
                <w:sz w:val="20"/>
                <w:szCs w:val="20"/>
              </w:rPr>
              <w:br/>
              <w:t>Eks. Fluoxetin, Cipramil, Citalopram, Escitalopram, Cipralex, Seroxat, Zoloft, Venlafaxin, Efexor, Cymbalta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  <w:lang w:val="en-US"/>
              </w:rPr>
            </w:pPr>
            <w:r w:rsidRPr="007A1679">
              <w:rPr>
                <w:b/>
                <w:sz w:val="20"/>
                <w:szCs w:val="20"/>
              </w:rPr>
              <w:t>Stemningsstabiliserende medikamenter</w:t>
            </w:r>
            <w:r w:rsidR="005A6945" w:rsidRPr="007A1679">
              <w:rPr>
                <w:sz w:val="20"/>
                <w:szCs w:val="20"/>
              </w:rPr>
              <w:t xml:space="preserve"> og </w:t>
            </w:r>
            <w:r w:rsidR="005A6945" w:rsidRPr="007A1679">
              <w:rPr>
                <w:b/>
                <w:sz w:val="20"/>
                <w:szCs w:val="20"/>
              </w:rPr>
              <w:t>antipsykotika</w:t>
            </w:r>
            <w:r w:rsidRPr="007A1679">
              <w:rPr>
                <w:b/>
                <w:sz w:val="20"/>
                <w:szCs w:val="20"/>
              </w:rPr>
              <w:br/>
            </w:r>
            <w:r w:rsidRPr="007A1679">
              <w:rPr>
                <w:sz w:val="20"/>
                <w:szCs w:val="20"/>
              </w:rPr>
              <w:t xml:space="preserve">Eks. </w:t>
            </w:r>
            <w:r w:rsidRPr="007A1679">
              <w:rPr>
                <w:sz w:val="20"/>
                <w:szCs w:val="20"/>
                <w:lang w:val="en-US"/>
              </w:rPr>
              <w:t>Litium, Valproat</w:t>
            </w:r>
            <w:r w:rsidR="005A6945" w:rsidRPr="007A1679">
              <w:rPr>
                <w:sz w:val="20"/>
                <w:szCs w:val="20"/>
                <w:lang w:val="en-US"/>
              </w:rPr>
              <w:t>, Haldol, Olanzapine, Zyprexa, Quetiapin, Seroquel, Risperdal, Abilify</w:t>
            </w:r>
          </w:p>
        </w:tc>
        <w:tc>
          <w:tcPr>
            <w:tcW w:w="6117" w:type="dxa"/>
          </w:tcPr>
          <w:p w:rsidR="00F36198" w:rsidRPr="007A1679" w:rsidRDefault="005A6945">
            <w:pPr>
              <w:rPr>
                <w:sz w:val="20"/>
                <w:szCs w:val="20"/>
              </w:rPr>
            </w:pPr>
            <w:r w:rsidRPr="007A1679">
              <w:rPr>
                <w:sz w:val="20"/>
                <w:szCs w:val="20"/>
              </w:rPr>
              <w:t>OBS! Noen antipsykotika er assosiert med forlenget</w:t>
            </w:r>
            <w:r w:rsidR="00202E2E" w:rsidRPr="007A1679">
              <w:rPr>
                <w:sz w:val="20"/>
                <w:szCs w:val="20"/>
              </w:rPr>
              <w:t xml:space="preserve"> QT-tid, anestesilege kontaktes.</w:t>
            </w:r>
          </w:p>
        </w:tc>
      </w:tr>
      <w:tr w:rsidR="00F36198" w:rsidRPr="007A1679" w:rsidTr="00F36198">
        <w:tc>
          <w:tcPr>
            <w:tcW w:w="1696" w:type="dxa"/>
            <w:vMerge/>
          </w:tcPr>
          <w:p w:rsidR="00F36198" w:rsidRPr="007A1679" w:rsidRDefault="00F36198">
            <w:pPr>
              <w:rPr>
                <w:sz w:val="20"/>
                <w:szCs w:val="20"/>
              </w:rPr>
            </w:pPr>
          </w:p>
        </w:tc>
        <w:tc>
          <w:tcPr>
            <w:tcW w:w="7633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EB06BC">
              <w:rPr>
                <w:b/>
                <w:sz w:val="20"/>
                <w:szCs w:val="20"/>
              </w:rPr>
              <w:t>Beroligende</w:t>
            </w:r>
            <w:r w:rsidRPr="007A1679">
              <w:rPr>
                <w:sz w:val="20"/>
                <w:szCs w:val="20"/>
              </w:rPr>
              <w:t xml:space="preserve"> som brukes fast tas som vanlig operasjonsdagen</w:t>
            </w:r>
            <w:r w:rsidR="005A6945" w:rsidRPr="007A1679">
              <w:rPr>
                <w:sz w:val="20"/>
                <w:szCs w:val="20"/>
              </w:rPr>
              <w:br/>
              <w:t>Eks. Sobril, Valium</w:t>
            </w:r>
          </w:p>
        </w:tc>
        <w:tc>
          <w:tcPr>
            <w:tcW w:w="6117" w:type="dxa"/>
          </w:tcPr>
          <w:p w:rsidR="00F36198" w:rsidRPr="007A1679" w:rsidRDefault="00F36198">
            <w:pPr>
              <w:rPr>
                <w:sz w:val="20"/>
                <w:szCs w:val="20"/>
              </w:rPr>
            </w:pPr>
            <w:r w:rsidRPr="007A1679">
              <w:rPr>
                <w:b/>
                <w:sz w:val="20"/>
                <w:szCs w:val="20"/>
              </w:rPr>
              <w:t>ADHD-medikamenter</w:t>
            </w:r>
            <w:r w:rsidRPr="007A1679">
              <w:rPr>
                <w:sz w:val="20"/>
                <w:szCs w:val="20"/>
              </w:rPr>
              <w:br/>
              <w:t>Eks. Concerta, Ritalin, Strattera</w:t>
            </w:r>
          </w:p>
        </w:tc>
      </w:tr>
    </w:tbl>
    <w:p w:rsidR="007A1679" w:rsidRDefault="00054465" w:rsidP="007A1679">
      <w:pPr>
        <w:spacing w:after="0" w:line="240" w:lineRule="auto"/>
        <w:rPr>
          <w:sz w:val="20"/>
          <w:szCs w:val="20"/>
        </w:rPr>
      </w:pPr>
      <w:r w:rsidRPr="001F101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5927090</wp:posOffset>
                </wp:positionH>
                <wp:positionV relativeFrom="paragraph">
                  <wp:posOffset>59690</wp:posOffset>
                </wp:positionV>
                <wp:extent cx="3879850" cy="561975"/>
                <wp:effectExtent l="0" t="0" r="2540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013" w:rsidRPr="00435951" w:rsidRDefault="001F10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35951">
                              <w:rPr>
                                <w:b/>
                                <w:sz w:val="20"/>
                                <w:szCs w:val="20"/>
                              </w:rPr>
                              <w:t>Antikoagulantia</w:t>
                            </w:r>
                            <w:r w:rsidR="00435951" w:rsidRPr="004359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5951" w:rsidRPr="00054465">
                              <w:rPr>
                                <w:sz w:val="20"/>
                                <w:szCs w:val="20"/>
                              </w:rPr>
                              <w:t>og</w:t>
                            </w:r>
                            <w:r w:rsidR="00435951" w:rsidRPr="004359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platehemmere</w:t>
                            </w:r>
                            <w:r w:rsidR="004359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5951">
                              <w:rPr>
                                <w:sz w:val="20"/>
                                <w:szCs w:val="20"/>
                              </w:rPr>
                              <w:t>tas ikke operasjonsdagen (unntak Albyl-E</w:t>
                            </w:r>
                            <w:r w:rsidR="0021565C">
                              <w:rPr>
                                <w:sz w:val="20"/>
                                <w:szCs w:val="20"/>
                              </w:rPr>
                              <w:t xml:space="preserve"> hos koronarsyke</w:t>
                            </w:r>
                            <w:r w:rsidR="00435951">
                              <w:rPr>
                                <w:sz w:val="20"/>
                                <w:szCs w:val="20"/>
                              </w:rPr>
                              <w:t xml:space="preserve">), pauseringstidspunkt bestemmes </w:t>
                            </w:r>
                            <w:r w:rsidR="00054465">
                              <w:rPr>
                                <w:sz w:val="20"/>
                                <w:szCs w:val="20"/>
                              </w:rPr>
                              <w:t xml:space="preserve">individuelt av/sammen </w:t>
                            </w:r>
                            <w:r w:rsidR="00435951">
                              <w:rPr>
                                <w:sz w:val="20"/>
                                <w:szCs w:val="20"/>
                              </w:rPr>
                              <w:t xml:space="preserve">med operatør. </w:t>
                            </w:r>
                            <w:r w:rsidR="004359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66.7pt;margin-top:4.7pt;width:305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">
                <v:textbox>
                  <w:txbxContent>
                    <w:p w:rsidR="001F1013" w:rsidRPr="00435951" w:rsidRDefault="001F101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35951">
                        <w:rPr>
                          <w:b/>
                          <w:sz w:val="20"/>
                          <w:szCs w:val="20"/>
                        </w:rPr>
                        <w:t>Antikoagulantia</w:t>
                      </w:r>
                      <w:proofErr w:type="spellEnd"/>
                      <w:r w:rsidR="00435951" w:rsidRPr="004359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35951" w:rsidRPr="00054465">
                        <w:rPr>
                          <w:sz w:val="20"/>
                          <w:szCs w:val="20"/>
                        </w:rPr>
                        <w:t>og</w:t>
                      </w:r>
                      <w:r w:rsidR="00435951" w:rsidRPr="004359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35951" w:rsidRPr="00435951">
                        <w:rPr>
                          <w:b/>
                          <w:sz w:val="20"/>
                          <w:szCs w:val="20"/>
                        </w:rPr>
                        <w:t>platehemmere</w:t>
                      </w:r>
                      <w:proofErr w:type="spellEnd"/>
                      <w:r w:rsidR="004359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35951">
                        <w:rPr>
                          <w:sz w:val="20"/>
                          <w:szCs w:val="20"/>
                        </w:rPr>
                        <w:t>tas ikke operasjonsdagen (unntak Albyl-E</w:t>
                      </w:r>
                      <w:r w:rsidR="0021565C">
                        <w:rPr>
                          <w:sz w:val="20"/>
                          <w:szCs w:val="20"/>
                        </w:rPr>
                        <w:t xml:space="preserve"> hos koronarsyke</w:t>
                      </w:r>
                      <w:r w:rsidR="00435951">
                        <w:rPr>
                          <w:sz w:val="20"/>
                          <w:szCs w:val="20"/>
                        </w:rPr>
                        <w:t xml:space="preserve">), pauseringstidspunkt bestemmes </w:t>
                      </w:r>
                      <w:r w:rsidR="00054465">
                        <w:rPr>
                          <w:sz w:val="20"/>
                          <w:szCs w:val="20"/>
                        </w:rPr>
                        <w:t xml:space="preserve">individuelt av/sammen </w:t>
                      </w:r>
                      <w:r w:rsidR="00435951">
                        <w:rPr>
                          <w:sz w:val="20"/>
                          <w:szCs w:val="20"/>
                        </w:rPr>
                        <w:t xml:space="preserve">med operatør. </w:t>
                      </w:r>
                      <w:r w:rsidR="004359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5B16" w:rsidRPr="003A5B16" w:rsidRDefault="007A1679" w:rsidP="007A1679">
      <w:pPr>
        <w:spacing w:after="0" w:line="240" w:lineRule="auto"/>
        <w:rPr>
          <w:sz w:val="16"/>
          <w:szCs w:val="16"/>
        </w:rPr>
      </w:pPr>
      <w:r w:rsidRPr="003A5B16">
        <w:rPr>
          <w:sz w:val="16"/>
          <w:szCs w:val="16"/>
        </w:rPr>
        <w:t xml:space="preserve">* Eksempler på </w:t>
      </w:r>
      <w:r w:rsidR="00D7564A" w:rsidRPr="003A5B16">
        <w:rPr>
          <w:sz w:val="16"/>
          <w:szCs w:val="16"/>
        </w:rPr>
        <w:t>preparater er kun eksempler og ikke en utfyllende liste – det kommer stadig nye!</w:t>
      </w:r>
    </w:p>
    <w:p w:rsidR="007A1679" w:rsidRPr="003A5B16" w:rsidRDefault="007A1679" w:rsidP="007A1679">
      <w:pPr>
        <w:spacing w:after="0" w:line="240" w:lineRule="auto"/>
        <w:rPr>
          <w:sz w:val="16"/>
          <w:szCs w:val="16"/>
        </w:rPr>
      </w:pPr>
      <w:r w:rsidRPr="003A5B16">
        <w:rPr>
          <w:sz w:val="16"/>
          <w:szCs w:val="16"/>
        </w:rPr>
        <w:t>** Se også</w:t>
      </w:r>
      <w:r w:rsidR="003A5B16">
        <w:rPr>
          <w:sz w:val="16"/>
          <w:szCs w:val="16"/>
        </w:rPr>
        <w:t>:</w:t>
      </w:r>
      <w:r w:rsidRPr="003A5B16">
        <w:rPr>
          <w:sz w:val="16"/>
          <w:szCs w:val="16"/>
        </w:rPr>
        <w:t xml:space="preserve"> </w:t>
      </w:r>
      <w:hyperlink r:id="rId8" w:tgtFrame="_blank" w:history="1">
        <w:r w:rsidRPr="003A5B16">
          <w:rPr>
            <w:rStyle w:val="Hyperkobling"/>
            <w:rFonts w:ascii="Calibri" w:hAnsi="Calibri" w:cs="Calibri"/>
            <w:sz w:val="16"/>
            <w:szCs w:val="16"/>
            <w:shd w:val="clear" w:color="auto" w:fill="FFFFFF"/>
          </w:rPr>
          <w:t>Preoperative rutiner - Premedikasjon RAD</w:t>
        </w:r>
      </w:hyperlink>
      <w:r w:rsidRPr="003A5B16">
        <w:rPr>
          <w:sz w:val="16"/>
          <w:szCs w:val="16"/>
        </w:rPr>
        <w:t xml:space="preserve"> (eHåndbok id 33287)</w:t>
      </w:r>
      <w:r w:rsidR="003A5B16" w:rsidRPr="003A5B16">
        <w:rPr>
          <w:sz w:val="16"/>
          <w:szCs w:val="16"/>
        </w:rPr>
        <w:t xml:space="preserve">, </w:t>
      </w:r>
      <w:hyperlink r:id="rId9" w:tgtFrame="_blank" w:history="1">
        <w:r w:rsidR="003A5B16" w:rsidRPr="003A5B16">
          <w:rPr>
            <w:rStyle w:val="Hyperkobling"/>
            <w:rFonts w:ascii="Calibri" w:hAnsi="Calibri" w:cs="Calibri"/>
            <w:sz w:val="16"/>
            <w:szCs w:val="16"/>
            <w:shd w:val="clear" w:color="auto" w:fill="FFFFFF"/>
          </w:rPr>
          <w:t>Medikamentell og mekanisk tromboseprofylakse og perioperativ antikoagulasjonsbehandling</w:t>
        </w:r>
      </w:hyperlink>
      <w:r w:rsidR="003A5B16" w:rsidRPr="003A5B16">
        <w:rPr>
          <w:sz w:val="16"/>
          <w:szCs w:val="16"/>
        </w:rPr>
        <w:t xml:space="preserve"> (eHåndbok id 67684), </w:t>
      </w:r>
      <w:hyperlink r:id="rId10" w:tgtFrame="_blank" w:history="1">
        <w:r w:rsidR="003A5B16" w:rsidRPr="003A5B16">
          <w:rPr>
            <w:rStyle w:val="Hyperkobling"/>
            <w:rFonts w:ascii="Calibri" w:hAnsi="Calibri" w:cs="Calibri"/>
            <w:sz w:val="16"/>
            <w:szCs w:val="16"/>
            <w:shd w:val="clear" w:color="auto" w:fill="FFFFFF"/>
          </w:rPr>
          <w:t>Midlertidig opphør av behandling med antitrombotiske midler før kirurgi</w:t>
        </w:r>
      </w:hyperlink>
      <w:r w:rsidR="003A5B16" w:rsidRPr="003A5B16">
        <w:rPr>
          <w:sz w:val="16"/>
          <w:szCs w:val="16"/>
        </w:rPr>
        <w:t xml:space="preserve"> (eHåndbok id 146269).</w:t>
      </w:r>
    </w:p>
    <w:sectPr w:rsidR="007A1679" w:rsidRPr="003A5B16" w:rsidSect="005A694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3A" w:rsidRDefault="00C61A3A" w:rsidP="00D7564A">
      <w:pPr>
        <w:spacing w:after="0" w:line="240" w:lineRule="auto"/>
      </w:pPr>
      <w:r>
        <w:separator/>
      </w:r>
    </w:p>
  </w:endnote>
  <w:endnote w:type="continuationSeparator" w:id="0">
    <w:p w:rsidR="00C61A3A" w:rsidRDefault="00C61A3A" w:rsidP="00D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3A" w:rsidRDefault="00C61A3A" w:rsidP="00D7564A">
      <w:pPr>
        <w:spacing w:after="0" w:line="240" w:lineRule="auto"/>
      </w:pPr>
      <w:r>
        <w:separator/>
      </w:r>
    </w:p>
  </w:footnote>
  <w:footnote w:type="continuationSeparator" w:id="0">
    <w:p w:rsidR="00C61A3A" w:rsidRDefault="00C61A3A" w:rsidP="00D7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32"/>
    <w:multiLevelType w:val="hybridMultilevel"/>
    <w:tmpl w:val="BE3EFEF2"/>
    <w:lvl w:ilvl="0" w:tplc="9B268EF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F47165"/>
    <w:multiLevelType w:val="hybridMultilevel"/>
    <w:tmpl w:val="FD94B73E"/>
    <w:lvl w:ilvl="0" w:tplc="823000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813D8"/>
    <w:multiLevelType w:val="hybridMultilevel"/>
    <w:tmpl w:val="0CFEBF68"/>
    <w:lvl w:ilvl="0" w:tplc="BAEA56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83B94"/>
    <w:multiLevelType w:val="hybridMultilevel"/>
    <w:tmpl w:val="89889C6E"/>
    <w:lvl w:ilvl="0" w:tplc="A3C2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D6"/>
    <w:rsid w:val="00054465"/>
    <w:rsid w:val="001F1013"/>
    <w:rsid w:val="00202E2E"/>
    <w:rsid w:val="0021565C"/>
    <w:rsid w:val="003623F3"/>
    <w:rsid w:val="00371E13"/>
    <w:rsid w:val="003A5B16"/>
    <w:rsid w:val="00435951"/>
    <w:rsid w:val="005A6945"/>
    <w:rsid w:val="006E3233"/>
    <w:rsid w:val="007A1679"/>
    <w:rsid w:val="009219F1"/>
    <w:rsid w:val="00932F95"/>
    <w:rsid w:val="00AD2032"/>
    <w:rsid w:val="00B247D6"/>
    <w:rsid w:val="00C61A3A"/>
    <w:rsid w:val="00D7564A"/>
    <w:rsid w:val="00EB06BC"/>
    <w:rsid w:val="00F3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E485-EAD3-45C3-A373-BE576B35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2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7A1679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A167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7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564A"/>
  </w:style>
  <w:style w:type="paragraph" w:styleId="Bunntekst">
    <w:name w:val="footer"/>
    <w:basedOn w:val="Normal"/>
    <w:link w:val="BunntekstTegn"/>
    <w:uiPriority w:val="99"/>
    <w:unhideWhenUsed/>
    <w:rsid w:val="00D7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7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.ous-hf.no/document/33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andbok.ous-hf.no/document/1362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handboken.ous-hf.no/document/146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handboken.ous-hf.no/document/6768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Giao Cung</dc:creator>
  <cp:keywords/>
  <dc:description/>
  <cp:lastModifiedBy>Silje Hermanrud</cp:lastModifiedBy>
  <cp:revision>2</cp:revision>
  <dcterms:created xsi:type="dcterms:W3CDTF">2024-04-22T07:01:00Z</dcterms:created>
  <dcterms:modified xsi:type="dcterms:W3CDTF">2024-04-22T07:01:00Z</dcterms:modified>
</cp:coreProperties>
</file>