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6"/>
        <w:gridCol w:w="6946"/>
      </w:tblGrid>
      <w:tr w:rsidR="005E6BE4" w:rsidTr="7D717984">
        <w:trPr>
          <w:cantSplit/>
          <w:trHeight w:val="3190"/>
        </w:trPr>
        <w:tc>
          <w:tcPr>
            <w:tcW w:w="6946" w:type="dxa"/>
            <w:tcBorders>
              <w:top w:val="single" w:sz="4" w:space="0" w:color="auto"/>
              <w:bottom w:val="single" w:sz="4" w:space="0" w:color="auto"/>
              <w:right w:val="nil"/>
            </w:tcBorders>
            <w:vAlign w:val="center"/>
          </w:tcPr>
          <w:p w:rsidR="005E6BE4" w:rsidRDefault="005E6BE4" w:rsidP="0077389E">
            <w:pPr>
              <w:rPr>
                <w:rFonts w:ascii="Garamond" w:hAnsi="Garamond"/>
                <w:color w:val="000080"/>
                <w:sz w:val="20"/>
              </w:rPr>
            </w:pPr>
            <w:r w:rsidRPr="00917DBF">
              <w:object w:dxaOrig="9794" w:dyaOrig="2040" w14:anchorId="2BE7A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43.5pt" o:ole="">
                  <v:imagedata r:id="rId11" o:title=""/>
                </v:shape>
                <o:OLEObject Type="Embed" ProgID="MSPhotoEd.3" ShapeID="_x0000_i1025" DrawAspect="Content" ObjectID="_1769423822" r:id="rId12"/>
              </w:object>
            </w:r>
          </w:p>
        </w:tc>
        <w:tc>
          <w:tcPr>
            <w:tcW w:w="6946" w:type="dxa"/>
            <w:tcBorders>
              <w:top w:val="single" w:sz="4" w:space="0" w:color="auto"/>
              <w:left w:val="nil"/>
              <w:bottom w:val="single" w:sz="4" w:space="0" w:color="auto"/>
            </w:tcBorders>
            <w:vAlign w:val="center"/>
          </w:tcPr>
          <w:p w:rsidR="005E6BE4" w:rsidRDefault="005E6BE4" w:rsidP="0077389E">
            <w:pPr>
              <w:pStyle w:val="Brdtekst"/>
              <w:rPr>
                <w:rFonts w:ascii="Calibri" w:hAnsi="Calibri"/>
                <w:sz w:val="22"/>
                <w:szCs w:val="22"/>
                <w:lang w:val="nb-NO" w:eastAsia="nb-NO"/>
              </w:rPr>
            </w:pPr>
            <w:bookmarkStart w:id="0" w:name="OLE_LINK1"/>
            <w:r w:rsidRPr="00886B82">
              <w:rPr>
                <w:rFonts w:ascii="Calibri" w:hAnsi="Calibri"/>
                <w:b/>
                <w:sz w:val="22"/>
                <w:szCs w:val="22"/>
                <w:lang w:val="nb-NO" w:eastAsia="nb-NO"/>
              </w:rPr>
              <w:t>Dokumentansvarlig</w:t>
            </w:r>
            <w:r w:rsidRPr="00886B82">
              <w:rPr>
                <w:rFonts w:ascii="Calibri" w:hAnsi="Calibri"/>
                <w:b/>
                <w:i/>
                <w:sz w:val="22"/>
                <w:szCs w:val="22"/>
                <w:lang w:val="nb-NO" w:eastAsia="nb-NO"/>
              </w:rPr>
              <w:t>:</w:t>
            </w:r>
            <w:r w:rsidRPr="00886B82">
              <w:rPr>
                <w:rFonts w:ascii="Calibri" w:hAnsi="Calibri"/>
                <w:i/>
                <w:sz w:val="22"/>
                <w:szCs w:val="22"/>
                <w:lang w:val="nb-NO" w:eastAsia="nb-NO"/>
              </w:rPr>
              <w:t xml:space="preserve"> </w:t>
            </w:r>
            <w:r w:rsidR="00CB2A1B">
              <w:rPr>
                <w:rFonts w:ascii="Calibri" w:hAnsi="Calibri"/>
                <w:i/>
                <w:sz w:val="22"/>
                <w:szCs w:val="22"/>
                <w:lang w:val="nb-NO" w:eastAsia="nb-NO"/>
              </w:rPr>
              <w:t>Erik Martinsen Kvisle</w:t>
            </w:r>
          </w:p>
          <w:p w:rsidR="005E6BE4" w:rsidRDefault="005E6BE4" w:rsidP="7D717984">
            <w:pPr>
              <w:pStyle w:val="Brdtekst"/>
              <w:rPr>
                <w:lang w:val="nb-NO"/>
              </w:rPr>
            </w:pPr>
            <w:r w:rsidRPr="7D717984">
              <w:rPr>
                <w:rFonts w:ascii="Calibri" w:hAnsi="Calibri"/>
                <w:b/>
                <w:bCs/>
                <w:sz w:val="22"/>
                <w:szCs w:val="22"/>
                <w:lang w:val="nb-NO" w:eastAsia="nb-NO"/>
              </w:rPr>
              <w:t>Utarbeidet av:</w:t>
            </w:r>
            <w:r w:rsidRPr="7D717984">
              <w:rPr>
                <w:rFonts w:ascii="Calibri" w:hAnsi="Calibri"/>
                <w:sz w:val="22"/>
                <w:szCs w:val="22"/>
                <w:lang w:val="nb-NO" w:eastAsia="nb-NO"/>
              </w:rPr>
              <w:t xml:space="preserve"> </w:t>
            </w:r>
            <w:r w:rsidR="0C144184" w:rsidRPr="7D717984">
              <w:rPr>
                <w:rFonts w:asciiTheme="minorHAnsi" w:eastAsiaTheme="minorEastAsia" w:hAnsiTheme="minorHAnsi" w:cstheme="minorBidi"/>
                <w:sz w:val="22"/>
                <w:szCs w:val="22"/>
                <w:lang w:val="nb-NO"/>
              </w:rPr>
              <w:t>Ann- Hallfrid Sørensen, Lisa Borge KABS1, HHA, Erik Martinsen Kvisle, Randi Ween NKIS2, Jorunn Hommelstad, NOP, NVR</w:t>
            </w:r>
          </w:p>
          <w:p w:rsidR="005E6BE4" w:rsidRPr="002B22CB" w:rsidRDefault="005E6BE4" w:rsidP="7D717984">
            <w:pPr>
              <w:pStyle w:val="Brdtekst"/>
              <w:rPr>
                <w:lang w:val="nb-NO"/>
              </w:rPr>
            </w:pPr>
            <w:r w:rsidRPr="7D717984">
              <w:rPr>
                <w:rFonts w:ascii="Calibri" w:hAnsi="Calibri"/>
                <w:b/>
                <w:bCs/>
                <w:sz w:val="22"/>
                <w:szCs w:val="22"/>
                <w:lang w:val="nb-NO" w:eastAsia="nb-NO"/>
              </w:rPr>
              <w:t xml:space="preserve">Fagfellevurdert av: </w:t>
            </w:r>
            <w:r w:rsidR="5674EB71" w:rsidRPr="7D717984">
              <w:rPr>
                <w:rFonts w:asciiTheme="minorHAnsi" w:eastAsiaTheme="minorEastAsia" w:hAnsiTheme="minorHAnsi" w:cstheme="minorBidi"/>
                <w:sz w:val="22"/>
                <w:szCs w:val="22"/>
                <w:lang w:val="nb-NO"/>
              </w:rPr>
              <w:t>Ida Steen, KDS-koordinator, MED, og Karianne Grønsleth KDS-koordinator, OPK</w:t>
            </w:r>
          </w:p>
          <w:p w:rsidR="005E6BE4" w:rsidRPr="00886B82" w:rsidRDefault="005E6BE4" w:rsidP="7D717984">
            <w:pPr>
              <w:pStyle w:val="Brdtekst"/>
              <w:rPr>
                <w:rFonts w:ascii="Calibri" w:hAnsi="Calibri"/>
                <w:b/>
                <w:bCs/>
                <w:sz w:val="22"/>
                <w:szCs w:val="22"/>
                <w:lang w:val="nb-NO" w:eastAsia="nb-NO"/>
              </w:rPr>
            </w:pPr>
            <w:r w:rsidRPr="7D717984">
              <w:rPr>
                <w:rFonts w:ascii="Calibri" w:hAnsi="Calibri"/>
                <w:b/>
                <w:bCs/>
                <w:sz w:val="22"/>
                <w:szCs w:val="22"/>
                <w:lang w:val="nb-NO" w:eastAsia="nb-NO"/>
              </w:rPr>
              <w:t xml:space="preserve">Godkjent av KDS OUS: </w:t>
            </w:r>
            <w:r w:rsidR="613FF4CE" w:rsidRPr="7D717984">
              <w:rPr>
                <w:rFonts w:ascii="Calibri" w:hAnsi="Calibri"/>
                <w:b/>
                <w:bCs/>
                <w:sz w:val="22"/>
                <w:szCs w:val="22"/>
                <w:lang w:val="nb-NO" w:eastAsia="nb-NO"/>
              </w:rPr>
              <w:t>31.01.19</w:t>
            </w:r>
          </w:p>
          <w:p w:rsidR="005E6BE4" w:rsidRPr="00886B82" w:rsidRDefault="005E6BE4" w:rsidP="7D717984">
            <w:pPr>
              <w:pStyle w:val="Brdtekst"/>
              <w:rPr>
                <w:rFonts w:ascii="Calibri" w:hAnsi="Calibri"/>
                <w:b/>
                <w:bCs/>
                <w:sz w:val="22"/>
                <w:szCs w:val="22"/>
                <w:lang w:val="nb-NO" w:eastAsia="nb-NO"/>
              </w:rPr>
            </w:pPr>
            <w:r w:rsidRPr="7D717984">
              <w:rPr>
                <w:rFonts w:ascii="Calibri" w:hAnsi="Calibri"/>
                <w:b/>
                <w:bCs/>
                <w:sz w:val="22"/>
                <w:szCs w:val="22"/>
                <w:lang w:val="nb-NO" w:eastAsia="nb-NO"/>
              </w:rPr>
              <w:t xml:space="preserve">Gjelder fra: </w:t>
            </w:r>
            <w:r w:rsidR="4303613A" w:rsidRPr="7D717984">
              <w:rPr>
                <w:rFonts w:ascii="Calibri" w:hAnsi="Calibri"/>
                <w:b/>
                <w:bCs/>
                <w:sz w:val="22"/>
                <w:szCs w:val="22"/>
                <w:lang w:val="nb-NO" w:eastAsia="nb-NO"/>
              </w:rPr>
              <w:t>06.02.2019</w:t>
            </w:r>
          </w:p>
          <w:p w:rsidR="005E6BE4" w:rsidRPr="00173BFC" w:rsidRDefault="005E6BE4" w:rsidP="7D717984">
            <w:pPr>
              <w:pStyle w:val="Brdtekst"/>
              <w:rPr>
                <w:color w:val="003399"/>
                <w:sz w:val="18"/>
                <w:szCs w:val="18"/>
                <w:lang w:val="nb-NO" w:eastAsia="nb-NO"/>
              </w:rPr>
            </w:pPr>
            <w:r w:rsidRPr="7D717984">
              <w:rPr>
                <w:rFonts w:ascii="Calibri" w:hAnsi="Calibri"/>
                <w:b/>
                <w:bCs/>
                <w:sz w:val="22"/>
                <w:szCs w:val="22"/>
                <w:lang w:val="nb-NO" w:eastAsia="nb-NO"/>
              </w:rPr>
              <w:t xml:space="preserve">Revideres innen dato: </w:t>
            </w:r>
            <w:r w:rsidR="442B12B4" w:rsidRPr="7D717984">
              <w:rPr>
                <w:rFonts w:ascii="Calibri" w:hAnsi="Calibri"/>
                <w:b/>
                <w:bCs/>
                <w:sz w:val="22"/>
                <w:szCs w:val="22"/>
                <w:lang w:val="nb-NO" w:eastAsia="nb-NO"/>
              </w:rPr>
              <w:t>31.01.2022</w:t>
            </w:r>
            <w:bookmarkEnd w:id="0"/>
          </w:p>
          <w:p w:rsidR="005E6BE4" w:rsidRPr="00173BFC" w:rsidRDefault="442B12B4" w:rsidP="7D717984">
            <w:pPr>
              <w:pStyle w:val="Brdtekst"/>
              <w:rPr>
                <w:rFonts w:ascii="Calibri" w:hAnsi="Calibri"/>
                <w:b/>
                <w:bCs/>
                <w:sz w:val="22"/>
                <w:szCs w:val="22"/>
                <w:lang w:val="nb-NO" w:eastAsia="nb-NO"/>
              </w:rPr>
            </w:pPr>
            <w:r w:rsidRPr="7D717984">
              <w:rPr>
                <w:rFonts w:ascii="Calibri" w:hAnsi="Calibri"/>
                <w:b/>
                <w:bCs/>
                <w:sz w:val="22"/>
                <w:szCs w:val="22"/>
                <w:lang w:val="nb-NO" w:eastAsia="nb-NO"/>
              </w:rPr>
              <w:t>Overført til ICNP: Mai 2023</w:t>
            </w:r>
          </w:p>
        </w:tc>
      </w:tr>
    </w:tbl>
    <w:p w:rsidR="0041537A" w:rsidRDefault="0041537A" w:rsidP="00402185">
      <w:pPr>
        <w:spacing w:after="120" w:line="240" w:lineRule="auto"/>
        <w:rPr>
          <w:rFonts w:ascii="Calibri" w:eastAsia="Times New Roman" w:hAnsi="Calibri" w:cs="Times New Roman"/>
        </w:rPr>
      </w:pPr>
    </w:p>
    <w:p w:rsidR="005E6BE4" w:rsidRPr="00402185" w:rsidRDefault="005E6BE4" w:rsidP="005E6BE4">
      <w:pPr>
        <w:pStyle w:val="Tittel"/>
        <w:rPr>
          <w:rFonts w:eastAsia="Times New Roman"/>
        </w:rPr>
      </w:pPr>
      <w:r>
        <w:rPr>
          <w:rFonts w:eastAsia="Times New Roman"/>
        </w:rPr>
        <w:t xml:space="preserve">Veiledende plan: </w:t>
      </w:r>
      <w:r w:rsidR="00A15716">
        <w:rPr>
          <w:rFonts w:eastAsia="Times New Roman"/>
        </w:rPr>
        <w:t>Intrakranielt trykk - forhøyet</w:t>
      </w:r>
    </w:p>
    <w:tbl>
      <w:tblPr>
        <w:tblStyle w:val="Tabellrutenett"/>
        <w:tblpPr w:leftFromText="141" w:rightFromText="141" w:vertAnchor="text" w:horzAnchor="margin" w:tblpY="144"/>
        <w:tblW w:w="5000" w:type="pct"/>
        <w:tblLook w:val="04A0" w:firstRow="1" w:lastRow="0" w:firstColumn="1" w:lastColumn="0" w:noHBand="0" w:noVBand="1"/>
      </w:tblPr>
      <w:tblGrid>
        <w:gridCol w:w="647"/>
        <w:gridCol w:w="3664"/>
        <w:gridCol w:w="862"/>
        <w:gridCol w:w="4307"/>
        <w:gridCol w:w="862"/>
        <w:gridCol w:w="3652"/>
      </w:tblGrid>
      <w:tr w:rsidR="0041537A" w:rsidRPr="0053438F" w:rsidTr="00BA63DD">
        <w:trPr>
          <w:trHeight w:val="416"/>
        </w:trPr>
        <w:tc>
          <w:tcPr>
            <w:tcW w:w="5000" w:type="pct"/>
            <w:gridSpan w:val="6"/>
            <w:vAlign w:val="center"/>
          </w:tcPr>
          <w:p w:rsidR="0041537A" w:rsidRPr="00D60339" w:rsidRDefault="0041537A" w:rsidP="00402185">
            <w:pPr>
              <w:rPr>
                <w:b/>
                <w:sz w:val="20"/>
                <w:szCs w:val="18"/>
              </w:rPr>
            </w:pPr>
            <w:r w:rsidRPr="00D60339">
              <w:rPr>
                <w:b/>
                <w:sz w:val="20"/>
                <w:szCs w:val="18"/>
              </w:rPr>
              <w:t>VIPS Funksjonsområder (FO)</w:t>
            </w:r>
          </w:p>
        </w:tc>
      </w:tr>
      <w:tr w:rsidR="0041537A" w:rsidRPr="0053438F" w:rsidTr="00BA63DD">
        <w:tc>
          <w:tcPr>
            <w:tcW w:w="231" w:type="pct"/>
          </w:tcPr>
          <w:p w:rsidR="0041537A" w:rsidRPr="00D60339" w:rsidRDefault="0041537A" w:rsidP="00BA63DD">
            <w:pPr>
              <w:pStyle w:val="Listeavsnitt"/>
              <w:ind w:left="0"/>
              <w:jc w:val="center"/>
              <w:rPr>
                <w:sz w:val="20"/>
                <w:szCs w:val="18"/>
              </w:rPr>
            </w:pPr>
            <w:r w:rsidRPr="00D60339">
              <w:rPr>
                <w:sz w:val="20"/>
                <w:szCs w:val="18"/>
              </w:rPr>
              <w:t>1.</w:t>
            </w:r>
          </w:p>
        </w:tc>
        <w:tc>
          <w:tcPr>
            <w:tcW w:w="1309" w:type="pct"/>
          </w:tcPr>
          <w:p w:rsidR="0041537A" w:rsidRPr="00D60339" w:rsidRDefault="0041537A" w:rsidP="00402185">
            <w:pPr>
              <w:pStyle w:val="Listeavsnitt"/>
              <w:ind w:left="0"/>
              <w:rPr>
                <w:sz w:val="20"/>
                <w:szCs w:val="18"/>
              </w:rPr>
            </w:pPr>
            <w:r w:rsidRPr="00D60339">
              <w:rPr>
                <w:sz w:val="20"/>
                <w:szCs w:val="18"/>
              </w:rPr>
              <w:t>Kommunikasjon</w:t>
            </w:r>
          </w:p>
        </w:tc>
        <w:tc>
          <w:tcPr>
            <w:tcW w:w="308" w:type="pct"/>
          </w:tcPr>
          <w:p w:rsidR="0041537A" w:rsidRPr="00D60339" w:rsidRDefault="0041537A" w:rsidP="00BA63DD">
            <w:pPr>
              <w:pStyle w:val="Listeavsnitt"/>
              <w:ind w:left="0"/>
              <w:jc w:val="center"/>
              <w:rPr>
                <w:sz w:val="20"/>
                <w:szCs w:val="18"/>
              </w:rPr>
            </w:pPr>
            <w:r w:rsidRPr="00D60339">
              <w:rPr>
                <w:sz w:val="20"/>
                <w:szCs w:val="18"/>
              </w:rPr>
              <w:t>6.</w:t>
            </w:r>
          </w:p>
        </w:tc>
        <w:tc>
          <w:tcPr>
            <w:tcW w:w="1539" w:type="pct"/>
          </w:tcPr>
          <w:p w:rsidR="0041537A" w:rsidRPr="00D60339" w:rsidRDefault="0041537A" w:rsidP="00402185">
            <w:pPr>
              <w:pStyle w:val="Listeavsnitt"/>
              <w:ind w:left="0"/>
              <w:rPr>
                <w:sz w:val="20"/>
                <w:szCs w:val="18"/>
              </w:rPr>
            </w:pPr>
            <w:r w:rsidRPr="00D60339">
              <w:rPr>
                <w:sz w:val="20"/>
                <w:szCs w:val="18"/>
              </w:rPr>
              <w:t>Hud/Vev</w:t>
            </w:r>
          </w:p>
        </w:tc>
        <w:tc>
          <w:tcPr>
            <w:tcW w:w="308" w:type="pct"/>
          </w:tcPr>
          <w:p w:rsidR="0041537A" w:rsidRPr="00D60339" w:rsidRDefault="0041537A" w:rsidP="00BA63DD">
            <w:pPr>
              <w:pStyle w:val="Listeavsnitt"/>
              <w:ind w:left="0"/>
              <w:jc w:val="center"/>
              <w:rPr>
                <w:sz w:val="20"/>
                <w:szCs w:val="18"/>
              </w:rPr>
            </w:pPr>
            <w:r w:rsidRPr="00D60339">
              <w:rPr>
                <w:sz w:val="20"/>
                <w:szCs w:val="18"/>
              </w:rPr>
              <w:t>11.</w:t>
            </w:r>
          </w:p>
        </w:tc>
        <w:tc>
          <w:tcPr>
            <w:tcW w:w="1306" w:type="pct"/>
          </w:tcPr>
          <w:p w:rsidR="0041537A" w:rsidRPr="00D60339" w:rsidRDefault="0041537A" w:rsidP="00402185">
            <w:pPr>
              <w:pStyle w:val="Listeavsnitt"/>
              <w:ind w:left="0"/>
              <w:rPr>
                <w:sz w:val="20"/>
                <w:szCs w:val="18"/>
              </w:rPr>
            </w:pPr>
            <w:r w:rsidRPr="00D60339">
              <w:rPr>
                <w:sz w:val="20"/>
                <w:szCs w:val="18"/>
              </w:rPr>
              <w:t>Psykososialt</w:t>
            </w:r>
          </w:p>
        </w:tc>
      </w:tr>
      <w:tr w:rsidR="0041537A" w:rsidRPr="0053438F" w:rsidTr="00BA63DD">
        <w:tc>
          <w:tcPr>
            <w:tcW w:w="231" w:type="pct"/>
          </w:tcPr>
          <w:p w:rsidR="0041537A" w:rsidRPr="00D60339" w:rsidRDefault="0041537A" w:rsidP="00BA63DD">
            <w:pPr>
              <w:pStyle w:val="Listeavsnitt"/>
              <w:ind w:left="0"/>
              <w:jc w:val="center"/>
              <w:rPr>
                <w:sz w:val="20"/>
                <w:szCs w:val="18"/>
              </w:rPr>
            </w:pPr>
            <w:r w:rsidRPr="00D60339">
              <w:rPr>
                <w:sz w:val="20"/>
                <w:szCs w:val="18"/>
              </w:rPr>
              <w:t>2.</w:t>
            </w:r>
          </w:p>
        </w:tc>
        <w:tc>
          <w:tcPr>
            <w:tcW w:w="1309" w:type="pct"/>
          </w:tcPr>
          <w:p w:rsidR="0041537A" w:rsidRPr="00D60339" w:rsidRDefault="0041537A" w:rsidP="00402185">
            <w:pPr>
              <w:pStyle w:val="Listeavsnitt"/>
              <w:ind w:left="0"/>
              <w:rPr>
                <w:sz w:val="20"/>
                <w:szCs w:val="18"/>
              </w:rPr>
            </w:pPr>
            <w:r w:rsidRPr="00D60339">
              <w:rPr>
                <w:sz w:val="20"/>
                <w:szCs w:val="18"/>
              </w:rPr>
              <w:t>Kunnskap/Utvikling</w:t>
            </w:r>
          </w:p>
        </w:tc>
        <w:tc>
          <w:tcPr>
            <w:tcW w:w="308" w:type="pct"/>
          </w:tcPr>
          <w:p w:rsidR="0041537A" w:rsidRPr="00D60339" w:rsidRDefault="0041537A" w:rsidP="00BA63DD">
            <w:pPr>
              <w:pStyle w:val="Listeavsnitt"/>
              <w:ind w:left="0"/>
              <w:jc w:val="center"/>
              <w:rPr>
                <w:sz w:val="20"/>
                <w:szCs w:val="18"/>
              </w:rPr>
            </w:pPr>
            <w:r w:rsidRPr="00D60339">
              <w:rPr>
                <w:sz w:val="20"/>
                <w:szCs w:val="18"/>
              </w:rPr>
              <w:t>7.</w:t>
            </w:r>
          </w:p>
        </w:tc>
        <w:tc>
          <w:tcPr>
            <w:tcW w:w="1539" w:type="pct"/>
          </w:tcPr>
          <w:p w:rsidR="0041537A" w:rsidRPr="00D60339" w:rsidRDefault="0041537A" w:rsidP="00402185">
            <w:pPr>
              <w:pStyle w:val="Listeavsnitt"/>
              <w:ind w:left="0"/>
              <w:rPr>
                <w:sz w:val="20"/>
                <w:szCs w:val="18"/>
              </w:rPr>
            </w:pPr>
            <w:r w:rsidRPr="00D60339">
              <w:rPr>
                <w:sz w:val="20"/>
                <w:szCs w:val="18"/>
              </w:rPr>
              <w:t>Aktivitet/ADL</w:t>
            </w:r>
          </w:p>
        </w:tc>
        <w:tc>
          <w:tcPr>
            <w:tcW w:w="308" w:type="pct"/>
          </w:tcPr>
          <w:p w:rsidR="0041537A" w:rsidRPr="00D60339" w:rsidRDefault="0041537A" w:rsidP="00BA63DD">
            <w:pPr>
              <w:pStyle w:val="Listeavsnitt"/>
              <w:ind w:left="0"/>
              <w:jc w:val="center"/>
              <w:rPr>
                <w:sz w:val="20"/>
                <w:szCs w:val="18"/>
              </w:rPr>
            </w:pPr>
            <w:r w:rsidRPr="00D60339">
              <w:rPr>
                <w:sz w:val="20"/>
                <w:szCs w:val="18"/>
              </w:rPr>
              <w:t>12.</w:t>
            </w:r>
          </w:p>
        </w:tc>
        <w:tc>
          <w:tcPr>
            <w:tcW w:w="1306" w:type="pct"/>
          </w:tcPr>
          <w:p w:rsidR="0041537A" w:rsidRPr="00D60339" w:rsidRDefault="0041537A" w:rsidP="00402185">
            <w:pPr>
              <w:pStyle w:val="Listeavsnitt"/>
              <w:ind w:left="0"/>
              <w:rPr>
                <w:sz w:val="20"/>
                <w:szCs w:val="18"/>
              </w:rPr>
            </w:pPr>
            <w:r w:rsidRPr="00D60339">
              <w:rPr>
                <w:sz w:val="20"/>
                <w:szCs w:val="18"/>
              </w:rPr>
              <w:t>Åndelig/Kulturelt</w:t>
            </w:r>
          </w:p>
        </w:tc>
      </w:tr>
      <w:tr w:rsidR="0041537A" w:rsidRPr="0053438F" w:rsidTr="00BA63DD">
        <w:tc>
          <w:tcPr>
            <w:tcW w:w="231" w:type="pct"/>
          </w:tcPr>
          <w:p w:rsidR="0041537A" w:rsidRPr="00D60339" w:rsidRDefault="0041537A" w:rsidP="00BA63DD">
            <w:pPr>
              <w:pStyle w:val="Listeavsnitt"/>
              <w:ind w:left="0"/>
              <w:jc w:val="center"/>
              <w:rPr>
                <w:sz w:val="20"/>
                <w:szCs w:val="18"/>
              </w:rPr>
            </w:pPr>
            <w:r w:rsidRPr="00D60339">
              <w:rPr>
                <w:sz w:val="20"/>
                <w:szCs w:val="18"/>
              </w:rPr>
              <w:t>3.</w:t>
            </w:r>
          </w:p>
        </w:tc>
        <w:tc>
          <w:tcPr>
            <w:tcW w:w="1309" w:type="pct"/>
          </w:tcPr>
          <w:p w:rsidR="0041537A" w:rsidRPr="00D60339" w:rsidRDefault="0041537A" w:rsidP="00402185">
            <w:pPr>
              <w:pStyle w:val="Listeavsnitt"/>
              <w:ind w:left="0"/>
              <w:rPr>
                <w:sz w:val="20"/>
                <w:szCs w:val="18"/>
              </w:rPr>
            </w:pPr>
            <w:r w:rsidRPr="00D60339">
              <w:rPr>
                <w:sz w:val="20"/>
                <w:szCs w:val="18"/>
              </w:rPr>
              <w:t>Respirasjon/Sirkulasjon</w:t>
            </w:r>
          </w:p>
        </w:tc>
        <w:tc>
          <w:tcPr>
            <w:tcW w:w="308" w:type="pct"/>
          </w:tcPr>
          <w:p w:rsidR="0041537A" w:rsidRPr="00D60339" w:rsidRDefault="0041537A" w:rsidP="00BA63DD">
            <w:pPr>
              <w:pStyle w:val="Listeavsnitt"/>
              <w:ind w:left="0"/>
              <w:jc w:val="center"/>
              <w:rPr>
                <w:sz w:val="20"/>
                <w:szCs w:val="18"/>
              </w:rPr>
            </w:pPr>
            <w:r w:rsidRPr="00D60339">
              <w:rPr>
                <w:sz w:val="20"/>
                <w:szCs w:val="18"/>
              </w:rPr>
              <w:t>8.</w:t>
            </w:r>
          </w:p>
        </w:tc>
        <w:tc>
          <w:tcPr>
            <w:tcW w:w="1539" w:type="pct"/>
          </w:tcPr>
          <w:p w:rsidR="0041537A" w:rsidRPr="00D60339" w:rsidRDefault="0041537A" w:rsidP="00402185">
            <w:pPr>
              <w:pStyle w:val="Listeavsnitt"/>
              <w:ind w:left="0"/>
              <w:rPr>
                <w:sz w:val="20"/>
                <w:szCs w:val="18"/>
              </w:rPr>
            </w:pPr>
            <w:r w:rsidRPr="00D60339">
              <w:rPr>
                <w:sz w:val="20"/>
                <w:szCs w:val="18"/>
              </w:rPr>
              <w:t>Søvn/Hvile</w:t>
            </w:r>
          </w:p>
        </w:tc>
        <w:tc>
          <w:tcPr>
            <w:tcW w:w="308" w:type="pct"/>
          </w:tcPr>
          <w:p w:rsidR="0041537A" w:rsidRPr="00D60339" w:rsidRDefault="0041537A" w:rsidP="00BA63DD">
            <w:pPr>
              <w:pStyle w:val="Listeavsnitt"/>
              <w:ind w:left="0"/>
              <w:jc w:val="center"/>
              <w:rPr>
                <w:sz w:val="20"/>
                <w:szCs w:val="18"/>
              </w:rPr>
            </w:pPr>
            <w:r w:rsidRPr="00D60339">
              <w:rPr>
                <w:sz w:val="20"/>
                <w:szCs w:val="18"/>
              </w:rPr>
              <w:t>13.</w:t>
            </w:r>
          </w:p>
        </w:tc>
        <w:tc>
          <w:tcPr>
            <w:tcW w:w="1306" w:type="pct"/>
          </w:tcPr>
          <w:p w:rsidR="0041537A" w:rsidRPr="00D60339" w:rsidRDefault="0041537A" w:rsidP="00402185">
            <w:pPr>
              <w:pStyle w:val="Listeavsnitt"/>
              <w:ind w:left="0"/>
              <w:rPr>
                <w:sz w:val="20"/>
                <w:szCs w:val="18"/>
              </w:rPr>
            </w:pPr>
            <w:r w:rsidRPr="00D60339">
              <w:rPr>
                <w:sz w:val="20"/>
                <w:szCs w:val="18"/>
              </w:rPr>
              <w:t>Sikkerhet</w:t>
            </w:r>
          </w:p>
        </w:tc>
      </w:tr>
      <w:tr w:rsidR="0041537A" w:rsidRPr="0053438F" w:rsidTr="00BA63DD">
        <w:tc>
          <w:tcPr>
            <w:tcW w:w="231" w:type="pct"/>
          </w:tcPr>
          <w:p w:rsidR="0041537A" w:rsidRPr="00D60339" w:rsidRDefault="0041537A" w:rsidP="00BA63DD">
            <w:pPr>
              <w:pStyle w:val="Listeavsnitt"/>
              <w:ind w:left="0"/>
              <w:jc w:val="center"/>
              <w:rPr>
                <w:sz w:val="20"/>
                <w:szCs w:val="18"/>
              </w:rPr>
            </w:pPr>
            <w:r w:rsidRPr="00D60339">
              <w:rPr>
                <w:sz w:val="20"/>
                <w:szCs w:val="18"/>
              </w:rPr>
              <w:t>4.</w:t>
            </w:r>
          </w:p>
        </w:tc>
        <w:tc>
          <w:tcPr>
            <w:tcW w:w="1309" w:type="pct"/>
          </w:tcPr>
          <w:p w:rsidR="0041537A" w:rsidRPr="00D60339" w:rsidRDefault="0041537A" w:rsidP="00402185">
            <w:pPr>
              <w:pStyle w:val="Listeavsnitt"/>
              <w:ind w:left="0"/>
              <w:rPr>
                <w:sz w:val="20"/>
                <w:szCs w:val="18"/>
              </w:rPr>
            </w:pPr>
            <w:r w:rsidRPr="00D60339">
              <w:rPr>
                <w:sz w:val="20"/>
                <w:szCs w:val="18"/>
              </w:rPr>
              <w:t>Ernæring/Matinntak</w:t>
            </w:r>
          </w:p>
        </w:tc>
        <w:tc>
          <w:tcPr>
            <w:tcW w:w="308" w:type="pct"/>
          </w:tcPr>
          <w:p w:rsidR="0041537A" w:rsidRPr="00D60339" w:rsidRDefault="0041537A" w:rsidP="00BA63DD">
            <w:pPr>
              <w:pStyle w:val="Listeavsnitt"/>
              <w:ind w:left="0"/>
              <w:jc w:val="center"/>
              <w:rPr>
                <w:sz w:val="20"/>
                <w:szCs w:val="18"/>
              </w:rPr>
            </w:pPr>
            <w:r w:rsidRPr="00D60339">
              <w:rPr>
                <w:sz w:val="20"/>
                <w:szCs w:val="18"/>
              </w:rPr>
              <w:t>9.</w:t>
            </w:r>
          </w:p>
        </w:tc>
        <w:tc>
          <w:tcPr>
            <w:tcW w:w="1539" w:type="pct"/>
          </w:tcPr>
          <w:p w:rsidR="0041537A" w:rsidRPr="00D60339" w:rsidRDefault="0041537A" w:rsidP="00402185">
            <w:pPr>
              <w:pStyle w:val="Listeavsnitt"/>
              <w:ind w:left="0"/>
              <w:rPr>
                <w:sz w:val="20"/>
                <w:szCs w:val="18"/>
              </w:rPr>
            </w:pPr>
            <w:r w:rsidRPr="00D60339">
              <w:rPr>
                <w:sz w:val="20"/>
                <w:szCs w:val="18"/>
              </w:rPr>
              <w:t>Smerte/Sanseinntrykk</w:t>
            </w:r>
          </w:p>
        </w:tc>
        <w:tc>
          <w:tcPr>
            <w:tcW w:w="308" w:type="pct"/>
          </w:tcPr>
          <w:p w:rsidR="0041537A" w:rsidRPr="00D60339" w:rsidRDefault="0041537A" w:rsidP="00BA63DD">
            <w:pPr>
              <w:pStyle w:val="Listeavsnitt"/>
              <w:ind w:left="0"/>
              <w:jc w:val="center"/>
              <w:rPr>
                <w:sz w:val="20"/>
                <w:szCs w:val="18"/>
              </w:rPr>
            </w:pPr>
            <w:r w:rsidRPr="00D60339">
              <w:rPr>
                <w:sz w:val="20"/>
                <w:szCs w:val="18"/>
              </w:rPr>
              <w:t>14.</w:t>
            </w:r>
          </w:p>
        </w:tc>
        <w:tc>
          <w:tcPr>
            <w:tcW w:w="1306" w:type="pct"/>
          </w:tcPr>
          <w:p w:rsidR="0041537A" w:rsidRPr="00D60339" w:rsidRDefault="0041537A" w:rsidP="00402185">
            <w:pPr>
              <w:pStyle w:val="Listeavsnitt"/>
              <w:ind w:left="0"/>
              <w:rPr>
                <w:sz w:val="20"/>
                <w:szCs w:val="18"/>
              </w:rPr>
            </w:pPr>
            <w:r w:rsidRPr="00D60339">
              <w:rPr>
                <w:sz w:val="20"/>
                <w:szCs w:val="18"/>
              </w:rPr>
              <w:t>Sammensatt status</w:t>
            </w:r>
          </w:p>
        </w:tc>
      </w:tr>
      <w:tr w:rsidR="0041537A" w:rsidRPr="0053438F" w:rsidTr="00BA63DD">
        <w:tc>
          <w:tcPr>
            <w:tcW w:w="231" w:type="pct"/>
          </w:tcPr>
          <w:p w:rsidR="0041537A" w:rsidRPr="00D60339" w:rsidRDefault="0041537A" w:rsidP="00BA63DD">
            <w:pPr>
              <w:pStyle w:val="Listeavsnitt"/>
              <w:ind w:left="0"/>
              <w:jc w:val="center"/>
              <w:rPr>
                <w:sz w:val="20"/>
                <w:szCs w:val="18"/>
              </w:rPr>
            </w:pPr>
            <w:r w:rsidRPr="00D60339">
              <w:rPr>
                <w:sz w:val="20"/>
                <w:szCs w:val="18"/>
              </w:rPr>
              <w:t>5.</w:t>
            </w:r>
          </w:p>
        </w:tc>
        <w:tc>
          <w:tcPr>
            <w:tcW w:w="1309" w:type="pct"/>
          </w:tcPr>
          <w:p w:rsidR="0041537A" w:rsidRPr="00D60339" w:rsidRDefault="0041537A" w:rsidP="00402185">
            <w:pPr>
              <w:pStyle w:val="Listeavsnitt"/>
              <w:ind w:left="0"/>
              <w:rPr>
                <w:sz w:val="20"/>
                <w:szCs w:val="18"/>
              </w:rPr>
            </w:pPr>
            <w:r w:rsidRPr="00D60339">
              <w:rPr>
                <w:sz w:val="20"/>
                <w:szCs w:val="18"/>
              </w:rPr>
              <w:t>Eliminasjon</w:t>
            </w:r>
          </w:p>
        </w:tc>
        <w:tc>
          <w:tcPr>
            <w:tcW w:w="308" w:type="pct"/>
          </w:tcPr>
          <w:p w:rsidR="0041537A" w:rsidRPr="00D60339" w:rsidRDefault="0041537A" w:rsidP="00BA63DD">
            <w:pPr>
              <w:pStyle w:val="Listeavsnitt"/>
              <w:ind w:left="0"/>
              <w:jc w:val="center"/>
              <w:rPr>
                <w:sz w:val="20"/>
                <w:szCs w:val="18"/>
              </w:rPr>
            </w:pPr>
            <w:r w:rsidRPr="00D60339">
              <w:rPr>
                <w:sz w:val="20"/>
                <w:szCs w:val="18"/>
              </w:rPr>
              <w:t>10.</w:t>
            </w:r>
          </w:p>
        </w:tc>
        <w:tc>
          <w:tcPr>
            <w:tcW w:w="1539" w:type="pct"/>
          </w:tcPr>
          <w:p w:rsidR="0041537A" w:rsidRPr="00D60339" w:rsidRDefault="0041537A" w:rsidP="00402185">
            <w:pPr>
              <w:pStyle w:val="Listeavsnitt"/>
              <w:ind w:left="0"/>
              <w:rPr>
                <w:sz w:val="20"/>
                <w:szCs w:val="18"/>
              </w:rPr>
            </w:pPr>
            <w:r w:rsidRPr="00D60339">
              <w:rPr>
                <w:sz w:val="20"/>
                <w:szCs w:val="18"/>
              </w:rPr>
              <w:t>Seksualitet/Reproduksjon</w:t>
            </w:r>
          </w:p>
        </w:tc>
        <w:tc>
          <w:tcPr>
            <w:tcW w:w="308" w:type="pct"/>
          </w:tcPr>
          <w:p w:rsidR="0041537A" w:rsidRPr="00D60339" w:rsidRDefault="0041537A" w:rsidP="00BA63DD">
            <w:pPr>
              <w:pStyle w:val="Listeavsnitt"/>
              <w:ind w:left="0"/>
              <w:jc w:val="center"/>
              <w:rPr>
                <w:b/>
                <w:sz w:val="20"/>
                <w:szCs w:val="18"/>
              </w:rPr>
            </w:pPr>
          </w:p>
        </w:tc>
        <w:tc>
          <w:tcPr>
            <w:tcW w:w="1306" w:type="pct"/>
          </w:tcPr>
          <w:p w:rsidR="0041537A" w:rsidRPr="00D60339" w:rsidRDefault="0041537A" w:rsidP="00402185">
            <w:pPr>
              <w:pStyle w:val="Listeavsnitt"/>
              <w:ind w:left="0"/>
              <w:rPr>
                <w:b/>
                <w:sz w:val="20"/>
                <w:szCs w:val="18"/>
              </w:rPr>
            </w:pPr>
          </w:p>
        </w:tc>
      </w:tr>
    </w:tbl>
    <w:p w:rsidR="0041537A" w:rsidRDefault="0041537A"/>
    <w:tbl>
      <w:tblPr>
        <w:tblW w:w="5000" w:type="pct"/>
        <w:tblCellMar>
          <w:left w:w="70" w:type="dxa"/>
          <w:right w:w="70" w:type="dxa"/>
        </w:tblCellMar>
        <w:tblLook w:val="04A0" w:firstRow="1" w:lastRow="0" w:firstColumn="1" w:lastColumn="0" w:noHBand="0" w:noVBand="1"/>
      </w:tblPr>
      <w:tblGrid>
        <w:gridCol w:w="291"/>
        <w:gridCol w:w="1051"/>
        <w:gridCol w:w="3044"/>
        <w:gridCol w:w="1051"/>
        <w:gridCol w:w="5762"/>
        <w:gridCol w:w="995"/>
        <w:gridCol w:w="1085"/>
        <w:gridCol w:w="715"/>
      </w:tblGrid>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B74AB0" w:rsidRPr="003F75C7" w:rsidRDefault="00B74AB0" w:rsidP="00B74AB0">
            <w:pPr>
              <w:spacing w:after="0" w:line="240" w:lineRule="auto"/>
              <w:rPr>
                <w:rFonts w:ascii="Calibri" w:eastAsia="Times New Roman" w:hAnsi="Calibri" w:cs="Calibri"/>
                <w:b/>
                <w:color w:val="000000"/>
                <w:sz w:val="18"/>
                <w:szCs w:val="18"/>
                <w:lang w:eastAsia="nb-NO"/>
              </w:rPr>
            </w:pPr>
            <w:bookmarkStart w:id="1" w:name="_GoBack" w:colFirst="0" w:colLast="8"/>
            <w:r w:rsidRPr="003F75C7">
              <w:rPr>
                <w:rFonts w:ascii="Calibri" w:eastAsia="Times New Roman" w:hAnsi="Calibri" w:cs="Calibri"/>
                <w:b/>
                <w:color w:val="000000"/>
                <w:sz w:val="18"/>
                <w:szCs w:val="18"/>
                <w:lang w:eastAsia="nb-NO"/>
              </w:rPr>
              <w:t xml:space="preserve">FO </w:t>
            </w:r>
          </w:p>
        </w:tc>
        <w:tc>
          <w:tcPr>
            <w:tcW w:w="376"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B74AB0" w:rsidRPr="003F75C7" w:rsidRDefault="00C41868" w:rsidP="00B74AB0">
            <w:pPr>
              <w:spacing w:after="0" w:line="240" w:lineRule="auto"/>
              <w:rPr>
                <w:rFonts w:ascii="Calibri" w:eastAsia="Times New Roman" w:hAnsi="Calibri" w:cs="Calibri"/>
                <w:b/>
                <w:color w:val="000000"/>
                <w:sz w:val="18"/>
                <w:szCs w:val="18"/>
                <w:lang w:eastAsia="nb-NO"/>
              </w:rPr>
            </w:pPr>
            <w:r>
              <w:rPr>
                <w:rFonts w:ascii="Calibri" w:eastAsia="Times New Roman" w:hAnsi="Calibri" w:cs="Calibri"/>
                <w:b/>
                <w:color w:val="000000"/>
                <w:sz w:val="18"/>
                <w:szCs w:val="18"/>
                <w:lang w:eastAsia="nb-NO"/>
              </w:rPr>
              <w:t>ICNP</w:t>
            </w:r>
          </w:p>
        </w:tc>
        <w:tc>
          <w:tcPr>
            <w:tcW w:w="10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B74AB0" w:rsidRPr="003F75C7" w:rsidRDefault="005B3D37" w:rsidP="00B74AB0">
            <w:pPr>
              <w:spacing w:after="0" w:line="240" w:lineRule="auto"/>
              <w:rPr>
                <w:rFonts w:ascii="Calibri" w:eastAsia="Times New Roman" w:hAnsi="Calibri" w:cs="Calibri"/>
                <w:b/>
                <w:color w:val="000000"/>
                <w:sz w:val="18"/>
                <w:szCs w:val="18"/>
                <w:lang w:eastAsia="nb-NO"/>
              </w:rPr>
            </w:pPr>
            <w:r>
              <w:rPr>
                <w:rFonts w:ascii="Calibri" w:eastAsia="Times New Roman" w:hAnsi="Calibri" w:cs="Calibri"/>
                <w:b/>
                <w:color w:val="000000"/>
                <w:sz w:val="18"/>
                <w:szCs w:val="18"/>
                <w:lang w:eastAsia="nb-NO"/>
              </w:rPr>
              <w:t>Sykepleiediagnose</w:t>
            </w:r>
          </w:p>
        </w:tc>
        <w:tc>
          <w:tcPr>
            <w:tcW w:w="376" w:type="pct"/>
            <w:tcBorders>
              <w:top w:val="single" w:sz="4" w:space="0" w:color="auto"/>
              <w:left w:val="nil"/>
              <w:bottom w:val="single" w:sz="4" w:space="0" w:color="auto"/>
              <w:right w:val="single" w:sz="4" w:space="0" w:color="auto"/>
            </w:tcBorders>
            <w:shd w:val="clear" w:color="auto" w:fill="E7E6E6" w:themeFill="background2"/>
            <w:vAlign w:val="bottom"/>
          </w:tcPr>
          <w:p w:rsidR="00B74AB0" w:rsidRPr="003F75C7" w:rsidRDefault="00C41868" w:rsidP="00B74AB0">
            <w:pPr>
              <w:spacing w:after="0" w:line="240" w:lineRule="auto"/>
              <w:rPr>
                <w:rFonts w:ascii="Calibri" w:eastAsia="Times New Roman" w:hAnsi="Calibri" w:cs="Calibri"/>
                <w:b/>
                <w:sz w:val="18"/>
                <w:szCs w:val="18"/>
                <w:lang w:eastAsia="nb-NO"/>
              </w:rPr>
            </w:pPr>
            <w:r>
              <w:rPr>
                <w:rFonts w:ascii="Calibri" w:eastAsia="Times New Roman" w:hAnsi="Calibri" w:cs="Calibri"/>
                <w:b/>
                <w:sz w:val="18"/>
                <w:szCs w:val="18"/>
                <w:lang w:eastAsia="nb-NO"/>
              </w:rPr>
              <w:t>ICNP</w:t>
            </w:r>
          </w:p>
        </w:tc>
        <w:tc>
          <w:tcPr>
            <w:tcW w:w="20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B74AB0" w:rsidRPr="003F75C7" w:rsidRDefault="005B3D37" w:rsidP="00B74AB0">
            <w:pPr>
              <w:spacing w:after="0" w:line="240" w:lineRule="auto"/>
              <w:rPr>
                <w:rFonts w:ascii="Calibri" w:eastAsia="Times New Roman" w:hAnsi="Calibri" w:cs="Calibri"/>
                <w:b/>
                <w:color w:val="000000"/>
                <w:sz w:val="18"/>
                <w:szCs w:val="18"/>
                <w:lang w:eastAsia="nb-NO"/>
              </w:rPr>
            </w:pPr>
            <w:r>
              <w:rPr>
                <w:rFonts w:ascii="Calibri" w:eastAsia="Times New Roman" w:hAnsi="Calibri" w:cs="Calibri"/>
                <w:b/>
                <w:color w:val="000000"/>
                <w:sz w:val="18"/>
                <w:szCs w:val="18"/>
                <w:lang w:eastAsia="nb-NO"/>
              </w:rPr>
              <w:t>Resultat</w:t>
            </w:r>
            <w:r w:rsidR="00B74AB0" w:rsidRPr="003F75C7">
              <w:rPr>
                <w:rFonts w:ascii="Calibri" w:eastAsia="Times New Roman" w:hAnsi="Calibri" w:cs="Calibri"/>
                <w:b/>
                <w:color w:val="000000"/>
                <w:sz w:val="18"/>
                <w:szCs w:val="18"/>
                <w:lang w:eastAsia="nb-NO"/>
              </w:rPr>
              <w:t xml:space="preserve"> og intervensjon</w:t>
            </w:r>
          </w:p>
        </w:tc>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B74AB0" w:rsidRDefault="00B74AB0" w:rsidP="00B74AB0">
            <w:pPr>
              <w:spacing w:after="0" w:line="240" w:lineRule="auto"/>
              <w:rPr>
                <w:rFonts w:ascii="Calibri" w:eastAsia="Times New Roman" w:hAnsi="Calibri" w:cs="Calibri"/>
                <w:b/>
                <w:color w:val="000000"/>
                <w:sz w:val="18"/>
                <w:szCs w:val="18"/>
                <w:lang w:eastAsia="nb-NO"/>
              </w:rPr>
            </w:pPr>
            <w:r>
              <w:rPr>
                <w:rFonts w:ascii="Calibri" w:eastAsia="Times New Roman" w:hAnsi="Calibri" w:cs="Calibri"/>
                <w:b/>
                <w:color w:val="000000"/>
                <w:sz w:val="18"/>
                <w:szCs w:val="18"/>
                <w:lang w:eastAsia="nb-NO"/>
              </w:rPr>
              <w:t>Spesifiser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B74AB0" w:rsidRPr="003F75C7" w:rsidRDefault="00B74AB0" w:rsidP="00B74AB0">
            <w:pPr>
              <w:spacing w:after="0" w:line="240" w:lineRule="auto"/>
              <w:rPr>
                <w:rFonts w:ascii="Calibri" w:eastAsia="Times New Roman" w:hAnsi="Calibri" w:cs="Calibri"/>
                <w:b/>
                <w:color w:val="000000"/>
                <w:sz w:val="18"/>
                <w:szCs w:val="18"/>
                <w:lang w:eastAsia="nb-NO"/>
              </w:rPr>
            </w:pPr>
            <w:r>
              <w:rPr>
                <w:rFonts w:ascii="Calibri" w:eastAsia="Times New Roman" w:hAnsi="Calibri" w:cs="Calibri"/>
                <w:b/>
                <w:color w:val="000000"/>
                <w:sz w:val="18"/>
                <w:szCs w:val="18"/>
                <w:lang w:eastAsia="nb-NO"/>
              </w:rPr>
              <w:t>Frekvens/situasjon</w:t>
            </w:r>
          </w:p>
        </w:tc>
        <w:tc>
          <w:tcPr>
            <w:tcW w:w="2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B74AB0" w:rsidRPr="003F75C7" w:rsidRDefault="00B74AB0" w:rsidP="00B74AB0">
            <w:pPr>
              <w:spacing w:after="0" w:line="240" w:lineRule="auto"/>
              <w:rPr>
                <w:rFonts w:ascii="Calibri" w:eastAsia="Times New Roman" w:hAnsi="Calibri" w:cs="Calibri"/>
                <w:b/>
                <w:color w:val="000000"/>
                <w:sz w:val="18"/>
                <w:szCs w:val="18"/>
                <w:lang w:eastAsia="nb-NO"/>
              </w:rPr>
            </w:pPr>
            <w:r w:rsidRPr="003F75C7">
              <w:rPr>
                <w:rFonts w:ascii="Calibri" w:eastAsia="Times New Roman" w:hAnsi="Calibri" w:cs="Calibri"/>
                <w:b/>
                <w:color w:val="000000"/>
                <w:sz w:val="18"/>
                <w:szCs w:val="18"/>
                <w:lang w:eastAsia="nb-NO"/>
              </w:rPr>
              <w:t xml:space="preserve">Referanse </w:t>
            </w: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3200005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Vansker med å kommunisere verbalt</w:t>
            </w:r>
          </w:p>
        </w:tc>
        <w:tc>
          <w:tcPr>
            <w:tcW w:w="376" w:type="pct"/>
            <w:tcBorders>
              <w:top w:val="single" w:sz="4" w:space="0" w:color="auto"/>
              <w:left w:val="single" w:sz="4" w:space="0" w:color="auto"/>
              <w:bottom w:val="single" w:sz="4" w:space="0" w:color="auto"/>
              <w:right w:val="single" w:sz="4" w:space="0" w:color="auto"/>
            </w:tcBorders>
            <w:shd w:val="clear" w:color="auto" w:fill="FFCCCC"/>
            <w:vAlign w:val="bottom"/>
          </w:tcPr>
          <w:p w:rsidR="008B5678" w:rsidRPr="009943F2" w:rsidRDefault="008B5678" w:rsidP="008B5678">
            <w:pPr>
              <w:spacing w:after="0" w:line="240" w:lineRule="auto"/>
              <w:rPr>
                <w:rFonts w:ascii="Calibri" w:eastAsia="Times New Roman" w:hAnsi="Calibri" w:cs="Calibri"/>
                <w:i/>
                <w:sz w:val="18"/>
                <w:szCs w:val="18"/>
                <w:lang w:eastAsia="nb-NO"/>
              </w:rPr>
            </w:pPr>
            <w:r w:rsidRPr="009943F2">
              <w:rPr>
                <w:rFonts w:ascii="Calibri" w:eastAsia="Times New Roman" w:hAnsi="Calibri" w:cs="Calibri"/>
                <w:color w:val="000000"/>
                <w:sz w:val="18"/>
                <w:szCs w:val="18"/>
                <w:lang w:eastAsia="nb-NO"/>
              </w:rPr>
              <w:t>288575003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 stand til å kommunisere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p>
        </w:tc>
      </w:tr>
      <w:tr w:rsidR="00A249FF"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49FF" w:rsidRPr="009943F2" w:rsidRDefault="00A249FF" w:rsidP="00A249FF">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49FF" w:rsidRPr="009943F2" w:rsidRDefault="00A249FF" w:rsidP="00A249FF">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49FF" w:rsidRPr="009943F2" w:rsidRDefault="00A249FF" w:rsidP="00A249FF">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tcPr>
          <w:p w:rsidR="00A249FF" w:rsidRPr="007B1B09" w:rsidRDefault="00A249FF" w:rsidP="56FDD325">
            <w:pPr>
              <w:rPr>
                <w:sz w:val="18"/>
                <w:szCs w:val="18"/>
              </w:rPr>
            </w:pPr>
            <w:r w:rsidRPr="56FDD325">
              <w:rPr>
                <w:sz w:val="18"/>
                <w:szCs w:val="18"/>
              </w:rPr>
              <w:t>278631000202100</w:t>
            </w:r>
          </w:p>
        </w:tc>
        <w:tc>
          <w:tcPr>
            <w:tcW w:w="2059" w:type="pct"/>
            <w:tcBorders>
              <w:top w:val="single" w:sz="4" w:space="0" w:color="auto"/>
              <w:left w:val="single" w:sz="4" w:space="0" w:color="auto"/>
              <w:bottom w:val="single" w:sz="4" w:space="0" w:color="auto"/>
              <w:right w:val="single" w:sz="4" w:space="0" w:color="auto"/>
            </w:tcBorders>
            <w:shd w:val="clear" w:color="auto" w:fill="BDD7EE"/>
            <w:noWrap/>
          </w:tcPr>
          <w:p w:rsidR="00A249FF" w:rsidRPr="007B1B09" w:rsidRDefault="00340FD8" w:rsidP="56FDD325">
            <w:pPr>
              <w:rPr>
                <w:sz w:val="18"/>
                <w:szCs w:val="18"/>
              </w:rPr>
            </w:pPr>
            <w:r w:rsidRPr="56FDD325">
              <w:rPr>
                <w:sz w:val="18"/>
                <w:szCs w:val="18"/>
              </w:rPr>
              <w:t>F</w:t>
            </w:r>
            <w:r w:rsidR="00A249FF" w:rsidRPr="56FDD325">
              <w:rPr>
                <w:sz w:val="18"/>
                <w:szCs w:val="18"/>
              </w:rPr>
              <w:t xml:space="preserve">remming av kommunikasjon </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49FF" w:rsidRPr="003F75C7" w:rsidRDefault="00A249FF" w:rsidP="00A249FF">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49FF" w:rsidRPr="003F75C7" w:rsidRDefault="00A249FF" w:rsidP="00A249FF">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49FF" w:rsidRDefault="00A249FF" w:rsidP="00A249FF">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8B5678" w:rsidRPr="009943F2" w:rsidRDefault="008B5678" w:rsidP="008B5678">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5678" w:rsidRPr="009943F2" w:rsidRDefault="008B5678" w:rsidP="56FDD325">
            <w:pPr>
              <w:spacing w:after="0" w:line="240" w:lineRule="auto"/>
              <w:rPr>
                <w:rFonts w:ascii="Calibri" w:eastAsia="Times New Roman" w:hAnsi="Calibri" w:cs="Calibri"/>
                <w:sz w:val="18"/>
                <w:szCs w:val="18"/>
                <w:lang w:eastAsia="nb-NO"/>
              </w:rPr>
            </w:pPr>
            <w:r w:rsidRPr="56FDD325">
              <w:rPr>
                <w:rFonts w:ascii="Calibri" w:hAnsi="Calibri" w:cs="Calibri"/>
                <w:sz w:val="18"/>
                <w:szCs w:val="18"/>
              </w:rPr>
              <w:t>709254006</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5678" w:rsidRPr="009943F2" w:rsidRDefault="008B5678" w:rsidP="56FDD325">
            <w:pPr>
              <w:spacing w:after="0" w:line="240" w:lineRule="auto"/>
              <w:rPr>
                <w:rFonts w:ascii="Calibri" w:eastAsia="Times New Roman" w:hAnsi="Calibri" w:cs="Calibri"/>
                <w:sz w:val="18"/>
                <w:szCs w:val="18"/>
                <w:lang w:eastAsia="nb-NO"/>
              </w:rPr>
            </w:pPr>
            <w:r w:rsidRPr="56FDD325">
              <w:rPr>
                <w:rFonts w:ascii="Calibri" w:hAnsi="Calibri" w:cs="Calibri"/>
                <w:sz w:val="18"/>
                <w:szCs w:val="18"/>
              </w:rPr>
              <w:t>vurdering av evne til å kommunisere ved tale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5678" w:rsidRPr="003F75C7" w:rsidRDefault="008B5678" w:rsidP="008B5678">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r w:rsidRPr="56FDD325">
              <w:rPr>
                <w:rFonts w:ascii="Calibri" w:hAnsi="Calibri" w:cs="Calibri"/>
                <w:sz w:val="18"/>
                <w:szCs w:val="18"/>
              </w:rPr>
              <w:t>225981007</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r w:rsidRPr="56FDD325">
              <w:rPr>
                <w:rFonts w:ascii="Calibri" w:hAnsi="Calibri" w:cs="Calibri"/>
                <w:sz w:val="18"/>
                <w:szCs w:val="18"/>
              </w:rPr>
              <w:t>tilrettelegging for god kommunikasjon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Bruke billedtavle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 xml:space="preserve">Unngå andre aktiviteter </w:t>
            </w:r>
            <w:r w:rsidR="00E93D1F" w:rsidRPr="56FDD325">
              <w:rPr>
                <w:rFonts w:ascii="Calibri" w:eastAsia="Times New Roman" w:hAnsi="Calibri" w:cs="Calibri"/>
                <w:sz w:val="18"/>
                <w:szCs w:val="18"/>
                <w:lang w:eastAsia="nb-NO"/>
              </w:rPr>
              <w:t xml:space="preserve">og </w:t>
            </w:r>
            <w:r w:rsidRPr="56FDD325">
              <w:rPr>
                <w:rFonts w:ascii="Calibri" w:eastAsia="Times New Roman" w:hAnsi="Calibri" w:cs="Calibri"/>
                <w:sz w:val="18"/>
                <w:szCs w:val="18"/>
                <w:lang w:eastAsia="nb-NO"/>
              </w:rPr>
              <w:t>stimuli under kommunikasjon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Default="0001489A" w:rsidP="0001489A">
            <w:pPr>
              <w:spacing w:after="0" w:line="240" w:lineRule="auto"/>
              <w:rPr>
                <w:rFonts w:ascii="Calibri" w:eastAsia="Times New Roman" w:hAnsi="Calibri" w:cs="Calibri"/>
                <w:color w:val="000000"/>
                <w:sz w:val="18"/>
                <w:szCs w:val="18"/>
                <w:lang w:eastAsia="nb-NO"/>
              </w:rPr>
            </w:pPr>
          </w:p>
        </w:tc>
      </w:tr>
      <w:tr w:rsidR="00A137DD"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137DD" w:rsidRPr="009943F2" w:rsidRDefault="00A137DD"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137DD" w:rsidRPr="009943F2" w:rsidRDefault="00A137DD"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137DD" w:rsidRPr="009943F2" w:rsidRDefault="00A137DD"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37DD" w:rsidRPr="009943F2" w:rsidRDefault="00A137DD"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372035004</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37DD" w:rsidRPr="009943F2" w:rsidRDefault="00F74D33"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I</w:t>
            </w:r>
            <w:r w:rsidR="00A137DD" w:rsidRPr="56FDD325">
              <w:rPr>
                <w:rFonts w:ascii="Calibri" w:eastAsia="Times New Roman" w:hAnsi="Calibri" w:cs="Calibri"/>
                <w:sz w:val="18"/>
                <w:szCs w:val="18"/>
                <w:lang w:eastAsia="nb-NO"/>
              </w:rPr>
              <w:t>dentifisering av kommunikasjonshinder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137DD" w:rsidRPr="003F75C7" w:rsidRDefault="00A137DD"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137DD" w:rsidRPr="003F75C7" w:rsidRDefault="00A137DD"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37DD" w:rsidRDefault="00A137DD" w:rsidP="0001489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D84D7B"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84D7B" w:rsidRPr="009943F2" w:rsidRDefault="00D84D7B"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84D7B" w:rsidRPr="009943F2" w:rsidRDefault="00D84D7B"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84D7B" w:rsidRPr="009943F2" w:rsidRDefault="00D84D7B"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4D7B" w:rsidRPr="00340FD8" w:rsidRDefault="00340FD8"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306173009</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4D7B" w:rsidRPr="00340FD8" w:rsidRDefault="00D84D7B" w:rsidP="56FDD325">
            <w:pPr>
              <w:spacing w:after="0" w:line="240" w:lineRule="auto"/>
              <w:rPr>
                <w:rFonts w:ascii="Calibri" w:eastAsia="Times New Roman" w:hAnsi="Calibri" w:cs="Calibri"/>
                <w:sz w:val="18"/>
                <w:szCs w:val="18"/>
                <w:lang w:eastAsia="nb-NO"/>
              </w:rPr>
            </w:pPr>
          </w:p>
          <w:p w:rsidR="007B1B09" w:rsidRPr="009943F2" w:rsidRDefault="00F74D33"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H</w:t>
            </w:r>
            <w:r w:rsidR="007B1B09" w:rsidRPr="56FDD325">
              <w:rPr>
                <w:rFonts w:ascii="Calibri" w:eastAsia="Times New Roman" w:hAnsi="Calibri" w:cs="Calibri"/>
                <w:sz w:val="18"/>
                <w:szCs w:val="18"/>
                <w:lang w:eastAsia="nb-NO"/>
              </w:rPr>
              <w:t xml:space="preserve">envisning til logopeditjeneste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84D7B" w:rsidRPr="003F75C7" w:rsidRDefault="00D84D7B"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84D7B" w:rsidRPr="003F75C7" w:rsidRDefault="00D84D7B"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4D7B" w:rsidRDefault="00D84D7B" w:rsidP="0001489A">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0018158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60BE6E4A" w:rsidP="7D717984">
            <w:pPr>
              <w:spacing w:after="0" w:line="240" w:lineRule="auto"/>
              <w:rPr>
                <w:rFonts w:ascii="Calibri" w:eastAsia="Times New Roman" w:hAnsi="Calibri" w:cs="Calibri"/>
                <w:color w:val="000000"/>
                <w:sz w:val="18"/>
                <w:szCs w:val="18"/>
                <w:lang w:eastAsia="nb-NO"/>
              </w:rPr>
            </w:pPr>
            <w:r w:rsidRPr="7D717984">
              <w:rPr>
                <w:rFonts w:ascii="Calibri" w:eastAsia="Times New Roman" w:hAnsi="Calibri" w:cs="Calibri"/>
                <w:color w:val="000000" w:themeColor="text1"/>
                <w:sz w:val="18"/>
                <w:szCs w:val="18"/>
                <w:lang w:eastAsia="nb-NO"/>
              </w:rPr>
              <w:t>706880001</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35936EE3" w:rsidP="0001489A">
            <w:pPr>
              <w:spacing w:after="0" w:line="240" w:lineRule="auto"/>
              <w:rPr>
                <w:rFonts w:ascii="Calibri" w:eastAsia="Times New Roman" w:hAnsi="Calibri" w:cs="Calibri"/>
                <w:color w:val="000000"/>
                <w:sz w:val="18"/>
                <w:szCs w:val="18"/>
                <w:lang w:eastAsia="nb-NO"/>
              </w:rPr>
            </w:pPr>
            <w:r w:rsidRPr="7D717984">
              <w:rPr>
                <w:rFonts w:ascii="Calibri" w:eastAsia="Times New Roman" w:hAnsi="Calibri" w:cs="Calibri"/>
                <w:color w:val="000000" w:themeColor="text1"/>
                <w:sz w:val="18"/>
                <w:szCs w:val="18"/>
                <w:lang w:eastAsia="nb-NO"/>
              </w:rPr>
              <w:t>Risiko for forvirring</w:t>
            </w:r>
            <w:r w:rsidR="300332FB" w:rsidRPr="7D717984">
              <w:rPr>
                <w:rFonts w:ascii="Calibri" w:eastAsia="Times New Roman" w:hAnsi="Calibri" w:cs="Calibri"/>
                <w:color w:val="000000" w:themeColor="text1"/>
                <w:sz w:val="18"/>
                <w:szCs w:val="18"/>
                <w:lang w:eastAsia="nb-NO"/>
              </w:rPr>
              <w:t>stilstand</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181585" w:rsidRPr="009943F2" w:rsidRDefault="0018158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225439006</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181585" w:rsidRPr="009943F2" w:rsidRDefault="00181585" w:rsidP="00DE789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Ingen forvirring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181585" w:rsidRPr="003F75C7" w:rsidRDefault="00181585"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181585" w:rsidRPr="003F75C7" w:rsidRDefault="00181585"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181585" w:rsidRPr="003F75C7" w:rsidRDefault="00181585" w:rsidP="0001489A">
            <w:pPr>
              <w:spacing w:after="0" w:line="240" w:lineRule="auto"/>
              <w:rPr>
                <w:rFonts w:ascii="Calibri" w:eastAsia="Times New Roman" w:hAnsi="Calibri" w:cs="Calibri"/>
                <w:color w:val="000000"/>
                <w:sz w:val="18"/>
                <w:szCs w:val="18"/>
                <w:lang w:eastAsia="nb-NO"/>
              </w:rPr>
            </w:pPr>
          </w:p>
        </w:tc>
      </w:tr>
      <w:tr w:rsidR="00212C4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212C4C" w:rsidRPr="009943F2" w:rsidRDefault="00212C4C"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212C4C" w:rsidRPr="009943F2" w:rsidRDefault="00212C4C"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212C4C" w:rsidRPr="009943F2" w:rsidRDefault="00212C4C"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212C4C" w:rsidRPr="009943F2" w:rsidRDefault="00212C4C" w:rsidP="00181585">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 xml:space="preserve">Meldt inn </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212C4C" w:rsidRPr="009943F2" w:rsidRDefault="00212C4C" w:rsidP="00181585">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Forebygging av akutt forvirringstilstand</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212C4C" w:rsidRPr="003F75C7" w:rsidRDefault="00212C4C"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212C4C" w:rsidRPr="003F75C7" w:rsidRDefault="00212C4C"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212C4C" w:rsidRPr="003F75C7" w:rsidRDefault="00212C4C"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00181585"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00181585"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81585" w:rsidRPr="009943F2" w:rsidRDefault="00181585"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81585" w:rsidRPr="009943F2" w:rsidRDefault="00181585"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228547007</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81585" w:rsidRPr="009943F2" w:rsidRDefault="00181585"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Realitetsorientering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181585" w:rsidRPr="003F75C7" w:rsidRDefault="00212C4C"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Benytt prosessark</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181585" w:rsidRPr="003F75C7" w:rsidRDefault="00181585"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81585" w:rsidRPr="003F75C7" w:rsidRDefault="00181585"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E75A6B" w:rsidRPr="009943F2" w:rsidRDefault="00E75A6B"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E75A6B" w:rsidRPr="009943F2" w:rsidRDefault="00E75A6B"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E75A6B" w:rsidRPr="009943F2" w:rsidRDefault="00E75A6B"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5A6B" w:rsidRPr="009943F2" w:rsidRDefault="00E75A6B" w:rsidP="56FDD325">
            <w:pPr>
              <w:spacing w:after="0" w:line="240" w:lineRule="auto"/>
              <w:rPr>
                <w:rFonts w:ascii="Calibri" w:eastAsia="Times New Roman" w:hAnsi="Calibri" w:cs="Calibri"/>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5A6B" w:rsidRPr="00212C4C" w:rsidRDefault="00D309FB"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Anvende navn, henvend deg langsomt og tilstreb øyekontakt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E75A6B" w:rsidRPr="003F75C7" w:rsidRDefault="00E75A6B"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E75A6B" w:rsidRPr="003F75C7" w:rsidRDefault="00E75A6B"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5A6B" w:rsidRPr="003F75C7" w:rsidRDefault="00E75A6B" w:rsidP="00181585">
            <w:pPr>
              <w:spacing w:after="0" w:line="240" w:lineRule="auto"/>
              <w:rPr>
                <w:rFonts w:ascii="Calibri" w:eastAsia="Times New Roman" w:hAnsi="Calibri" w:cs="Calibri"/>
                <w:color w:val="000000"/>
                <w:sz w:val="18"/>
                <w:szCs w:val="18"/>
                <w:lang w:eastAsia="nb-NO"/>
              </w:rPr>
            </w:pPr>
          </w:p>
        </w:tc>
      </w:tr>
      <w:tr w:rsidR="00077BF9"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77BF9" w:rsidRPr="009943F2" w:rsidRDefault="00077BF9" w:rsidP="00077BF9">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77BF9" w:rsidRPr="009943F2" w:rsidRDefault="00077BF9" w:rsidP="00077BF9">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77BF9" w:rsidRPr="009943F2" w:rsidRDefault="00077BF9" w:rsidP="00077BF9">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77BF9" w:rsidRPr="00077BF9" w:rsidRDefault="00077BF9"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Meldt inn</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77BF9" w:rsidRPr="00077BF9" w:rsidRDefault="00077BF9"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Overvåking av tegn på forvirring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077BF9" w:rsidRPr="003F75C7" w:rsidRDefault="00077BF9"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077BF9" w:rsidRPr="003F75C7" w:rsidRDefault="00077BF9" w:rsidP="00077BF9">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77BF9" w:rsidRPr="003F75C7" w:rsidRDefault="00077BF9" w:rsidP="00077BF9">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733849003</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Tilrettelegging for rolige omgivelser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710978006</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Begrensning av stimuli i omgivelser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309FB" w:rsidP="0018158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Skjerme mot syns- og lydinntrykk</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62CF5" w:rsidP="00275BAF">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Benytt dagsplan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9943F2" w:rsidRDefault="00D14A30" w:rsidP="00181585">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A30" w:rsidRPr="003F75C7" w:rsidRDefault="00D14A30" w:rsidP="00181585">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130987000</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Akutt forvirring</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01489A" w:rsidRPr="009943F2" w:rsidRDefault="00DE789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1137672001</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01489A" w:rsidRPr="009943F2" w:rsidRDefault="00DE789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Redusert forvirring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304B15" w:rsidRPr="009943F2" w:rsidRDefault="00304B15"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304B15" w:rsidRPr="009943F2" w:rsidRDefault="00304B15"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304B15" w:rsidRPr="009943F2" w:rsidRDefault="00304B15"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304B15" w:rsidRPr="009943F2" w:rsidRDefault="00304B1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1144883003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304B15" w:rsidRPr="009943F2" w:rsidRDefault="00304B15"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Bedret selvkontroll</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304B15" w:rsidRPr="003F75C7" w:rsidRDefault="00304B15"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304B15" w:rsidRPr="003F75C7" w:rsidRDefault="00304B15"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304B15" w:rsidRPr="003F75C7" w:rsidRDefault="00304B15" w:rsidP="0001489A">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228547007</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01489A" w:rsidRPr="009943F2" w:rsidRDefault="0001489A" w:rsidP="0001489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Realitetsorientering</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01489A" w:rsidRPr="003F75C7" w:rsidRDefault="0001489A" w:rsidP="0001489A">
            <w:pPr>
              <w:spacing w:after="0" w:line="240" w:lineRule="auto"/>
              <w:rPr>
                <w:rFonts w:ascii="Calibri" w:eastAsia="Times New Roman" w:hAnsi="Calibri" w:cs="Calibri"/>
                <w:color w:val="000000"/>
                <w:sz w:val="18"/>
                <w:szCs w:val="18"/>
                <w:lang w:eastAsia="nb-NO"/>
              </w:rPr>
            </w:pPr>
          </w:p>
        </w:tc>
      </w:tr>
      <w:tr w:rsidR="0052477C"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E7895" w:rsidRPr="009943F2" w:rsidRDefault="00DE7895" w:rsidP="00DE789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E7895" w:rsidRPr="009943F2" w:rsidRDefault="00DE7895" w:rsidP="00DE7895">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E7895" w:rsidRPr="009943F2" w:rsidRDefault="00DE7895" w:rsidP="00DE7895">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E7895" w:rsidRPr="009943F2" w:rsidRDefault="00DE7895" w:rsidP="00DE789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386255004</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E7895" w:rsidRPr="009943F2" w:rsidRDefault="00DE7895" w:rsidP="00DE7895">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Håndtering av delirirum</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DE7895" w:rsidRPr="003F75C7" w:rsidRDefault="00DE7895" w:rsidP="00DE7895">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DE7895" w:rsidRPr="003F75C7" w:rsidRDefault="00DE7895" w:rsidP="00DE7895">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E7895" w:rsidRPr="003F75C7" w:rsidRDefault="00DE7895" w:rsidP="00DE7895">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733870009</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Vurdering av delirium</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Benytt 4 AT</w:t>
            </w:r>
            <w:r>
              <w:rPr>
                <w:rFonts w:ascii="Calibri" w:eastAsia="Times New Roman" w:hAnsi="Calibri" w:cs="Calibri"/>
                <w:color w:val="000000"/>
                <w:sz w:val="18"/>
                <w:szCs w:val="18"/>
                <w:lang w:eastAsia="nb-NO"/>
              </w:rPr>
              <w:t>, i kurve</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13" w:history="1">
              <w:r w:rsidR="00A203CA" w:rsidRPr="009943F2">
                <w:rPr>
                  <w:rStyle w:val="Hyperkobling"/>
                  <w:rFonts w:ascii="Calibri" w:eastAsia="Times New Roman" w:hAnsi="Calibri" w:cs="Calibri"/>
                  <w:sz w:val="18"/>
                  <w:szCs w:val="18"/>
                  <w:lang w:eastAsia="nb-NO"/>
                </w:rPr>
                <w:t>Anvend nivå 2: Traumatisk hjerneskade(TBI): Ikke-medikamentelle tiltak ved forvirring, uro og agitasjon i akuttfasen</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90278001</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Skjerming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Sørg for rolige omgivelser, lys/mørke etter behov</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710964005</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Håndtering av negativ respons på situasjon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Trygge ved å sitte ned og være tilstede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Trygge ved kroppskontakt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Anerkjenn plagsomme opplevelser, følelser eller hallusinasjoner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414039005</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Avledning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Avled ved å tilby mat, drikke eller mobilisering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Gi enkle instrukser, bruk få ord med rolig stemme. Bruk navn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Begrens besøk</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713136002</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C6290F"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00A203CA" w:rsidRPr="009943F2">
              <w:rPr>
                <w:rFonts w:ascii="Calibri" w:eastAsia="Times New Roman" w:hAnsi="Calibri" w:cs="Calibri"/>
                <w:color w:val="000000"/>
                <w:sz w:val="18"/>
                <w:szCs w:val="18"/>
                <w:lang w:eastAsia="nb-NO"/>
              </w:rPr>
              <w:t>urdering av risiko for vold</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Benytt Brøseth Violence Checklist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C6290F"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Skåres 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386806002</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Kognitiv svikt</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6291000202101</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Bedret kognisjon</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226056003</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Sensorisk stimulering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1,2</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Tilpasse stimuli etter pasientens tilstand</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hAnsi="Calibri" w:cs="Calibri"/>
                <w:color w:val="000000"/>
                <w:sz w:val="18"/>
                <w:szCs w:val="18"/>
              </w:rPr>
              <w:t>90278001</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Skjerming</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Utføre guidet/terapeutisk stell for å fremme persepsjon</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14" w:history="1">
              <w:r w:rsidR="00A203CA" w:rsidRPr="009943F2">
                <w:rPr>
                  <w:rStyle w:val="Hyperkobling"/>
                  <w:rFonts w:ascii="Calibri" w:eastAsia="Times New Roman" w:hAnsi="Calibri" w:cs="Calibri"/>
                  <w:sz w:val="18"/>
                  <w:szCs w:val="18"/>
                  <w:lang w:eastAsia="nb-NO"/>
                </w:rPr>
                <w:t>Anvend nivå 2: Ansikts- og munnstimulering, Nevrointensiv US (INTI3)</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15" w:history="1">
              <w:r w:rsidR="00A203CA" w:rsidRPr="009943F2">
                <w:rPr>
                  <w:rStyle w:val="Hyperkobling"/>
                  <w:rFonts w:ascii="Calibri" w:eastAsia="Times New Roman" w:hAnsi="Calibri" w:cs="Calibri"/>
                  <w:sz w:val="18"/>
                  <w:szCs w:val="18"/>
                  <w:lang w:eastAsia="nb-NO"/>
                </w:rPr>
                <w:t>Anvend nivå 2: Guidet taktil interaksjonsterapi (Affolterkonseptet), Nevrointensiv UL (INTI3)</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sz w:val="18"/>
                <w:szCs w:val="18"/>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sz w:val="18"/>
                <w:szCs w:val="18"/>
              </w:rPr>
              <w:t>704348005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A203CA" w:rsidRPr="009943F2" w:rsidRDefault="00275BAF" w:rsidP="00A203CA">
            <w:pPr>
              <w:spacing w:after="0" w:line="240" w:lineRule="auto"/>
              <w:rPr>
                <w:rFonts w:ascii="Calibri" w:eastAsia="Times New Roman" w:hAnsi="Calibri" w:cs="Calibri"/>
                <w:color w:val="000000"/>
                <w:sz w:val="18"/>
                <w:szCs w:val="18"/>
                <w:lang w:eastAsia="nb-NO"/>
              </w:rPr>
            </w:pPr>
            <w:r>
              <w:rPr>
                <w:sz w:val="18"/>
                <w:szCs w:val="18"/>
              </w:rPr>
              <w:t>R</w:t>
            </w:r>
            <w:r w:rsidR="00A203CA" w:rsidRPr="009943F2">
              <w:rPr>
                <w:sz w:val="18"/>
                <w:szCs w:val="18"/>
              </w:rPr>
              <w:t>isiko for blødning</w:t>
            </w:r>
          </w:p>
        </w:tc>
        <w:tc>
          <w:tcPr>
            <w:tcW w:w="376" w:type="pct"/>
            <w:tcBorders>
              <w:top w:val="single" w:sz="4" w:space="0" w:color="auto"/>
              <w:left w:val="single" w:sz="4" w:space="0" w:color="auto"/>
              <w:bottom w:val="single" w:sz="4" w:space="0" w:color="auto"/>
              <w:right w:val="single" w:sz="4" w:space="0" w:color="auto"/>
            </w:tcBorders>
            <w:shd w:val="clear" w:color="auto" w:fill="FFCCCC"/>
            <w:noWrap/>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sz w:val="18"/>
                <w:szCs w:val="18"/>
              </w:rPr>
              <w:t>1141705002</w:t>
            </w:r>
          </w:p>
        </w:tc>
        <w:tc>
          <w:tcPr>
            <w:tcW w:w="2059" w:type="pct"/>
            <w:tcBorders>
              <w:top w:val="single" w:sz="4" w:space="0" w:color="auto"/>
              <w:left w:val="single" w:sz="4" w:space="0" w:color="auto"/>
              <w:bottom w:val="single" w:sz="4" w:space="0" w:color="auto"/>
              <w:right w:val="single" w:sz="4" w:space="0" w:color="auto"/>
            </w:tcBorders>
            <w:shd w:val="clear" w:color="auto" w:fill="FFCCCC"/>
            <w:noWrap/>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sz w:val="18"/>
                <w:szCs w:val="18"/>
              </w:rPr>
              <w:t>Ingen blødning</w:t>
            </w:r>
          </w:p>
        </w:tc>
        <w:tc>
          <w:tcPr>
            <w:tcW w:w="356" w:type="pct"/>
            <w:tcBorders>
              <w:top w:val="single" w:sz="4" w:space="0" w:color="auto"/>
              <w:left w:val="single" w:sz="4" w:space="0" w:color="auto"/>
              <w:bottom w:val="single" w:sz="4" w:space="0" w:color="auto"/>
              <w:right w:val="single" w:sz="4" w:space="0" w:color="auto"/>
            </w:tcBorders>
            <w:shd w:val="clear" w:color="auto" w:fill="FFCCCC"/>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130A56" w:rsidRPr="00130A56" w:rsidRDefault="00130A56" w:rsidP="00130A56">
            <w:pPr>
              <w:spacing w:after="0" w:line="240" w:lineRule="auto"/>
              <w:rPr>
                <w:rFonts w:ascii="Calibri" w:hAnsi="Calibri" w:cs="Calibri"/>
                <w:color w:val="000000"/>
                <w:sz w:val="18"/>
                <w:szCs w:val="18"/>
              </w:rPr>
            </w:pPr>
            <w:r w:rsidRPr="00130A56">
              <w:rPr>
                <w:sz w:val="18"/>
              </w:rPr>
              <w:t>30381006</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130A56" w:rsidRPr="00130A56" w:rsidRDefault="00130A56" w:rsidP="00130A56">
            <w:pPr>
              <w:spacing w:after="0" w:line="240" w:lineRule="auto"/>
              <w:rPr>
                <w:rFonts w:ascii="Calibri" w:eastAsia="Times New Roman" w:hAnsi="Calibri" w:cs="Calibri"/>
                <w:color w:val="000000"/>
                <w:sz w:val="18"/>
                <w:szCs w:val="18"/>
                <w:lang w:eastAsia="nb-NO"/>
              </w:rPr>
            </w:pPr>
            <w:r>
              <w:rPr>
                <w:sz w:val="18"/>
              </w:rPr>
              <w:t>F</w:t>
            </w:r>
            <w:r w:rsidRPr="00130A56">
              <w:rPr>
                <w:sz w:val="18"/>
              </w:rPr>
              <w:t>orebygging av blødning</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hAnsi="Calibri" w:cs="Calibri"/>
                <w:color w:val="000000"/>
                <w:sz w:val="18"/>
                <w:szCs w:val="18"/>
              </w:rPr>
              <w:t>51241000</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Kontrollere blødning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r w:rsidRPr="003F75C7">
              <w:rPr>
                <w:rFonts w:ascii="Calibri" w:eastAsia="Times New Roman" w:hAnsi="Calibri" w:cs="Calibri"/>
                <w:color w:val="000000"/>
                <w:sz w:val="18"/>
                <w:szCs w:val="18"/>
                <w:lang w:eastAsia="nb-NO"/>
              </w:rPr>
              <w:t> </w:t>
            </w: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hAnsi="Calibri" w:cs="Calibri"/>
                <w:color w:val="000000"/>
                <w:sz w:val="18"/>
                <w:szCs w:val="18"/>
              </w:rPr>
              <w:t>304495004</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Overvåkning av vitale tegn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130A56" w:rsidRPr="00DC554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hAnsi="Calibri" w:cs="Calibri"/>
                <w:color w:val="000000"/>
                <w:sz w:val="18"/>
                <w:szCs w:val="18"/>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0720D0" w:rsidP="00F74D33">
            <w:pPr>
              <w:spacing w:after="0" w:line="240" w:lineRule="auto"/>
              <w:rPr>
                <w:rFonts w:ascii="Calibri" w:eastAsia="Times New Roman" w:hAnsi="Calibri" w:cs="Calibri"/>
                <w:color w:val="000000"/>
                <w:sz w:val="18"/>
                <w:szCs w:val="18"/>
                <w:lang w:eastAsia="nb-NO"/>
              </w:rPr>
            </w:pPr>
            <w:hyperlink r:id="rId16">
              <w:r w:rsidR="0983E0FA" w:rsidRPr="135A9966">
                <w:rPr>
                  <w:rStyle w:val="Hyperkobling"/>
                  <w:rFonts w:ascii="Calibri" w:eastAsia="Times New Roman" w:hAnsi="Calibri" w:cs="Calibri"/>
                  <w:sz w:val="18"/>
                  <w:szCs w:val="18"/>
                  <w:lang w:eastAsia="nb-NO"/>
                </w:rPr>
                <w:t>Pediatrisk tidlig varslingsskår (PEVS)</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DC5547" w:rsidRDefault="00F74D33"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DC554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DC554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val="en-US" w:eastAsia="nb-NO"/>
              </w:rPr>
              <w:t>2,3,4,5,7,8</w:t>
            </w:r>
          </w:p>
        </w:tc>
      </w:tr>
      <w:tr w:rsidR="00130A56" w:rsidRPr="00DC554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hAnsi="Calibri" w:cs="Calibri"/>
                <w:color w:val="000000"/>
                <w:sz w:val="18"/>
                <w:szCs w:val="18"/>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F74D33" w:rsidRDefault="000720D0" w:rsidP="00A203CA">
            <w:pPr>
              <w:spacing w:after="0" w:line="240" w:lineRule="auto"/>
              <w:rPr>
                <w:rFonts w:ascii="Calibri" w:eastAsia="Times New Roman" w:hAnsi="Calibri" w:cs="Calibri"/>
                <w:sz w:val="18"/>
                <w:szCs w:val="18"/>
                <w:lang w:val="en-US" w:eastAsia="nb-NO"/>
              </w:rPr>
            </w:pPr>
            <w:hyperlink r:id="rId17">
              <w:r w:rsidR="0983E0FA" w:rsidRPr="135A9966">
                <w:rPr>
                  <w:rStyle w:val="Hyperkobling"/>
                  <w:rFonts w:ascii="Calibri" w:eastAsia="Times New Roman" w:hAnsi="Calibri" w:cs="Calibri"/>
                  <w:color w:val="0070C0"/>
                  <w:sz w:val="18"/>
                  <w:szCs w:val="18"/>
                  <w:lang w:val="en-US" w:eastAsia="nb-NO"/>
                </w:rPr>
                <w:t>National Early Warning Score ll (NEWS)</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DC5547" w:rsidRDefault="00130A56" w:rsidP="00A203CA">
            <w:pPr>
              <w:spacing w:after="0" w:line="240" w:lineRule="auto"/>
              <w:rPr>
                <w:rFonts w:ascii="Calibri" w:eastAsia="Times New Roman" w:hAnsi="Calibri" w:cs="Calibri"/>
                <w:color w:val="000000"/>
                <w:sz w:val="18"/>
                <w:szCs w:val="18"/>
                <w:lang w:val="en-US" w:eastAsia="nb-NO"/>
              </w:rPr>
            </w:pPr>
            <w:r>
              <w:rPr>
                <w:rFonts w:ascii="Calibri" w:eastAsia="Times New Roman" w:hAnsi="Calibri" w:cs="Calibri"/>
                <w:color w:val="000000"/>
                <w:sz w:val="18"/>
                <w:szCs w:val="18"/>
                <w:lang w:val="en-US"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DC5547" w:rsidRDefault="00A203CA" w:rsidP="00A203CA">
            <w:pPr>
              <w:spacing w:after="0" w:line="240" w:lineRule="auto"/>
              <w:rPr>
                <w:rFonts w:ascii="Calibri" w:eastAsia="Times New Roman" w:hAnsi="Calibri" w:cs="Calibri"/>
                <w:color w:val="000000"/>
                <w:sz w:val="18"/>
                <w:szCs w:val="18"/>
                <w:lang w:val="en-US"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DC5547" w:rsidRDefault="00A203CA" w:rsidP="00A203CA">
            <w:pPr>
              <w:spacing w:after="0" w:line="240" w:lineRule="auto"/>
              <w:rPr>
                <w:rFonts w:ascii="Calibri" w:eastAsia="Times New Roman" w:hAnsi="Calibri" w:cs="Calibri"/>
                <w:color w:val="000000"/>
                <w:sz w:val="18"/>
                <w:szCs w:val="18"/>
                <w:lang w:val="en-US" w:eastAsia="nb-NO"/>
              </w:rPr>
            </w:pPr>
            <w:r>
              <w:rPr>
                <w:rFonts w:ascii="Calibri" w:eastAsia="Times New Roman" w:hAnsi="Calibri" w:cs="Calibri"/>
                <w:color w:val="000000"/>
                <w:sz w:val="18"/>
                <w:szCs w:val="18"/>
                <w:lang w:val="en-US" w:eastAsia="nb-NO"/>
              </w:rPr>
              <w:t>2,3,4,5,7,8</w:t>
            </w: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val="en-US"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val="en-US"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val="en-US"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hAnsi="Calibri" w:cs="Calibri"/>
                <w:color w:val="000000"/>
                <w:sz w:val="18"/>
                <w:szCs w:val="18"/>
              </w:rPr>
              <w:t>135840009</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Overvåkning av blodtrykk</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7,23,24</w:t>
            </w: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130993008 </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Nedsatt intrakranial ko</w:t>
            </w:r>
            <w:r w:rsidR="00130A56">
              <w:rPr>
                <w:rFonts w:ascii="Calibri" w:eastAsia="Times New Roman" w:hAnsi="Calibri" w:cs="Calibri"/>
                <w:color w:val="000000"/>
                <w:sz w:val="18"/>
                <w:szCs w:val="18"/>
                <w:lang w:eastAsia="nb-NO"/>
              </w:rPr>
              <w:t>m</w:t>
            </w:r>
            <w:r w:rsidRPr="009943F2">
              <w:rPr>
                <w:rFonts w:ascii="Calibri" w:eastAsia="Times New Roman" w:hAnsi="Calibri" w:cs="Calibri"/>
                <w:color w:val="000000"/>
                <w:sz w:val="18"/>
                <w:szCs w:val="18"/>
                <w:lang w:eastAsia="nb-NO"/>
              </w:rPr>
              <w:t>pensasjonsevne </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1148839004</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Normal intrakraniell adaptiv kapasitet</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sidRPr="003F75C7">
              <w:rPr>
                <w:rFonts w:ascii="Calibri" w:eastAsia="Times New Roman" w:hAnsi="Calibri" w:cs="Calibri"/>
                <w:color w:val="000000"/>
                <w:sz w:val="18"/>
                <w:szCs w:val="18"/>
                <w:lang w:eastAsia="nb-NO"/>
              </w:rPr>
              <w:t> </w:t>
            </w: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sidRPr="003F75C7">
              <w:rPr>
                <w:rFonts w:ascii="Calibri" w:eastAsia="Times New Roman" w:hAnsi="Calibri" w:cs="Calibri"/>
                <w:color w:val="000000"/>
                <w:sz w:val="18"/>
                <w:szCs w:val="18"/>
                <w:lang w:eastAsia="nb-NO"/>
              </w:rPr>
              <w:t> </w:t>
            </w: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271720007</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Normalt intrakranielt trykk </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182796001</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Overvåkning av intrakranielt trykk</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3,6,7,19</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Avbryte stimuli/aktivitet som øker ICP over 20 mmHg, eller med mer enn 10 mmHg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2,3,8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Kontrollere for nakkestivhet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Indusere økt perfusjon ved volumutvidelse eller vasoaktiva</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4,5</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arteriell pCO2</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2,6,7,8,23</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5B53B6">
              <w:rPr>
                <w:rFonts w:ascii="Calibri" w:eastAsia="Times New Roman" w:hAnsi="Calibri" w:cs="Calibri"/>
                <w:color w:val="000000"/>
                <w:sz w:val="18"/>
                <w:szCs w:val="18"/>
                <w:lang w:eastAsia="nb-NO"/>
              </w:rPr>
              <w:t>56792006</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5B53B6">
              <w:rPr>
                <w:rFonts w:ascii="Calibri" w:eastAsia="Times New Roman" w:hAnsi="Calibri" w:cs="Calibri"/>
                <w:color w:val="000000"/>
                <w:sz w:val="18"/>
                <w:szCs w:val="18"/>
                <w:lang w:eastAsia="nb-NO"/>
              </w:rPr>
              <w:t>Måling av hodeomkrets</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5B53B6"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5B53B6"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Observere venetegninger, sutursprenginger, fontaneller og ophistotonus (barn)</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6,9</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229824005</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Leiring av pasient</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Leire i nøytralt hodeleie, unngå fleksjon i nakke og hofte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2,3,5,6,8,23</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Elevere hodeenden: (spesifiser)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173F7362" w:rsidP="00A203CA">
            <w:pPr>
              <w:spacing w:after="0" w:line="240" w:lineRule="auto"/>
              <w:rPr>
                <w:rFonts w:ascii="Calibri" w:eastAsia="Times New Roman" w:hAnsi="Calibri" w:cs="Calibri"/>
                <w:color w:val="000000"/>
                <w:sz w:val="18"/>
                <w:szCs w:val="18"/>
                <w:lang w:eastAsia="nb-NO"/>
              </w:rPr>
            </w:pPr>
            <w:r w:rsidRPr="064EC8DF">
              <w:rPr>
                <w:rFonts w:ascii="Calibri" w:eastAsia="Times New Roman" w:hAnsi="Calibri" w:cs="Calibri"/>
                <w:color w:val="000000" w:themeColor="text1"/>
                <w:sz w:val="18"/>
                <w:szCs w:val="18"/>
                <w:lang w:eastAsia="nb-NO"/>
              </w:rPr>
              <w:t>Som</w:t>
            </w:r>
            <w:r w:rsidR="00A203CA" w:rsidRPr="064EC8DF">
              <w:rPr>
                <w:rFonts w:ascii="Calibri" w:eastAsia="Times New Roman" w:hAnsi="Calibri" w:cs="Calibri"/>
                <w:color w:val="000000" w:themeColor="text1"/>
                <w:sz w:val="18"/>
                <w:szCs w:val="18"/>
                <w:lang w:eastAsia="nb-NO"/>
              </w:rPr>
              <w:t xml:space="preserve"> forordnet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711139001</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Vurdering av slanger tuber og dren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Angi drenasjens motstand</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380FCD5E" w:rsidP="00A203CA">
            <w:pPr>
              <w:spacing w:after="0" w:line="240" w:lineRule="auto"/>
              <w:rPr>
                <w:rFonts w:ascii="Calibri" w:eastAsia="Times New Roman" w:hAnsi="Calibri" w:cs="Calibri"/>
                <w:color w:val="000000"/>
                <w:sz w:val="18"/>
                <w:szCs w:val="18"/>
                <w:lang w:eastAsia="nb-NO"/>
              </w:rPr>
            </w:pPr>
            <w:r w:rsidRPr="064EC8DF">
              <w:rPr>
                <w:rFonts w:ascii="Calibri" w:eastAsia="Times New Roman" w:hAnsi="Calibri" w:cs="Calibri"/>
                <w:color w:val="000000" w:themeColor="text1"/>
                <w:sz w:val="18"/>
                <w:szCs w:val="18"/>
                <w:lang w:eastAsia="nb-NO"/>
              </w:rPr>
              <w:t>Som</w:t>
            </w:r>
            <w:r w:rsidR="00A203CA" w:rsidRPr="064EC8DF">
              <w:rPr>
                <w:rFonts w:ascii="Calibri" w:eastAsia="Times New Roman" w:hAnsi="Calibri" w:cs="Calibri"/>
                <w:color w:val="000000" w:themeColor="text1"/>
                <w:sz w:val="18"/>
                <w:szCs w:val="18"/>
                <w:lang w:eastAsia="nb-NO"/>
              </w:rPr>
              <w:t xml:space="preserve"> forordnet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18" w:history="1">
              <w:r w:rsidR="00A203CA" w:rsidRPr="009943F2">
                <w:rPr>
                  <w:rStyle w:val="Hyperkobling"/>
                  <w:rFonts w:ascii="Calibri" w:eastAsia="Times New Roman" w:hAnsi="Calibri" w:cs="Calibri"/>
                  <w:sz w:val="18"/>
                  <w:szCs w:val="18"/>
                  <w:lang w:eastAsia="nb-NO"/>
                </w:rPr>
                <w:t>Ekstern ventrikkeldrenasje (EVD) –Infeksjonsforebygging og prøvetaking</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19" w:history="1">
              <w:r w:rsidR="00A203CA" w:rsidRPr="009943F2">
                <w:rPr>
                  <w:rStyle w:val="Hyperkobling"/>
                  <w:rFonts w:ascii="Calibri" w:eastAsia="Times New Roman" w:hAnsi="Calibri" w:cs="Calibri"/>
                  <w:sz w:val="18"/>
                  <w:szCs w:val="18"/>
                  <w:lang w:eastAsia="nb-NO"/>
                </w:rPr>
                <w:t>Ekstern ventrikkeldrenasje (EVD) – nullpunkt, motstand, mengde og ICP-måling (PO/INT) - voksne</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324D6C">
              <w:rPr>
                <w:rFonts w:ascii="Calibri" w:eastAsia="Times New Roman" w:hAnsi="Calibri" w:cs="Calibri"/>
                <w:color w:val="000000"/>
                <w:sz w:val="18"/>
                <w:szCs w:val="18"/>
                <w:lang w:eastAsia="nb-NO"/>
              </w:rPr>
              <w:t>733741005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w:t>
            </w:r>
            <w:r w:rsidRPr="00324D6C">
              <w:rPr>
                <w:rFonts w:ascii="Calibri" w:eastAsia="Times New Roman" w:hAnsi="Calibri" w:cs="Calibri"/>
                <w:color w:val="000000"/>
                <w:sz w:val="18"/>
                <w:szCs w:val="18"/>
                <w:lang w:eastAsia="nb-NO"/>
              </w:rPr>
              <w:t>vekket sirkulasjon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r w:rsidRPr="00324D6C">
              <w:rPr>
                <w:rFonts w:ascii="Calibri" w:eastAsia="Times New Roman" w:hAnsi="Calibri" w:cs="Calibri"/>
                <w:color w:val="000000"/>
                <w:sz w:val="18"/>
                <w:szCs w:val="18"/>
                <w:lang w:eastAsia="nb-NO"/>
              </w:rPr>
              <w:t>278811000202109</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24D6C" w:rsidRDefault="00A203CA" w:rsidP="00A203CA">
            <w:pPr>
              <w:spacing w:after="0" w:line="240" w:lineRule="auto"/>
              <w:rPr>
                <w:sz w:val="18"/>
                <w:szCs w:val="18"/>
              </w:rPr>
            </w:pPr>
            <w:r>
              <w:rPr>
                <w:sz w:val="18"/>
                <w:szCs w:val="18"/>
              </w:rPr>
              <w:t>T</w:t>
            </w:r>
            <w:r w:rsidRPr="00324D6C">
              <w:rPr>
                <w:sz w:val="18"/>
                <w:szCs w:val="18"/>
              </w:rPr>
              <w:t>ilfredsstillende sirkulasjon</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r w:rsidRPr="00324D6C">
              <w:rPr>
                <w:rFonts w:ascii="Calibri" w:eastAsia="Times New Roman" w:hAnsi="Calibri" w:cs="Calibri"/>
                <w:color w:val="000000"/>
                <w:sz w:val="18"/>
                <w:szCs w:val="18"/>
                <w:lang w:eastAsia="nb-NO"/>
              </w:rPr>
              <w:t>135840009</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324D6C" w:rsidRDefault="00A203CA" w:rsidP="00A203CA">
            <w:pPr>
              <w:spacing w:after="0" w:line="240" w:lineRule="auto"/>
              <w:rPr>
                <w:sz w:val="18"/>
                <w:szCs w:val="18"/>
              </w:rPr>
            </w:pPr>
            <w:r>
              <w:rPr>
                <w:sz w:val="18"/>
                <w:szCs w:val="18"/>
              </w:rPr>
              <w:t>O</w:t>
            </w:r>
            <w:r w:rsidRPr="00324D6C">
              <w:rPr>
                <w:sz w:val="18"/>
                <w:szCs w:val="18"/>
              </w:rPr>
              <w:t>vervåking av blodtrykk</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24D6C" w:rsidRDefault="00A203CA" w:rsidP="00A203CA">
            <w:pPr>
              <w:spacing w:after="0" w:line="240" w:lineRule="auto"/>
              <w:rPr>
                <w:sz w:val="18"/>
                <w:szCs w:val="18"/>
              </w:rPr>
            </w:pPr>
            <w:r w:rsidRPr="009943F2">
              <w:rPr>
                <w:rFonts w:ascii="Calibri" w:eastAsia="Times New Roman" w:hAnsi="Calibri" w:cs="Calibri"/>
                <w:color w:val="000000"/>
                <w:sz w:val="18"/>
                <w:szCs w:val="18"/>
                <w:lang w:eastAsia="nb-NO"/>
              </w:rPr>
              <w:t>Overvåke ICP, CPP, MAP, Syst BT</w:t>
            </w:r>
            <w:r>
              <w:rPr>
                <w:rFonts w:ascii="Calibri" w:eastAsia="Times New Roman" w:hAnsi="Calibri" w:cs="Calibri"/>
                <w:color w:val="000000"/>
                <w:sz w:val="18"/>
                <w:szCs w:val="18"/>
                <w:lang w:eastAsia="nb-NO"/>
              </w:rPr>
              <w:t>, kappilærfylning og</w:t>
            </w:r>
            <w:r w:rsidRPr="009943F2">
              <w:rPr>
                <w:rFonts w:ascii="Calibri" w:eastAsia="Times New Roman" w:hAnsi="Calibri" w:cs="Calibri"/>
                <w:color w:val="000000"/>
                <w:sz w:val="18"/>
                <w:szCs w:val="18"/>
                <w:lang w:eastAsia="nb-NO"/>
              </w:rPr>
              <w:t xml:space="preserve"> temperatur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7, 23, 24</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r w:rsidRPr="00324D6C">
              <w:rPr>
                <w:rFonts w:ascii="Calibri" w:eastAsia="Times New Roman" w:hAnsi="Calibri" w:cs="Calibri"/>
                <w:color w:val="000000"/>
                <w:sz w:val="18"/>
                <w:szCs w:val="18"/>
                <w:lang w:eastAsia="nb-NO"/>
              </w:rPr>
              <w:t>23852006</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324D6C" w:rsidRDefault="00A203CA" w:rsidP="00A203CA">
            <w:pPr>
              <w:spacing w:after="0" w:line="240" w:lineRule="auto"/>
              <w:rPr>
                <w:sz w:val="18"/>
                <w:szCs w:val="18"/>
              </w:rPr>
            </w:pPr>
            <w:r>
              <w:rPr>
                <w:sz w:val="18"/>
                <w:szCs w:val="18"/>
              </w:rPr>
              <w:t>H</w:t>
            </w:r>
            <w:r w:rsidRPr="00324D6C">
              <w:rPr>
                <w:sz w:val="18"/>
                <w:szCs w:val="18"/>
              </w:rPr>
              <w:t>jerteovervåking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24D6C" w:rsidRDefault="00A203CA" w:rsidP="00A203CA">
            <w:pPr>
              <w:spacing w:after="0" w:line="240" w:lineRule="auto"/>
              <w:rPr>
                <w:sz w:val="18"/>
                <w:szCs w:val="18"/>
              </w:rPr>
            </w:pPr>
            <w:r>
              <w:rPr>
                <w:sz w:val="18"/>
                <w:szCs w:val="18"/>
              </w:rPr>
              <w:t>Overvåke for endringer i hjerterytme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Default="00A203CA" w:rsidP="00A203CA">
            <w:pPr>
              <w:spacing w:after="0" w:line="240" w:lineRule="auto"/>
              <w:rPr>
                <w:sz w:val="18"/>
                <w:szCs w:val="18"/>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F040AF">
              <w:rPr>
                <w:rFonts w:ascii="Calibri" w:eastAsia="Times New Roman" w:hAnsi="Calibri" w:cs="Calibri"/>
                <w:color w:val="000000"/>
                <w:sz w:val="18"/>
                <w:szCs w:val="18"/>
                <w:lang w:eastAsia="nb-NO"/>
              </w:rPr>
              <w:t>278021000202107</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w:t>
            </w:r>
            <w:r w:rsidRPr="00F040AF">
              <w:rPr>
                <w:rFonts w:ascii="Calibri" w:eastAsia="Times New Roman" w:hAnsi="Calibri" w:cs="Calibri"/>
                <w:color w:val="000000"/>
                <w:sz w:val="18"/>
                <w:szCs w:val="18"/>
                <w:lang w:eastAsia="nb-NO"/>
              </w:rPr>
              <w:t>vekket nevrologisk status</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24D6C" w:rsidRDefault="00A203CA" w:rsidP="00A203CA">
            <w:pPr>
              <w:spacing w:after="0" w:line="240" w:lineRule="auto"/>
              <w:rPr>
                <w:rFonts w:ascii="Calibri" w:eastAsia="Times New Roman" w:hAnsi="Calibri" w:cs="Calibri"/>
                <w:color w:val="000000"/>
                <w:sz w:val="18"/>
                <w:szCs w:val="18"/>
                <w:lang w:eastAsia="nb-NO"/>
              </w:rPr>
            </w:pPr>
            <w:r w:rsidRPr="00324D6C">
              <w:rPr>
                <w:rFonts w:ascii="Calibri" w:eastAsia="Times New Roman" w:hAnsi="Calibri" w:cs="Calibri"/>
                <w:color w:val="000000"/>
                <w:sz w:val="18"/>
                <w:szCs w:val="18"/>
                <w:lang w:eastAsia="nb-NO"/>
              </w:rPr>
              <w:t>278751000202103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24D6C" w:rsidRDefault="00A203CA" w:rsidP="00A203CA">
            <w:pPr>
              <w:spacing w:after="0" w:line="240" w:lineRule="auto"/>
              <w:rPr>
                <w:sz w:val="18"/>
                <w:szCs w:val="18"/>
              </w:rPr>
            </w:pPr>
            <w:r>
              <w:rPr>
                <w:sz w:val="18"/>
                <w:szCs w:val="18"/>
              </w:rPr>
              <w:t>T</w:t>
            </w:r>
            <w:r w:rsidRPr="00324D6C">
              <w:rPr>
                <w:sz w:val="18"/>
                <w:szCs w:val="18"/>
              </w:rPr>
              <w:t>ilfredsstillende nevrologisk status</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182793009</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Nevrologisk overvåkning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3,9</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bevissthetsnivå, respons på stimuli, orienteringsnivå og pupiller (GCS)</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3,6</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Underrette lege ved fall i GCS &gt; 1 poeng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Overvåke </w:t>
            </w:r>
            <w:r>
              <w:rPr>
                <w:rFonts w:ascii="Calibri" w:eastAsia="Times New Roman" w:hAnsi="Calibri" w:cs="Calibri"/>
                <w:color w:val="000000"/>
                <w:sz w:val="18"/>
                <w:szCs w:val="18"/>
                <w:lang w:eastAsia="nb-NO"/>
              </w:rPr>
              <w:t xml:space="preserve">for </w:t>
            </w:r>
            <w:r w:rsidRPr="009943F2">
              <w:rPr>
                <w:rFonts w:ascii="Calibri" w:eastAsia="Times New Roman" w:hAnsi="Calibri" w:cs="Calibri"/>
                <w:color w:val="000000"/>
                <w:sz w:val="18"/>
                <w:szCs w:val="18"/>
                <w:lang w:eastAsia="nb-NO"/>
              </w:rPr>
              <w:t>økende hodepine og kvalme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7, 23, 24</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225398001</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Vurdering av nevrologisk status</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Instruer i å løfte en og en arm fra underlaget i 10 sekunder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Instruer i å løfte et og et ben fra underlaget i 5 sekunder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Instruer i å vise tenner, knipe igjen øynene og løfte øyebryn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408760009</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Undersøkelse av syn</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 Hold opp 2-3 fingre og be om å bekrefte hva som ses, rett frem og i lateralt synsfelt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28</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78648007</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Risiko for infeksjon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78648007</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r>
              <w:rPr>
                <w:rFonts w:ascii="Calibri" w:eastAsia="Times New Roman" w:hAnsi="Calibri" w:cs="Calibri"/>
                <w:color w:val="000000"/>
                <w:sz w:val="18"/>
                <w:szCs w:val="18"/>
                <w:lang w:eastAsia="nb-NO"/>
              </w:rPr>
              <w:t>I</w:t>
            </w:r>
            <w:r w:rsidRPr="009943F2">
              <w:rPr>
                <w:rFonts w:ascii="Calibri" w:eastAsia="Times New Roman" w:hAnsi="Calibri" w:cs="Calibri"/>
                <w:color w:val="000000"/>
                <w:sz w:val="18"/>
                <w:szCs w:val="18"/>
                <w:lang w:eastAsia="nb-NO"/>
              </w:rPr>
              <w:t>ngen tegn eller symptomer på infeksjon</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sidRPr="003F75C7">
              <w:rPr>
                <w:rFonts w:ascii="Calibri" w:eastAsia="Times New Roman" w:hAnsi="Calibri" w:cs="Calibri"/>
                <w:color w:val="000000"/>
                <w:sz w:val="18"/>
                <w:szCs w:val="18"/>
                <w:lang w:eastAsia="nb-NO"/>
              </w:rPr>
              <w:t> </w:t>
            </w: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130A56" w:rsidRPr="009943F2" w:rsidRDefault="00130A56" w:rsidP="00130A56">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130A56" w:rsidRPr="00130A56" w:rsidRDefault="00130A56" w:rsidP="00130A56">
            <w:pPr>
              <w:spacing w:after="0" w:line="240" w:lineRule="auto"/>
              <w:rPr>
                <w:rFonts w:ascii="Calibri" w:eastAsia="Times New Roman" w:hAnsi="Calibri" w:cs="Calibri"/>
                <w:color w:val="000000"/>
                <w:sz w:val="18"/>
                <w:szCs w:val="18"/>
                <w:lang w:eastAsia="nb-NO"/>
              </w:rPr>
            </w:pPr>
            <w:r w:rsidRPr="00130A56">
              <w:rPr>
                <w:sz w:val="18"/>
              </w:rPr>
              <w:t>386335003</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130A56" w:rsidRPr="00130A56" w:rsidRDefault="00130A56" w:rsidP="00130A56">
            <w:pPr>
              <w:spacing w:after="0" w:line="240" w:lineRule="auto"/>
              <w:rPr>
                <w:rFonts w:ascii="Calibri" w:eastAsia="Times New Roman" w:hAnsi="Calibri" w:cs="Calibri"/>
                <w:color w:val="000000"/>
                <w:sz w:val="18"/>
                <w:szCs w:val="18"/>
                <w:lang w:eastAsia="nb-NO"/>
              </w:rPr>
            </w:pPr>
            <w:r w:rsidRPr="00130A56">
              <w:rPr>
                <w:sz w:val="18"/>
              </w:rPr>
              <w:t>Infeksjonsforebygging</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130A56" w:rsidRPr="003F75C7" w:rsidRDefault="00130A56" w:rsidP="00130A56">
            <w:pPr>
              <w:spacing w:after="0" w:line="240" w:lineRule="auto"/>
              <w:rPr>
                <w:rFonts w:ascii="Calibri" w:eastAsia="Times New Roman" w:hAnsi="Calibri" w:cs="Calibri"/>
                <w:color w:val="000000"/>
                <w:sz w:val="18"/>
                <w:szCs w:val="18"/>
                <w:lang w:eastAsia="nb-NO"/>
              </w:rPr>
            </w:pP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1153455005</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tegn og symptomer på infeksjon</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130A56"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hAnsi="Calibri" w:cs="Calibri"/>
                <w:color w:val="000000"/>
                <w:sz w:val="18"/>
                <w:szCs w:val="18"/>
              </w:rPr>
              <w:t>372032001</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hAnsi="Calibri" w:cs="Calibri"/>
                <w:color w:val="000000"/>
                <w:sz w:val="18"/>
                <w:szCs w:val="18"/>
              </w:rPr>
              <w:t>V</w:t>
            </w:r>
            <w:r w:rsidRPr="009943F2">
              <w:rPr>
                <w:rFonts w:ascii="Calibri" w:hAnsi="Calibri" w:cs="Calibri"/>
                <w:color w:val="000000"/>
                <w:sz w:val="18"/>
                <w:szCs w:val="18"/>
              </w:rPr>
              <w:t>urdering av sårtilheling</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22</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225358003</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Sårbehandling</w:t>
            </w:r>
          </w:p>
        </w:tc>
        <w:tc>
          <w:tcPr>
            <w:tcW w:w="35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20" w:history="1">
              <w:r w:rsidR="00A203CA" w:rsidRPr="009943F2">
                <w:rPr>
                  <w:rStyle w:val="Hyperkobling"/>
                  <w:rFonts w:ascii="Calibri" w:eastAsia="Times New Roman" w:hAnsi="Calibri" w:cs="Calibri"/>
                  <w:sz w:val="18"/>
                  <w:szCs w:val="18"/>
                  <w:lang w:eastAsia="nb-NO"/>
                </w:rPr>
                <w:t>VAR: Stell av rene kirurgiske sår</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26</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21" w:history="1">
              <w:r w:rsidR="00A203CA" w:rsidRPr="009943F2">
                <w:rPr>
                  <w:rStyle w:val="Hyperkobling"/>
                  <w:rFonts w:ascii="Calibri" w:eastAsia="Times New Roman" w:hAnsi="Calibri" w:cs="Calibri"/>
                  <w:sz w:val="18"/>
                  <w:szCs w:val="18"/>
                  <w:lang w:eastAsia="nb-NO"/>
                </w:rPr>
                <w:t>VAR: Stell av infiserte kirurgiske sår</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27</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Observere operasjonsområdet/innstikkstedet for rødhet, hevelse, puss og lekkasje</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22</w:t>
            </w: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DD0419"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129893005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DD0419"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Endret respirasjon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22803001</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N</w:t>
            </w:r>
            <w:r w:rsidRPr="009943F2">
              <w:rPr>
                <w:rFonts w:ascii="Calibri" w:eastAsia="Times New Roman" w:hAnsi="Calibri" w:cs="Calibri"/>
                <w:color w:val="000000"/>
                <w:sz w:val="18"/>
                <w:szCs w:val="18"/>
                <w:lang w:eastAsia="nb-NO"/>
              </w:rPr>
              <w:t>ormal funksjon i respirasjonssystem</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DD0419"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D0419" w:rsidRPr="009943F2" w:rsidRDefault="00DD0419"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D0419" w:rsidRPr="009943F2" w:rsidRDefault="00DD0419"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D0419" w:rsidRPr="009943F2" w:rsidRDefault="00DD0419"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D0419" w:rsidRPr="00920652" w:rsidRDefault="00DD0419" w:rsidP="00A203CA">
            <w:pPr>
              <w:spacing w:after="0" w:line="240" w:lineRule="auto"/>
              <w:rPr>
                <w:rFonts w:ascii="Calibri" w:eastAsia="Times New Roman" w:hAnsi="Calibri" w:cs="Calibri"/>
                <w:color w:val="00B050"/>
                <w:sz w:val="18"/>
                <w:szCs w:val="18"/>
                <w:lang w:eastAsia="nb-NO"/>
              </w:rPr>
            </w:pPr>
            <w:r w:rsidRPr="009943F2">
              <w:rPr>
                <w:rFonts w:ascii="Calibri" w:eastAsia="Times New Roman" w:hAnsi="Calibri" w:cs="Calibri"/>
                <w:color w:val="000000"/>
                <w:sz w:val="18"/>
                <w:szCs w:val="18"/>
                <w:lang w:eastAsia="nb-NO"/>
              </w:rPr>
              <w:t>1137678002</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D0419" w:rsidRPr="00920652" w:rsidRDefault="00DD0419" w:rsidP="00A203CA">
            <w:pPr>
              <w:spacing w:after="0" w:line="240" w:lineRule="auto"/>
              <w:rPr>
                <w:rFonts w:ascii="Calibri" w:eastAsia="Times New Roman" w:hAnsi="Calibri" w:cs="Calibri"/>
                <w:color w:val="00B050"/>
                <w:sz w:val="18"/>
                <w:szCs w:val="18"/>
                <w:lang w:eastAsia="nb-NO"/>
              </w:rPr>
            </w:pPr>
            <w:r>
              <w:rPr>
                <w:rFonts w:ascii="Calibri" w:eastAsia="Times New Roman" w:hAnsi="Calibri" w:cs="Calibri"/>
                <w:color w:val="000000"/>
                <w:sz w:val="18"/>
                <w:szCs w:val="18"/>
                <w:lang w:eastAsia="nb-NO"/>
              </w:rPr>
              <w:t>N</w:t>
            </w:r>
            <w:r w:rsidRPr="009943F2">
              <w:rPr>
                <w:rFonts w:ascii="Calibri" w:eastAsia="Times New Roman" w:hAnsi="Calibri" w:cs="Calibri"/>
                <w:color w:val="000000"/>
                <w:sz w:val="18"/>
                <w:szCs w:val="18"/>
                <w:lang w:eastAsia="nb-NO"/>
              </w:rPr>
              <w:t>ormal respiratorisk gassutveksling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D0419" w:rsidRPr="003F75C7" w:rsidRDefault="00DD0419"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D0419" w:rsidRPr="003F75C7" w:rsidRDefault="00DD0419"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D0419" w:rsidRPr="003F75C7" w:rsidRDefault="00DD0419" w:rsidP="00A203CA">
            <w:pPr>
              <w:spacing w:after="0" w:line="240" w:lineRule="auto"/>
              <w:rPr>
                <w:rFonts w:ascii="Calibri" w:eastAsia="Times New Roman" w:hAnsi="Calibri" w:cs="Calibri"/>
                <w:color w:val="000000"/>
                <w:sz w:val="18"/>
                <w:szCs w:val="18"/>
                <w:lang w:eastAsia="nb-NO"/>
              </w:rPr>
            </w:pPr>
          </w:p>
        </w:tc>
      </w:tr>
      <w:tr w:rsidR="0092065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920652" w:rsidRPr="009943F2" w:rsidRDefault="00920652"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920652" w:rsidRPr="009943F2" w:rsidRDefault="00920652"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920652" w:rsidRPr="009943F2" w:rsidRDefault="00920652" w:rsidP="56FDD325">
            <w:pPr>
              <w:spacing w:after="0" w:line="240" w:lineRule="auto"/>
              <w:rPr>
                <w:rFonts w:ascii="Calibri" w:eastAsia="Times New Roman" w:hAnsi="Calibri" w:cs="Calibri"/>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920652" w:rsidRPr="00920652" w:rsidRDefault="0092065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Meldt inn</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920652" w:rsidRPr="00920652" w:rsidRDefault="0092065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Fremming av respirasjon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920652" w:rsidRPr="003F75C7" w:rsidRDefault="00920652"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920652" w:rsidRPr="003F75C7" w:rsidRDefault="00920652"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920652" w:rsidRPr="003F75C7" w:rsidRDefault="00920652"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56FDD325">
            <w:pPr>
              <w:spacing w:after="0" w:line="240" w:lineRule="auto"/>
              <w:rPr>
                <w:rFonts w:ascii="Calibri" w:eastAsia="Times New Roman" w:hAnsi="Calibri" w:cs="Calibri"/>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229824005</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Leiring av pasient</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2F2142"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370791009</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ppmuntring til dyp pusting og hosteøvelser</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r>
      <w:tr w:rsidR="00A203CA" w:rsidRPr="002F2142"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Benytte PEP hver våkne time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3CA" w:rsidRPr="002F2142" w:rsidRDefault="00A203CA" w:rsidP="00A203CA">
            <w:pPr>
              <w:spacing w:after="0" w:line="240" w:lineRule="auto"/>
              <w:rPr>
                <w:rFonts w:ascii="Calibri" w:eastAsia="Times New Roman" w:hAnsi="Calibri" w:cs="Calibri"/>
                <w:color w:val="000000"/>
                <w:sz w:val="16"/>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9943F2" w:rsidRDefault="000720D0" w:rsidP="00A203CA">
            <w:pPr>
              <w:spacing w:after="0" w:line="240" w:lineRule="auto"/>
              <w:rPr>
                <w:rFonts w:ascii="Calibri" w:eastAsia="Times New Roman" w:hAnsi="Calibri" w:cs="Calibri"/>
                <w:color w:val="000000"/>
                <w:sz w:val="18"/>
                <w:szCs w:val="18"/>
                <w:lang w:eastAsia="nb-NO"/>
              </w:rPr>
            </w:pPr>
            <w:hyperlink r:id="rId22" w:history="1">
              <w:r w:rsidR="00A203CA" w:rsidRPr="009943F2">
                <w:rPr>
                  <w:rStyle w:val="Hyperkobling"/>
                  <w:rFonts w:ascii="Calibri" w:eastAsia="Times New Roman" w:hAnsi="Calibri" w:cs="Calibri"/>
                  <w:sz w:val="18"/>
                  <w:szCs w:val="18"/>
                  <w:lang w:eastAsia="nb-NO"/>
                </w:rPr>
                <w:t>VAR: Sekretmobilisering ved hjelp av PEP</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53617003</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vervåking av respirasjon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A203CA"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57485005</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9943F2" w:rsidRDefault="00A203CA" w:rsidP="00A203CA">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ksygenbehandling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A203CA" w:rsidRPr="003F75C7" w:rsidRDefault="00A203CA" w:rsidP="00A203CA">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0720D0" w:rsidP="00D16D62">
            <w:pPr>
              <w:spacing w:after="0" w:line="240" w:lineRule="auto"/>
              <w:rPr>
                <w:rFonts w:ascii="Calibri" w:eastAsia="Times New Roman" w:hAnsi="Calibri" w:cs="Calibri"/>
                <w:color w:val="000000"/>
                <w:sz w:val="18"/>
                <w:szCs w:val="18"/>
                <w:lang w:eastAsia="nb-NO"/>
              </w:rPr>
            </w:pPr>
            <w:hyperlink r:id="rId23" w:history="1">
              <w:r w:rsidR="00D16D62" w:rsidRPr="009943F2">
                <w:rPr>
                  <w:rStyle w:val="Hyperkobling"/>
                  <w:rFonts w:ascii="Calibri" w:eastAsia="Times New Roman" w:hAnsi="Calibri" w:cs="Calibri"/>
                  <w:sz w:val="18"/>
                  <w:szCs w:val="18"/>
                  <w:lang w:eastAsia="nb-NO"/>
                </w:rPr>
                <w:t>VAR: Oksygentilførsel med nesekateter/maske</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Default="00D16D62" w:rsidP="00D16D62">
            <w:pPr>
              <w:spacing w:after="0" w:line="240" w:lineRule="auto"/>
            </w:pPr>
            <w:r w:rsidRPr="009943F2">
              <w:rPr>
                <w:rFonts w:ascii="Calibri" w:eastAsia="Times New Roman" w:hAnsi="Calibri" w:cs="Calibri"/>
                <w:color w:val="000000"/>
                <w:sz w:val="18"/>
                <w:szCs w:val="18"/>
                <w:lang w:eastAsia="nb-NO"/>
              </w:rPr>
              <w:t xml:space="preserve">Anvende nivå 2: </w:t>
            </w:r>
            <w:hyperlink r:id="rId24" w:history="1">
              <w:r w:rsidRPr="009943F2">
                <w:rPr>
                  <w:rStyle w:val="Hyperkobling"/>
                  <w:rFonts w:ascii="Calibri" w:eastAsia="Times New Roman" w:hAnsi="Calibri" w:cs="Calibri"/>
                  <w:sz w:val="18"/>
                  <w:szCs w:val="18"/>
                  <w:lang w:eastAsia="nb-NO"/>
                </w:rPr>
                <w:t>Optiflow/highflow -behandling</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0720D0" w:rsidP="00D16D62">
            <w:pPr>
              <w:spacing w:after="0" w:line="240" w:lineRule="auto"/>
              <w:rPr>
                <w:rFonts w:ascii="Calibri" w:eastAsia="Times New Roman" w:hAnsi="Calibri" w:cs="Calibri"/>
                <w:color w:val="000000"/>
                <w:sz w:val="18"/>
                <w:szCs w:val="18"/>
                <w:lang w:eastAsia="nb-NO"/>
              </w:rPr>
            </w:pPr>
            <w:hyperlink r:id="rId25" w:history="1">
              <w:r w:rsidR="00D16D62" w:rsidRPr="009943F2">
                <w:rPr>
                  <w:rStyle w:val="Hyperkobling"/>
                  <w:rFonts w:ascii="Calibri" w:eastAsia="Times New Roman" w:hAnsi="Calibri" w:cs="Calibri"/>
                  <w:sz w:val="18"/>
                  <w:szCs w:val="18"/>
                  <w:lang w:eastAsia="nb-NO"/>
                </w:rPr>
                <w:t>Bruk av Nasal High Flow til barn</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430191008</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H</w:t>
            </w:r>
            <w:r w:rsidRPr="009943F2">
              <w:rPr>
                <w:rFonts w:ascii="Calibri" w:eastAsia="Times New Roman" w:hAnsi="Calibri" w:cs="Calibri"/>
                <w:color w:val="000000"/>
                <w:sz w:val="18"/>
                <w:szCs w:val="18"/>
                <w:lang w:eastAsia="nb-NO"/>
              </w:rPr>
              <w:t>åndtering av noninvasiv mekanisk ventilasjon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Anvend nivå 2. </w:t>
            </w:r>
            <w:hyperlink r:id="rId26" w:history="1">
              <w:r w:rsidRPr="009943F2">
                <w:rPr>
                  <w:rStyle w:val="Hyperkobling"/>
                  <w:rFonts w:ascii="Calibri" w:eastAsia="Times New Roman" w:hAnsi="Calibri" w:cs="Calibri"/>
                  <w:sz w:val="18"/>
                  <w:szCs w:val="18"/>
                  <w:lang w:eastAsia="nb-NO"/>
                </w:rPr>
                <w:t>CPAP/BiPAP Resperionics V60</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371736008</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w:t>
            </w:r>
            <w:r w:rsidRPr="009943F2">
              <w:rPr>
                <w:rFonts w:ascii="Calibri" w:eastAsia="Times New Roman" w:hAnsi="Calibri" w:cs="Calibri"/>
                <w:color w:val="000000"/>
                <w:sz w:val="18"/>
                <w:szCs w:val="18"/>
                <w:lang w:eastAsia="nb-NO"/>
              </w:rPr>
              <w:t>isiko for aspirasjon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1141704003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w:t>
            </w:r>
            <w:r w:rsidRPr="009943F2">
              <w:rPr>
                <w:rFonts w:ascii="Calibri" w:eastAsia="Times New Roman" w:hAnsi="Calibri" w:cs="Calibri"/>
                <w:color w:val="000000"/>
                <w:sz w:val="18"/>
                <w:szCs w:val="18"/>
                <w:lang w:eastAsia="nb-NO"/>
              </w:rPr>
              <w:t>ngen aspirasjon til luftveier</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288936000</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w:t>
            </w:r>
            <w:r w:rsidRPr="009943F2">
              <w:rPr>
                <w:rFonts w:ascii="Calibri" w:eastAsia="Times New Roman" w:hAnsi="Calibri" w:cs="Calibri"/>
                <w:color w:val="000000"/>
                <w:sz w:val="18"/>
                <w:szCs w:val="18"/>
                <w:lang w:eastAsia="nb-NO"/>
              </w:rPr>
              <w:t xml:space="preserve"> stand til å svelge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hideMark/>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386519006</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F</w:t>
            </w:r>
            <w:r w:rsidRPr="009943F2">
              <w:rPr>
                <w:rFonts w:ascii="Calibri" w:eastAsia="Times New Roman" w:hAnsi="Calibri" w:cs="Calibri"/>
                <w:color w:val="000000"/>
                <w:sz w:val="18"/>
                <w:szCs w:val="18"/>
                <w:lang w:eastAsia="nb-NO"/>
              </w:rPr>
              <w:t>orebygging av aspirasjon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hosterefleks</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Påse forhøyet hodeende 30-45 grader ved måltider/sondeernæring</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Holde trakealkrage/cuff oppblåst 20-30cm H2O (voksne)</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Holde hodeenden høyere i 30-45 min etter avsluttet mating (barn)</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440363007</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oral og faryngal svelgefunksjon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0720D0" w:rsidP="00D16D62">
            <w:pPr>
              <w:spacing w:after="0" w:line="240" w:lineRule="auto"/>
              <w:rPr>
                <w:rFonts w:ascii="Calibri" w:eastAsia="Times New Roman" w:hAnsi="Calibri" w:cs="Calibri"/>
                <w:color w:val="000000"/>
                <w:sz w:val="18"/>
                <w:szCs w:val="18"/>
                <w:lang w:eastAsia="nb-NO"/>
              </w:rPr>
            </w:pPr>
            <w:hyperlink r:id="rId27" w:history="1">
              <w:r w:rsidR="00D16D62" w:rsidRPr="009943F2">
                <w:rPr>
                  <w:rStyle w:val="Hyperkobling"/>
                  <w:rFonts w:ascii="Calibri" w:eastAsia="Times New Roman" w:hAnsi="Calibri" w:cs="Calibri"/>
                  <w:sz w:val="18"/>
                  <w:szCs w:val="18"/>
                  <w:lang w:eastAsia="nb-NO"/>
                </w:rPr>
                <w:t>Var: Vanntest: innledende vurdering av risiko for aspirasjon og svelgevansker etter nyoppstått sykdom/skade</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shd w:val="clear" w:color="auto" w:fill="FFFFFF" w:themeFill="background1"/>
                <w:lang w:eastAsia="nb-NO"/>
              </w:rPr>
              <w:t>Utføre svelgtest</w:t>
            </w:r>
            <w:r w:rsidRPr="56FDD325">
              <w:rPr>
                <w:rFonts w:ascii="Calibri" w:eastAsia="Times New Roman" w:hAnsi="Calibri" w:cs="Calibri"/>
                <w:sz w:val="18"/>
                <w:szCs w:val="18"/>
                <w:lang w:eastAsia="nb-NO"/>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sett inn frase</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shd w:val="clear" w:color="auto" w:fill="FFFFFF" w:themeFill="background1"/>
                <w:lang w:eastAsia="nb-NO"/>
              </w:rPr>
            </w:pPr>
            <w:r w:rsidRPr="009943F2">
              <w:rPr>
                <w:rFonts w:ascii="Calibri" w:eastAsia="Times New Roman" w:hAnsi="Calibri" w:cs="Calibri"/>
                <w:color w:val="000000"/>
                <w:sz w:val="18"/>
                <w:szCs w:val="18"/>
                <w:shd w:val="clear" w:color="auto" w:fill="FFFFFF" w:themeFill="background1"/>
                <w:lang w:eastAsia="nb-NO"/>
              </w:rPr>
              <w:t>Sitte oppreist med hodet lett foroverbøyd under spising og svelgetrening</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15</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shd w:val="clear" w:color="auto" w:fill="FFFFFF" w:themeFill="background1"/>
                <w:lang w:eastAsia="nb-NO"/>
              </w:rPr>
            </w:pPr>
            <w:r w:rsidRPr="009943F2">
              <w:rPr>
                <w:rFonts w:ascii="Calibri" w:eastAsia="Times New Roman" w:hAnsi="Calibri" w:cs="Calibri"/>
                <w:color w:val="000000"/>
                <w:sz w:val="18"/>
                <w:szCs w:val="18"/>
                <w:shd w:val="clear" w:color="auto" w:fill="FFFFFF" w:themeFill="background1"/>
                <w:lang w:eastAsia="nb-NO"/>
              </w:rPr>
              <w:t>Servere mat og drikke i samsvar med svelgtest</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15</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Anvend nivå 2: </w:t>
            </w:r>
            <w:hyperlink r:id="rId28" w:history="1">
              <w:r w:rsidRPr="00B17D87">
                <w:rPr>
                  <w:rStyle w:val="Hyperkobling"/>
                  <w:rFonts w:ascii="Calibri" w:eastAsia="Times New Roman" w:hAnsi="Calibri" w:cs="Calibri"/>
                  <w:sz w:val="18"/>
                  <w:szCs w:val="18"/>
                  <w:lang w:eastAsia="nb-NO"/>
                </w:rPr>
                <w:t>Ansikts- og munnstimulering, Nevrointensiv (INTI3)</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Anvend nivå 2: </w:t>
            </w:r>
            <w:hyperlink r:id="rId29" w:history="1">
              <w:r>
                <w:rPr>
                  <w:rStyle w:val="Hyperkobling"/>
                  <w:rFonts w:ascii="Calibri" w:eastAsia="Times New Roman" w:hAnsi="Calibri" w:cs="Calibri"/>
                  <w:sz w:val="18"/>
                  <w:szCs w:val="18"/>
                  <w:lang w:eastAsia="nb-NO"/>
                </w:rPr>
                <w:t>Ansikts- og munnstimulering til barn og unge 0-18 år med ervervet hjerneskade, fase 1 og 2</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190902006</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Forstyrrelse</w:t>
            </w:r>
            <w:r w:rsidRPr="009943F2">
              <w:rPr>
                <w:rFonts w:ascii="Calibri" w:eastAsia="Times New Roman" w:hAnsi="Calibri" w:cs="Calibri"/>
                <w:color w:val="000000"/>
                <w:sz w:val="18"/>
                <w:szCs w:val="18"/>
                <w:lang w:eastAsia="nb-NO"/>
              </w:rPr>
              <w:t xml:space="preserve"> i væskebalanse</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115628200</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Etterlever væskeregime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430147008</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vervåking av væskebalanse</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3,12,13</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711006002</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M</w:t>
            </w:r>
            <w:r w:rsidRPr="009943F2">
              <w:rPr>
                <w:rFonts w:ascii="Calibri" w:eastAsia="Times New Roman" w:hAnsi="Calibri" w:cs="Calibri"/>
                <w:color w:val="000000"/>
                <w:sz w:val="18"/>
                <w:szCs w:val="18"/>
                <w:lang w:eastAsia="nb-NO"/>
              </w:rPr>
              <w:t>åling av væskeinntak</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711005003</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M</w:t>
            </w:r>
            <w:r w:rsidRPr="009943F2">
              <w:rPr>
                <w:rFonts w:ascii="Calibri" w:eastAsia="Times New Roman" w:hAnsi="Calibri" w:cs="Calibri"/>
                <w:color w:val="000000"/>
                <w:sz w:val="18"/>
                <w:szCs w:val="18"/>
                <w:lang w:eastAsia="nb-NO"/>
              </w:rPr>
              <w:t>åling av væskeproduksjon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297371000202101</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ødem</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farge/</w:t>
            </w:r>
            <w:r w:rsidRPr="009943F2">
              <w:rPr>
                <w:rFonts w:ascii="Calibri" w:eastAsia="Times New Roman" w:hAnsi="Calibri" w:cs="Calibri"/>
                <w:color w:val="000000"/>
                <w:sz w:val="18"/>
                <w:szCs w:val="18"/>
                <w:shd w:val="clear" w:color="auto" w:fill="FFFFFF" w:themeFill="background1"/>
                <w:lang w:eastAsia="nb-NO"/>
              </w:rPr>
              <w:t>mengde</w:t>
            </w:r>
            <w:r w:rsidRPr="009943F2">
              <w:rPr>
                <w:rFonts w:ascii="Calibri" w:eastAsia="Times New Roman" w:hAnsi="Calibri" w:cs="Calibri"/>
                <w:color w:val="000000"/>
                <w:sz w:val="18"/>
                <w:szCs w:val="18"/>
                <w:lang w:eastAsia="nb-NO"/>
              </w:rPr>
              <w:t xml:space="preserve"> urin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715238005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w:t>
            </w:r>
            <w:r w:rsidRPr="009943F2">
              <w:rPr>
                <w:rFonts w:ascii="Calibri" w:eastAsia="Times New Roman" w:hAnsi="Calibri" w:cs="Calibri"/>
                <w:color w:val="000000"/>
                <w:sz w:val="18"/>
                <w:szCs w:val="18"/>
                <w:lang w:eastAsia="nb-NO"/>
              </w:rPr>
              <w:t>isiko for elektrolyttubalanse</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278691000202104</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T</w:t>
            </w:r>
            <w:r w:rsidRPr="009943F2">
              <w:rPr>
                <w:rFonts w:ascii="Calibri" w:eastAsia="Times New Roman" w:hAnsi="Calibri" w:cs="Calibri"/>
                <w:color w:val="000000"/>
                <w:sz w:val="18"/>
                <w:szCs w:val="18"/>
                <w:lang w:eastAsia="nb-NO"/>
              </w:rPr>
              <w:t>ilfredsstillende elektrolyttbalanse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386275008</w:t>
            </w:r>
          </w:p>
        </w:tc>
        <w:tc>
          <w:tcPr>
            <w:tcW w:w="2059"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E</w:t>
            </w:r>
            <w:r w:rsidRPr="009943F2">
              <w:rPr>
                <w:rFonts w:ascii="Calibri" w:eastAsia="Times New Roman" w:hAnsi="Calibri" w:cs="Calibri"/>
                <w:color w:val="000000"/>
                <w:sz w:val="18"/>
                <w:szCs w:val="18"/>
                <w:lang w:eastAsia="nb-NO"/>
              </w:rPr>
              <w:t>lektrolyttovervåking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12</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47451004</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A</w:t>
            </w:r>
            <w:r w:rsidRPr="009943F2">
              <w:rPr>
                <w:rFonts w:ascii="Calibri" w:eastAsia="Times New Roman" w:hAnsi="Calibri" w:cs="Calibri"/>
                <w:color w:val="000000"/>
                <w:sz w:val="18"/>
                <w:szCs w:val="18"/>
                <w:lang w:eastAsia="nb-NO"/>
              </w:rPr>
              <w:t>dministrering av elektrolytter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 forordnet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372068006</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respons på væske- og elektrolyttbehandling</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12</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370850003</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resultat fra arteriell blodgass</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for symptomer på diabetes insipidus</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Anvende nivå 2: </w:t>
            </w:r>
            <w:hyperlink r:id="rId30" w:history="1">
              <w:r w:rsidRPr="00F74D33">
                <w:rPr>
                  <w:rStyle w:val="Hyperkobling"/>
                  <w:rFonts w:ascii="Calibri" w:eastAsia="Times New Roman" w:hAnsi="Calibri" w:cs="Calibri"/>
                  <w:sz w:val="18"/>
                  <w:szCs w:val="18"/>
                  <w:lang w:eastAsia="nb-NO"/>
                </w:rPr>
                <w:t>Hypofysetumor – preoperative forberedelser og postoperative observasjoner, NKIS2 RH</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sz w:val="18"/>
                <w:szCs w:val="18"/>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sz w:val="18"/>
                <w:szCs w:val="18"/>
              </w:rPr>
              <w:t>422587007</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sz w:val="18"/>
                <w:szCs w:val="18"/>
              </w:rPr>
              <w:t>K</w:t>
            </w:r>
            <w:r w:rsidRPr="009943F2">
              <w:rPr>
                <w:sz w:val="18"/>
                <w:szCs w:val="18"/>
              </w:rPr>
              <w:t>valme</w:t>
            </w:r>
          </w:p>
        </w:tc>
        <w:tc>
          <w:tcPr>
            <w:tcW w:w="376" w:type="pct"/>
            <w:tcBorders>
              <w:top w:val="single" w:sz="4" w:space="0" w:color="auto"/>
              <w:left w:val="single" w:sz="4" w:space="0" w:color="auto"/>
              <w:bottom w:val="single" w:sz="4" w:space="0" w:color="auto"/>
              <w:right w:val="single" w:sz="4" w:space="0" w:color="auto"/>
            </w:tcBorders>
            <w:shd w:val="clear" w:color="auto" w:fill="FFCCCC"/>
            <w:noWrap/>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sz w:val="18"/>
                <w:szCs w:val="18"/>
              </w:rPr>
              <w:t>162056003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sz w:val="18"/>
                <w:szCs w:val="18"/>
              </w:rPr>
              <w:t>I</w:t>
            </w:r>
            <w:r w:rsidRPr="009943F2">
              <w:rPr>
                <w:sz w:val="18"/>
                <w:szCs w:val="18"/>
              </w:rPr>
              <w:t>ngen kvalme</w:t>
            </w:r>
          </w:p>
        </w:tc>
        <w:tc>
          <w:tcPr>
            <w:tcW w:w="356" w:type="pct"/>
            <w:tcBorders>
              <w:top w:val="single" w:sz="4" w:space="0" w:color="auto"/>
              <w:left w:val="single" w:sz="4" w:space="0" w:color="auto"/>
              <w:bottom w:val="single" w:sz="4" w:space="0" w:color="auto"/>
              <w:right w:val="single" w:sz="4" w:space="0" w:color="auto"/>
            </w:tcBorders>
            <w:shd w:val="clear" w:color="auto" w:fill="FFCCCC"/>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408882007</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H</w:t>
            </w:r>
            <w:r w:rsidRPr="009943F2">
              <w:rPr>
                <w:rFonts w:ascii="Calibri" w:eastAsia="Times New Roman" w:hAnsi="Calibri" w:cs="Calibri"/>
                <w:color w:val="000000"/>
                <w:sz w:val="18"/>
                <w:szCs w:val="18"/>
                <w:lang w:eastAsia="nb-NO"/>
              </w:rPr>
              <w:t>åndtering av kvalmebehandling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15"/>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Se VP Kvalme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129845004</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w:t>
            </w:r>
            <w:r w:rsidRPr="009943F2">
              <w:rPr>
                <w:rFonts w:ascii="Calibri" w:eastAsia="Times New Roman" w:hAnsi="Calibri" w:cs="Calibri"/>
                <w:color w:val="000000"/>
                <w:sz w:val="18"/>
                <w:szCs w:val="18"/>
                <w:lang w:eastAsia="nb-NO"/>
              </w:rPr>
              <w:t>isiko for ubalansert ernæring, mindre enn kroppens behov</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248324001</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G</w:t>
            </w:r>
            <w:r w:rsidRPr="009943F2">
              <w:rPr>
                <w:rFonts w:ascii="Calibri" w:eastAsia="Times New Roman" w:hAnsi="Calibri" w:cs="Calibri"/>
                <w:color w:val="000000"/>
                <w:sz w:val="18"/>
                <w:szCs w:val="18"/>
                <w:lang w:eastAsia="nb-NO"/>
              </w:rPr>
              <w:t>odt ernært</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1145522009</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B</w:t>
            </w:r>
            <w:r w:rsidRPr="009943F2">
              <w:rPr>
                <w:rFonts w:ascii="Calibri" w:eastAsia="Times New Roman" w:hAnsi="Calibri" w:cs="Calibri"/>
                <w:color w:val="000000"/>
                <w:sz w:val="18"/>
                <w:szCs w:val="18"/>
                <w:lang w:eastAsia="nb-NO"/>
              </w:rPr>
              <w:t>edret ernæringsstatus</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DF3475"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Meldt inn</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DF3475" w:rsidRDefault="00D16D62" w:rsidP="56FDD325">
            <w:pPr>
              <w:rPr>
                <w:sz w:val="18"/>
                <w:szCs w:val="18"/>
              </w:rPr>
            </w:pPr>
            <w:r w:rsidRPr="56FDD325">
              <w:rPr>
                <w:sz w:val="18"/>
                <w:szCs w:val="18"/>
              </w:rPr>
              <w:t xml:space="preserve">Forebygging av ubalansert ernæring, mindre enn kroppens behov </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307818003</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vervåking av vekt</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287891000202105</w:t>
            </w: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behov for nasogastrisk sonde</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135A9966" w:rsidTr="135A9966">
        <w:trPr>
          <w:trHeight w:val="300"/>
        </w:trPr>
        <w:tc>
          <w:tcPr>
            <w:tcW w:w="29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c>
          <w:tcPr>
            <w:tcW w:w="105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c>
          <w:tcPr>
            <w:tcW w:w="304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c>
          <w:tcPr>
            <w:tcW w:w="10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42D1E5A4" w:rsidRDefault="42D1E5A4" w:rsidP="135A9966">
            <w:pPr>
              <w:spacing w:line="240" w:lineRule="auto"/>
              <w:rPr>
                <w:rFonts w:ascii="Calibri" w:eastAsia="Times New Roman" w:hAnsi="Calibri" w:cs="Calibri"/>
                <w:color w:val="000000" w:themeColor="text1"/>
                <w:sz w:val="18"/>
                <w:szCs w:val="18"/>
                <w:lang w:eastAsia="nb-NO"/>
              </w:rPr>
            </w:pPr>
            <w:r w:rsidRPr="135A9966">
              <w:rPr>
                <w:rFonts w:ascii="Calibri" w:eastAsia="Times New Roman" w:hAnsi="Calibri" w:cs="Calibri"/>
                <w:color w:val="000000" w:themeColor="text1"/>
                <w:sz w:val="18"/>
                <w:szCs w:val="18"/>
                <w:lang w:eastAsia="nb-NO"/>
              </w:rPr>
              <w:t>386372009</w:t>
            </w:r>
          </w:p>
        </w:tc>
        <w:tc>
          <w:tcPr>
            <w:tcW w:w="576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2CABD3AD" w:rsidRDefault="2CABD3AD" w:rsidP="135A9966">
            <w:pPr>
              <w:spacing w:line="240" w:lineRule="auto"/>
              <w:rPr>
                <w:rFonts w:ascii="Calibri" w:eastAsia="Times New Roman" w:hAnsi="Calibri" w:cs="Calibri"/>
                <w:color w:val="000000" w:themeColor="text1"/>
                <w:sz w:val="18"/>
                <w:szCs w:val="18"/>
                <w:lang w:eastAsia="nb-NO"/>
              </w:rPr>
            </w:pPr>
            <w:r w:rsidRPr="135A9966">
              <w:rPr>
                <w:rFonts w:ascii="Calibri" w:eastAsia="Times New Roman" w:hAnsi="Calibri" w:cs="Calibri"/>
                <w:color w:val="000000" w:themeColor="text1"/>
                <w:sz w:val="18"/>
                <w:szCs w:val="18"/>
                <w:lang w:eastAsia="nb-NO"/>
              </w:rPr>
              <w:t>Håndtering av ernæring</w:t>
            </w:r>
          </w:p>
        </w:tc>
        <w:tc>
          <w:tcPr>
            <w:tcW w:w="995" w:type="dxa"/>
            <w:tcBorders>
              <w:top w:val="single" w:sz="4" w:space="0" w:color="auto"/>
              <w:left w:val="single" w:sz="4" w:space="0" w:color="auto"/>
              <w:bottom w:val="single" w:sz="4" w:space="0" w:color="auto"/>
              <w:right w:val="single" w:sz="4" w:space="0" w:color="auto"/>
            </w:tcBorders>
            <w:shd w:val="clear" w:color="auto" w:fill="BDD7EE"/>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c>
          <w:tcPr>
            <w:tcW w:w="1085" w:type="dxa"/>
            <w:tcBorders>
              <w:top w:val="single" w:sz="4" w:space="0" w:color="auto"/>
              <w:left w:val="single" w:sz="4" w:space="0" w:color="auto"/>
              <w:bottom w:val="single" w:sz="4" w:space="0" w:color="auto"/>
              <w:right w:val="single" w:sz="4" w:space="0" w:color="auto"/>
            </w:tcBorders>
            <w:shd w:val="clear" w:color="auto" w:fill="BDD7EE"/>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c>
          <w:tcPr>
            <w:tcW w:w="715" w:type="dxa"/>
            <w:tcBorders>
              <w:top w:val="single" w:sz="4" w:space="0" w:color="auto"/>
              <w:left w:val="single" w:sz="4" w:space="0" w:color="auto"/>
              <w:bottom w:val="single" w:sz="4" w:space="0" w:color="auto"/>
              <w:right w:val="single" w:sz="4" w:space="0" w:color="auto"/>
            </w:tcBorders>
            <w:shd w:val="clear" w:color="auto" w:fill="BDD7EE"/>
            <w:noWrap/>
            <w:vAlign w:val="bottom"/>
          </w:tcPr>
          <w:p w:rsidR="135A9966" w:rsidRDefault="135A9966" w:rsidP="135A9966">
            <w:pPr>
              <w:spacing w:line="240" w:lineRule="auto"/>
              <w:rPr>
                <w:rFonts w:ascii="Calibri" w:eastAsia="Times New Roman" w:hAnsi="Calibri" w:cs="Calibri"/>
                <w:color w:val="000000" w:themeColor="text1"/>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noWrap/>
            <w:vAlign w:val="bottom"/>
          </w:tcPr>
          <w:p w:rsidR="00D16D62" w:rsidRPr="009943F2" w:rsidRDefault="00D16D62" w:rsidP="135A9966">
            <w:pPr>
              <w:spacing w:after="0" w:line="240" w:lineRule="auto"/>
              <w:rPr>
                <w:rFonts w:ascii="Calibri" w:eastAsia="Times New Roman" w:hAnsi="Calibri" w:cs="Calibri"/>
                <w:sz w:val="18"/>
                <w:szCs w:val="18"/>
                <w:lang w:eastAsia="nb-NO"/>
              </w:rPr>
            </w:pPr>
            <w:r w:rsidRPr="135A9966">
              <w:rPr>
                <w:rFonts w:ascii="Calibri" w:eastAsia="Times New Roman" w:hAnsi="Calibri" w:cs="Calibri"/>
                <w:sz w:val="18"/>
                <w:szCs w:val="18"/>
                <w:lang w:eastAsia="nb-NO"/>
              </w:rPr>
              <w:t>1759002</w:t>
            </w:r>
          </w:p>
        </w:tc>
        <w:tc>
          <w:tcPr>
            <w:tcW w:w="2059" w:type="pct"/>
            <w:tcBorders>
              <w:top w:val="single" w:sz="4" w:space="0" w:color="auto"/>
              <w:left w:val="single" w:sz="4" w:space="0" w:color="auto"/>
              <w:bottom w:val="single" w:sz="4" w:space="0" w:color="auto"/>
              <w:right w:val="single" w:sz="4" w:space="0" w:color="auto"/>
            </w:tcBorders>
            <w:noWrap/>
            <w:vAlign w:val="bottom"/>
          </w:tcPr>
          <w:p w:rsidR="00D16D62" w:rsidRPr="009943F2" w:rsidRDefault="00D16D62" w:rsidP="135A9966">
            <w:pPr>
              <w:spacing w:after="0" w:line="240" w:lineRule="auto"/>
              <w:rPr>
                <w:rFonts w:ascii="Calibri" w:eastAsia="Times New Roman" w:hAnsi="Calibri" w:cs="Calibri"/>
                <w:sz w:val="18"/>
                <w:szCs w:val="18"/>
                <w:lang w:eastAsia="nb-NO"/>
              </w:rPr>
            </w:pPr>
            <w:r w:rsidRPr="135A9966">
              <w:rPr>
                <w:rFonts w:ascii="Calibri" w:eastAsia="Times New Roman" w:hAnsi="Calibri" w:cs="Calibri"/>
                <w:sz w:val="18"/>
                <w:szCs w:val="18"/>
                <w:lang w:eastAsia="nb-NO"/>
              </w:rPr>
              <w:t>Vurdering av ernæringsstatus</w:t>
            </w:r>
          </w:p>
        </w:tc>
        <w:tc>
          <w:tcPr>
            <w:tcW w:w="356" w:type="pct"/>
            <w:tcBorders>
              <w:top w:val="single" w:sz="4" w:space="0" w:color="auto"/>
              <w:left w:val="single" w:sz="4" w:space="0" w:color="auto"/>
              <w:bottom w:val="single" w:sz="4" w:space="0" w:color="auto"/>
              <w:right w:val="single" w:sz="4" w:space="0" w:color="auto"/>
            </w:tcBorders>
            <w:vAlign w:val="bottom"/>
          </w:tcPr>
          <w:p w:rsidR="00D16D62" w:rsidRPr="003F75C7" w:rsidRDefault="03054F16" w:rsidP="135A9966">
            <w:pPr>
              <w:spacing w:after="0" w:line="240" w:lineRule="auto"/>
              <w:rPr>
                <w:rFonts w:ascii="Calibri" w:eastAsia="Times New Roman" w:hAnsi="Calibri" w:cs="Calibri"/>
                <w:sz w:val="18"/>
                <w:szCs w:val="18"/>
                <w:lang w:eastAsia="nb-NO"/>
              </w:rPr>
            </w:pPr>
            <w:r w:rsidRPr="135A9966">
              <w:rPr>
                <w:rFonts w:ascii="Calibri" w:eastAsia="Times New Roman" w:hAnsi="Calibri" w:cs="Calibri"/>
                <w:sz w:val="18"/>
                <w:szCs w:val="18"/>
                <w:lang w:eastAsia="nb-NO"/>
              </w:rPr>
              <w:t>I trygg arena</w:t>
            </w:r>
          </w:p>
          <w:p w:rsidR="00D16D62" w:rsidRPr="003F75C7" w:rsidRDefault="00D16D62" w:rsidP="135A9966">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vAlign w:val="bottom"/>
          </w:tcPr>
          <w:p w:rsidR="00D16D62" w:rsidRPr="003F75C7" w:rsidRDefault="00D16D62" w:rsidP="135A9966">
            <w:pPr>
              <w:spacing w:after="0" w:line="240" w:lineRule="auto"/>
              <w:rPr>
                <w:rFonts w:ascii="Calibri" w:eastAsia="Times New Roman" w:hAnsi="Calibri" w:cs="Calibri"/>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noWrap/>
            <w:vAlign w:val="bottom"/>
          </w:tcPr>
          <w:p w:rsidR="00D16D62" w:rsidRPr="003F75C7" w:rsidRDefault="00D16D62" w:rsidP="135A9966">
            <w:pPr>
              <w:spacing w:after="0" w:line="240" w:lineRule="auto"/>
              <w:rPr>
                <w:rFonts w:ascii="Calibri" w:eastAsia="Times New Roman" w:hAnsi="Calibri" w:cs="Calibri"/>
                <w:sz w:val="18"/>
                <w:szCs w:val="18"/>
                <w:lang w:eastAsia="nb-NO"/>
              </w:rPr>
            </w:pPr>
            <w:r w:rsidRPr="135A9966">
              <w:rPr>
                <w:rFonts w:ascii="Calibri" w:eastAsia="Times New Roman" w:hAnsi="Calibri" w:cs="Calibri"/>
                <w:sz w:val="18"/>
                <w:szCs w:val="18"/>
                <w:lang w:eastAsia="nb-NO"/>
              </w:rPr>
              <w:t>5,17</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Overvåke inntak av mat og væske</w:t>
            </w:r>
            <w:r w:rsidRPr="00D3111F">
              <w:rPr>
                <w:rFonts w:ascii="Calibri" w:eastAsia="Times New Roman" w:hAnsi="Calibri" w:cs="Calibri"/>
                <w:color w:val="FF0000"/>
                <w:sz w:val="18"/>
                <w:szCs w:val="18"/>
                <w:lang w:eastAsia="nb-NO"/>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3A746D2E" w:rsidP="00D16D62">
            <w:pPr>
              <w:spacing w:after="0" w:line="240" w:lineRule="auto"/>
              <w:rPr>
                <w:rFonts w:ascii="Calibri" w:eastAsia="Times New Roman" w:hAnsi="Calibri" w:cs="Calibri"/>
                <w:color w:val="000000"/>
                <w:sz w:val="18"/>
                <w:szCs w:val="18"/>
                <w:lang w:eastAsia="nb-NO"/>
              </w:rPr>
            </w:pPr>
            <w:r w:rsidRPr="56FDD325">
              <w:rPr>
                <w:rFonts w:ascii="Calibri" w:eastAsia="Times New Roman" w:hAnsi="Calibri" w:cs="Calibri"/>
                <w:color w:val="000000" w:themeColor="text1"/>
                <w:sz w:val="18"/>
                <w:szCs w:val="18"/>
                <w:lang w:eastAsia="nb-NO"/>
              </w:rPr>
              <w:t>I kurve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24</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D3111F"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Meldt inn</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D3111F"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Beregning av næringsbehov</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D3111F"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Kalori og protein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Utføre blodprøveanalyse: kalium, kalsium, fosfat og magnesium</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129691005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w:t>
            </w:r>
            <w:r w:rsidRPr="009943F2">
              <w:rPr>
                <w:rFonts w:ascii="Calibri" w:eastAsia="Times New Roman" w:hAnsi="Calibri" w:cs="Calibri"/>
                <w:color w:val="000000"/>
                <w:sz w:val="18"/>
                <w:szCs w:val="18"/>
                <w:lang w:eastAsia="nb-NO"/>
              </w:rPr>
              <w:t>isiko for obstipasjon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162089003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Normal avføring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713115004</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Forebygging av obstipasjon</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Tilrettelegge for fiberrik kost og rikelig væskeinntak</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 xml:space="preserve">Anvend nivå 2: </w:t>
            </w:r>
            <w:hyperlink r:id="rId31">
              <w:r w:rsidRPr="56FDD325">
                <w:rPr>
                  <w:rStyle w:val="Hyperkobling"/>
                  <w:rFonts w:ascii="Calibri" w:eastAsia="Times New Roman" w:hAnsi="Calibri" w:cs="Calibri"/>
                  <w:color w:val="auto"/>
                  <w:sz w:val="18"/>
                  <w:szCs w:val="18"/>
                  <w:lang w:eastAsia="nb-NO"/>
                </w:rPr>
                <w:t>Obstipasjon – forebygging</w:t>
              </w:r>
              <w:r w:rsidR="6BE59CB8" w:rsidRPr="56FDD325">
                <w:rPr>
                  <w:rStyle w:val="Hyperkobling"/>
                  <w:rFonts w:ascii="Calibri" w:eastAsia="Times New Roman" w:hAnsi="Calibri" w:cs="Calibri"/>
                  <w:color w:val="auto"/>
                  <w:sz w:val="18"/>
                  <w:szCs w:val="18"/>
                  <w:lang w:eastAsia="nb-NO"/>
                </w:rPr>
                <w:t>/behandling RH</w:t>
              </w:r>
            </w:hyperlink>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14760008</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O</w:t>
            </w:r>
            <w:r w:rsidRPr="009943F2">
              <w:rPr>
                <w:rFonts w:ascii="Calibri" w:eastAsia="Times New Roman" w:hAnsi="Calibri" w:cs="Calibri"/>
                <w:color w:val="000000"/>
                <w:sz w:val="18"/>
                <w:szCs w:val="18"/>
                <w:lang w:eastAsia="nb-NO"/>
              </w:rPr>
              <w:t>bstipasjon</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162089003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Normal avføring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710145000</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Fremming av effektiv tarmtømming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59237A66"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 xml:space="preserve">Anvend nivå 2: </w:t>
            </w:r>
            <w:hyperlink r:id="rId32">
              <w:r w:rsidRPr="56FDD325">
                <w:rPr>
                  <w:rStyle w:val="Hyperkobling"/>
                  <w:rFonts w:ascii="Calibri" w:eastAsia="Times New Roman" w:hAnsi="Calibri" w:cs="Calibri"/>
                  <w:color w:val="auto"/>
                  <w:sz w:val="18"/>
                  <w:szCs w:val="18"/>
                  <w:lang w:eastAsia="nb-NO"/>
                </w:rPr>
                <w:t>Obstipasjon – forebygging/behandling RH</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711003005</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overvåking av tarmmotilitet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 xml:space="preserve">Oppstart tarmtømmingsalgoritme: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Angi BSC, hyppighet farge og dato</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62315008</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D</w:t>
            </w:r>
            <w:r w:rsidRPr="009943F2">
              <w:rPr>
                <w:rFonts w:ascii="Calibri" w:eastAsia="Times New Roman" w:hAnsi="Calibri" w:cs="Calibri"/>
                <w:color w:val="000000"/>
                <w:sz w:val="18"/>
                <w:szCs w:val="18"/>
                <w:lang w:eastAsia="nb-NO"/>
              </w:rPr>
              <w:t>iaré</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162104009</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Ingen diaré</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5</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408873001</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Vurdering av diarébehandling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Identifisering av faktorer som gir diaré</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 xml:space="preserve">Faktorer: </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711003005</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overvåking av tarmmotilitet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lastRenderedPageBreak/>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82971005</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N</w:t>
            </w:r>
            <w:r w:rsidRPr="009943F2">
              <w:rPr>
                <w:rFonts w:ascii="Calibri" w:eastAsia="Times New Roman" w:hAnsi="Calibri" w:cs="Calibri"/>
                <w:color w:val="000000"/>
                <w:sz w:val="18"/>
                <w:szCs w:val="18"/>
                <w:lang w:eastAsia="nb-NO"/>
              </w:rPr>
              <w:t>edsatt mobilitet</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714883006</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I stand til å forflytte seg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302042005</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I stand til mobilisering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62013009</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Mobilisering av pasient</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21</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Følg mobiliseringsalgoritme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 forordnet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713138001</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Bistand til mobilisering i seng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56FDD325">
            <w:pPr>
              <w:spacing w:after="0" w:line="240" w:lineRule="auto"/>
              <w:rPr>
                <w:rFonts w:ascii="Calibri" w:eastAsia="Times New Roman" w:hAnsi="Calibri" w:cs="Calibri"/>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Anvende rehabiliteringstiltak/anbefalinger fra fysioterapeut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D3111F" w:rsidRDefault="00D16D62" w:rsidP="56FDD325">
            <w:pPr>
              <w:spacing w:after="0" w:line="240" w:lineRule="auto"/>
              <w:rPr>
                <w:rFonts w:ascii="Calibri" w:eastAsia="Times New Roman" w:hAnsi="Calibri" w:cs="Calibri"/>
                <w:sz w:val="18"/>
                <w:szCs w:val="18"/>
                <w:lang w:eastAsia="nb-NO"/>
              </w:rPr>
            </w:pPr>
            <w:r w:rsidRPr="56FDD325">
              <w:rPr>
                <w:rFonts w:ascii="Calibri" w:eastAsia="Times New Roman" w:hAnsi="Calibri" w:cs="Calibri"/>
                <w:sz w:val="18"/>
                <w:szCs w:val="18"/>
                <w:lang w:eastAsia="nb-NO"/>
              </w:rPr>
              <w:t>Tiltak/anbefaling:</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14</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Anvend nivå 2: </w:t>
            </w:r>
            <w:hyperlink r:id="rId33" w:history="1">
              <w:r w:rsidRPr="009943F2">
                <w:rPr>
                  <w:rStyle w:val="Hyperkobling"/>
                  <w:rFonts w:ascii="Calibri" w:eastAsia="Times New Roman" w:hAnsi="Calibri" w:cs="Calibri"/>
                  <w:sz w:val="18"/>
                  <w:szCs w:val="18"/>
                  <w:lang w:eastAsia="nb-NO"/>
                </w:rPr>
                <w:t>Leiring i Nøytralstilling (LIN) – (INTI 2) og (INTI3)</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 xml:space="preserve">Se VP </w:t>
            </w:r>
            <w:hyperlink r:id="rId34" w:history="1">
              <w:r w:rsidRPr="009943F2">
                <w:rPr>
                  <w:rStyle w:val="Hyperkobling"/>
                  <w:rFonts w:ascii="Calibri" w:eastAsia="Times New Roman" w:hAnsi="Calibri" w:cs="Calibri"/>
                  <w:sz w:val="18"/>
                  <w:szCs w:val="18"/>
                  <w:lang w:eastAsia="nb-NO"/>
                </w:rPr>
                <w:t>Traumatiske hjerneskader – tidlig rehabilitering</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386485006</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P</w:t>
            </w:r>
            <w:r w:rsidRPr="009943F2">
              <w:rPr>
                <w:rFonts w:ascii="Calibri" w:eastAsia="Times New Roman" w:hAnsi="Calibri" w:cs="Calibri"/>
                <w:color w:val="000000"/>
                <w:sz w:val="18"/>
                <w:szCs w:val="18"/>
                <w:lang w:eastAsia="nb-NO"/>
              </w:rPr>
              <w:t>leie ved unilateral neglekt</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Re</w:t>
            </w:r>
            <w:r w:rsidRPr="009943F2">
              <w:rPr>
                <w:rFonts w:ascii="Calibri" w:eastAsia="Times New Roman" w:hAnsi="Calibri" w:cs="Calibri"/>
                <w:color w:val="000000"/>
                <w:sz w:val="18"/>
                <w:szCs w:val="18"/>
                <w:lang w:eastAsia="nb-NO"/>
              </w:rPr>
              <w:t>integrere neglisjert kroppsdel ved taktile og verbale stimuli mot affisert side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1,2</w:t>
            </w: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8</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274663001</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A</w:t>
            </w:r>
            <w:r w:rsidRPr="009943F2">
              <w:rPr>
                <w:rFonts w:ascii="Calibri" w:eastAsia="Times New Roman" w:hAnsi="Calibri" w:cs="Calibri"/>
                <w:color w:val="000000"/>
                <w:sz w:val="18"/>
                <w:szCs w:val="18"/>
                <w:lang w:eastAsia="nb-NO"/>
              </w:rPr>
              <w:t>kutt smerte</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1149085006</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T</w:t>
            </w:r>
            <w:r w:rsidRPr="009943F2">
              <w:rPr>
                <w:rFonts w:ascii="Calibri" w:eastAsia="Times New Roman" w:hAnsi="Calibri" w:cs="Calibri"/>
                <w:color w:val="000000"/>
                <w:sz w:val="18"/>
                <w:szCs w:val="18"/>
                <w:lang w:eastAsia="nb-NO"/>
              </w:rPr>
              <w:t>ilfreds med smertelindring</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8</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182970005</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S</w:t>
            </w:r>
            <w:r w:rsidRPr="009943F2">
              <w:rPr>
                <w:rFonts w:ascii="Calibri" w:eastAsia="Times New Roman" w:hAnsi="Calibri" w:cs="Calibri"/>
                <w:color w:val="000000"/>
                <w:sz w:val="18"/>
                <w:szCs w:val="18"/>
                <w:lang w:eastAsia="nb-NO"/>
              </w:rPr>
              <w:t>mertelindring</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0720D0" w:rsidP="00D16D62">
            <w:pPr>
              <w:spacing w:after="0" w:line="240" w:lineRule="auto"/>
              <w:rPr>
                <w:rFonts w:ascii="Calibri" w:eastAsia="Times New Roman" w:hAnsi="Calibri" w:cs="Calibri"/>
                <w:color w:val="000000"/>
                <w:sz w:val="18"/>
                <w:szCs w:val="18"/>
                <w:lang w:eastAsia="nb-NO"/>
              </w:rPr>
            </w:pPr>
            <w:hyperlink r:id="rId35" w:history="1">
              <w:r w:rsidR="00D16D62" w:rsidRPr="009943F2">
                <w:rPr>
                  <w:rStyle w:val="Hyperkobling"/>
                  <w:rFonts w:ascii="Calibri" w:eastAsia="Times New Roman" w:hAnsi="Calibri" w:cs="Calibri"/>
                  <w:sz w:val="18"/>
                  <w:szCs w:val="18"/>
                  <w:lang w:eastAsia="nb-NO"/>
                </w:rPr>
                <w:t>Opioider på sengeenhet – Ordinering og overvåkning</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0720D0" w:rsidP="00D16D62">
            <w:pPr>
              <w:spacing w:after="0" w:line="240" w:lineRule="auto"/>
              <w:rPr>
                <w:rFonts w:ascii="Calibri" w:eastAsia="Times New Roman" w:hAnsi="Calibri" w:cs="Calibri"/>
                <w:color w:val="000000"/>
                <w:sz w:val="18"/>
                <w:szCs w:val="18"/>
                <w:lang w:eastAsia="nb-NO"/>
              </w:rPr>
            </w:pPr>
            <w:hyperlink r:id="rId36" w:history="1">
              <w:r w:rsidR="00D16D62" w:rsidRPr="009943F2">
                <w:rPr>
                  <w:rStyle w:val="Hyperkobling"/>
                  <w:rFonts w:ascii="Calibri" w:eastAsia="Times New Roman" w:hAnsi="Calibri" w:cs="Calibri"/>
                  <w:sz w:val="18"/>
                  <w:szCs w:val="18"/>
                  <w:lang w:eastAsia="nb-NO"/>
                </w:rPr>
                <w:t>Opioider på sengepost - barn. Ordinering og overvåking</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8</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225399009</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V</w:t>
            </w:r>
            <w:r w:rsidRPr="009943F2">
              <w:rPr>
                <w:rFonts w:ascii="Calibri" w:eastAsia="Times New Roman" w:hAnsi="Calibri" w:cs="Calibri"/>
                <w:color w:val="000000"/>
                <w:sz w:val="18"/>
                <w:szCs w:val="18"/>
                <w:lang w:eastAsia="nb-NO"/>
              </w:rPr>
              <w:t>urdering av smerte</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Anvende smerteskåringsverktøy</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I kurve</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0720D0" w:rsidP="00D16D62">
            <w:pPr>
              <w:spacing w:after="0" w:line="240" w:lineRule="auto"/>
              <w:rPr>
                <w:sz w:val="18"/>
                <w:szCs w:val="18"/>
              </w:rPr>
            </w:pPr>
            <w:hyperlink r:id="rId37" w:history="1">
              <w:r w:rsidR="00D16D62" w:rsidRPr="009943F2">
                <w:rPr>
                  <w:rStyle w:val="Hyperkobling"/>
                  <w:sz w:val="18"/>
                  <w:szCs w:val="18"/>
                </w:rPr>
                <w:t>Smertevurdering av barn 0-18 år</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sz w:val="18"/>
                <w:szCs w:val="18"/>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10</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704351003</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R</w:t>
            </w:r>
            <w:r w:rsidRPr="009943F2">
              <w:rPr>
                <w:rFonts w:ascii="Calibri" w:eastAsia="Times New Roman" w:hAnsi="Calibri" w:cs="Calibri"/>
                <w:color w:val="000000"/>
                <w:sz w:val="18"/>
                <w:szCs w:val="18"/>
                <w:lang w:eastAsia="nb-NO"/>
              </w:rPr>
              <w:t>isiko for mestringsproblem hos pårørende</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1148841003</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sz w:val="18"/>
                <w:szCs w:val="18"/>
              </w:rPr>
            </w:pPr>
            <w:r>
              <w:rPr>
                <w:sz w:val="18"/>
                <w:szCs w:val="18"/>
              </w:rPr>
              <w:t>T</w:t>
            </w:r>
            <w:r w:rsidRPr="009943F2">
              <w:rPr>
                <w:sz w:val="18"/>
                <w:szCs w:val="18"/>
              </w:rPr>
              <w:t>ilfredsstillende pårørendestøtte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10</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1144530002</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sz w:val="18"/>
                <w:szCs w:val="18"/>
              </w:rPr>
            </w:pPr>
            <w:r>
              <w:rPr>
                <w:sz w:val="18"/>
                <w:szCs w:val="18"/>
              </w:rPr>
              <w:t>I</w:t>
            </w:r>
            <w:r w:rsidRPr="009943F2">
              <w:rPr>
                <w:sz w:val="18"/>
                <w:szCs w:val="18"/>
              </w:rPr>
              <w:t xml:space="preserve"> stand til å utøve foreldreskap</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10</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243115004</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sz w:val="18"/>
                <w:szCs w:val="18"/>
              </w:rPr>
            </w:pPr>
            <w:r>
              <w:rPr>
                <w:sz w:val="18"/>
                <w:szCs w:val="18"/>
              </w:rPr>
              <w:t>S</w:t>
            </w:r>
            <w:r w:rsidRPr="009943F2">
              <w:rPr>
                <w:sz w:val="18"/>
                <w:szCs w:val="18"/>
              </w:rPr>
              <w:t>tøtte pårørende</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0720D0" w:rsidP="00D16D62">
            <w:pPr>
              <w:spacing w:after="0" w:line="240" w:lineRule="auto"/>
              <w:rPr>
                <w:sz w:val="18"/>
                <w:szCs w:val="18"/>
              </w:rPr>
            </w:pPr>
            <w:hyperlink r:id="rId38" w:history="1">
              <w:r w:rsidR="00D16D62" w:rsidRPr="009943F2">
                <w:rPr>
                  <w:rStyle w:val="Hyperkobling"/>
                  <w:sz w:val="18"/>
                  <w:szCs w:val="18"/>
                </w:rPr>
                <w:t>Barn som pårørende</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386383000</w:t>
            </w: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sz w:val="18"/>
                <w:szCs w:val="18"/>
              </w:rPr>
            </w:pPr>
            <w:r>
              <w:rPr>
                <w:sz w:val="18"/>
                <w:szCs w:val="18"/>
              </w:rPr>
              <w:t>F</w:t>
            </w:r>
            <w:r w:rsidRPr="009943F2">
              <w:rPr>
                <w:sz w:val="18"/>
                <w:szCs w:val="18"/>
              </w:rPr>
              <w:t>remming av foreldreskap</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sz w:val="18"/>
                <w:szCs w:val="18"/>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lastRenderedPageBreak/>
              <w:t>10</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Meldt inn</w:t>
            </w: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Pr>
                <w:rFonts w:ascii="Calibri" w:eastAsia="Times New Roman" w:hAnsi="Calibri" w:cs="Calibri"/>
                <w:color w:val="000000"/>
                <w:sz w:val="18"/>
                <w:szCs w:val="18"/>
                <w:lang w:eastAsia="nb-NO"/>
              </w:rPr>
              <w:t>Behov for planlegging av utskrivelse</w:t>
            </w:r>
          </w:p>
        </w:tc>
        <w:tc>
          <w:tcPr>
            <w:tcW w:w="376"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430567009</w:t>
            </w:r>
          </w:p>
        </w:tc>
        <w:tc>
          <w:tcPr>
            <w:tcW w:w="2059"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9943F2" w:rsidRDefault="00D16D62" w:rsidP="00D16D62">
            <w:pPr>
              <w:spacing w:after="0" w:line="240" w:lineRule="auto"/>
              <w:rPr>
                <w:sz w:val="18"/>
                <w:szCs w:val="18"/>
              </w:rPr>
            </w:pPr>
            <w:r>
              <w:rPr>
                <w:sz w:val="18"/>
                <w:szCs w:val="18"/>
              </w:rPr>
              <w:t>K</w:t>
            </w:r>
            <w:r w:rsidRPr="009943F2">
              <w:rPr>
                <w:sz w:val="18"/>
                <w:szCs w:val="18"/>
              </w:rPr>
              <w:t>lar for utskrivelse</w:t>
            </w:r>
          </w:p>
        </w:tc>
        <w:tc>
          <w:tcPr>
            <w:tcW w:w="356"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FFCCCC"/>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FFCCCC"/>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10</w:t>
            </w: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r w:rsidRPr="009943F2">
              <w:rPr>
                <w:rFonts w:ascii="Calibri" w:eastAsia="Times New Roman" w:hAnsi="Calibri" w:cs="Calibri"/>
                <w:color w:val="000000"/>
                <w:sz w:val="18"/>
                <w:szCs w:val="18"/>
                <w:lang w:eastAsia="nb-NO"/>
              </w:rPr>
              <w:t>371754007</w:t>
            </w:r>
          </w:p>
        </w:tc>
        <w:tc>
          <w:tcPr>
            <w:tcW w:w="205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D16D62" w:rsidRPr="009943F2" w:rsidRDefault="00D16D62" w:rsidP="00D16D62">
            <w:pPr>
              <w:spacing w:after="0" w:line="240" w:lineRule="auto"/>
              <w:rPr>
                <w:sz w:val="18"/>
                <w:szCs w:val="18"/>
              </w:rPr>
            </w:pPr>
            <w:r>
              <w:rPr>
                <w:sz w:val="18"/>
                <w:szCs w:val="18"/>
              </w:rPr>
              <w:t>P</w:t>
            </w:r>
            <w:r w:rsidRPr="009943F2">
              <w:rPr>
                <w:sz w:val="18"/>
                <w:szCs w:val="18"/>
              </w:rPr>
              <w:t>lanlegging av utskrivelse</w:t>
            </w:r>
          </w:p>
        </w:tc>
        <w:tc>
          <w:tcPr>
            <w:tcW w:w="356"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BDD7EE"/>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BDD7EE"/>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16D62" w:rsidRPr="009943F2" w:rsidRDefault="000720D0" w:rsidP="00D16D62">
            <w:pPr>
              <w:spacing w:after="0" w:line="240" w:lineRule="auto"/>
              <w:rPr>
                <w:sz w:val="18"/>
                <w:szCs w:val="18"/>
              </w:rPr>
            </w:pPr>
            <w:hyperlink r:id="rId39" w:tgtFrame="_blank" w:history="1">
              <w:r w:rsidR="00D16D62" w:rsidRPr="009943F2">
                <w:rPr>
                  <w:rStyle w:val="Hyperkobling"/>
                  <w:rFonts w:ascii="Calibri" w:hAnsi="Calibri" w:cs="Calibri"/>
                  <w:sz w:val="18"/>
                  <w:szCs w:val="18"/>
                  <w:shd w:val="clear" w:color="auto" w:fill="FFFFFF"/>
                </w:rPr>
                <w:t>PLO - Samhandling - pasient med behov for kommunale tjenester - Utskrivningsklar pasient - PLO meldingstyper P</w:t>
              </w:r>
            </w:hyperlink>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tr w:rsidR="00D16D62" w:rsidRPr="003F75C7" w:rsidTr="135A9966">
        <w:trPr>
          <w:trHeight w:val="300"/>
        </w:trPr>
        <w:tc>
          <w:tcPr>
            <w:tcW w:w="104"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108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rFonts w:ascii="Calibri" w:eastAsia="Times New Roman" w:hAnsi="Calibri" w:cs="Calibri"/>
                <w:color w:val="000000"/>
                <w:sz w:val="18"/>
                <w:szCs w:val="18"/>
                <w:lang w:eastAsia="nb-NO"/>
              </w:rPr>
            </w:pPr>
          </w:p>
        </w:tc>
        <w:tc>
          <w:tcPr>
            <w:tcW w:w="20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9943F2" w:rsidRDefault="00D16D62" w:rsidP="00D16D62">
            <w:pPr>
              <w:spacing w:after="0" w:line="240" w:lineRule="auto"/>
              <w:rPr>
                <w:sz w:val="18"/>
                <w:szCs w:val="18"/>
              </w:rPr>
            </w:pPr>
            <w:r w:rsidRPr="009943F2">
              <w:rPr>
                <w:sz w:val="18"/>
                <w:szCs w:val="18"/>
              </w:rPr>
              <w:t>Melde til annen helseinstitusjon</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6D62" w:rsidRPr="003F75C7" w:rsidRDefault="00D16D62" w:rsidP="00D16D62">
            <w:pPr>
              <w:spacing w:after="0" w:line="240" w:lineRule="auto"/>
              <w:rPr>
                <w:rFonts w:ascii="Calibri" w:eastAsia="Times New Roman" w:hAnsi="Calibri" w:cs="Calibri"/>
                <w:color w:val="000000"/>
                <w:sz w:val="18"/>
                <w:szCs w:val="18"/>
                <w:lang w:eastAsia="nb-NO"/>
              </w:rPr>
            </w:pPr>
          </w:p>
        </w:tc>
      </w:tr>
      <w:bookmarkEnd w:id="1"/>
    </w:tbl>
    <w:p w:rsidR="00E816D2" w:rsidRDefault="00E816D2">
      <w:pPr>
        <w:rPr>
          <w:rFonts w:ascii="Calibri" w:hAnsi="Calibri" w:cs="Calibri"/>
          <w:sz w:val="18"/>
          <w:szCs w:val="18"/>
        </w:rPr>
      </w:pPr>
    </w:p>
    <w:p w:rsidR="00E816D2" w:rsidRDefault="00E816D2">
      <w:pPr>
        <w:rPr>
          <w:rFonts w:ascii="Calibri" w:eastAsia="Times New Roman" w:hAnsi="Calibri" w:cs="Times New Roman"/>
          <w:b/>
          <w:bCs/>
        </w:rPr>
      </w:pPr>
      <w:r>
        <w:rPr>
          <w:rFonts w:ascii="Calibri" w:eastAsia="Times New Roman" w:hAnsi="Calibri" w:cs="Times New Roman"/>
          <w:b/>
          <w:bCs/>
        </w:rPr>
        <w:t>Referanser</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Ada L, Bajorek B, Barber A, Beer C, Bernhardt J, Boddise G, et.al. Rehabilitation In: Clinical guidelines for stroke management. </w:t>
      </w:r>
      <w:r w:rsidRPr="00D97666">
        <w:rPr>
          <w:rFonts w:ascii="Calibri" w:eastAsia="Times New Roman" w:hAnsi="Calibri" w:cs="Times New Roman"/>
          <w:color w:val="333333"/>
          <w:sz w:val="24"/>
          <w:szCs w:val="24"/>
          <w:lang w:eastAsia="nb-NO"/>
        </w:rPr>
        <w:t>National Guideline Clearinghouse 8108. 2010 Sep:78-95</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Steiner T, Kaste M, Forsting M, Mendelow D, Kwiecinski H, Szikora I, Juvela S, Marchel A, Chapot R, Coqnard C, Unterberg A, Hacke W. Recommendations for the management of intracranial haemorrhage - part I: spontaneous intracerebral haemorrhage. </w:t>
      </w:r>
      <w:r w:rsidRPr="00D97666">
        <w:rPr>
          <w:rFonts w:ascii="Calibri" w:eastAsia="Times New Roman" w:hAnsi="Calibri" w:cs="Times New Roman"/>
          <w:color w:val="333333"/>
          <w:sz w:val="24"/>
          <w:szCs w:val="24"/>
          <w:lang w:eastAsia="nb-NO"/>
        </w:rPr>
        <w:t>Cerebrovasc Dis. 2006; 22(4):294-316.</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Mcllvoy LH. Decreased Intracranial Adaptive Capacity I: Ackley BJ, Ladwig GB. Nursing diagnosis handbook: An Evidence-Based Guide to Planning Care. </w:t>
      </w:r>
      <w:r w:rsidRPr="00D97666">
        <w:rPr>
          <w:rFonts w:ascii="Calibri" w:eastAsia="Times New Roman" w:hAnsi="Calibri" w:cs="Times New Roman"/>
          <w:color w:val="333333"/>
          <w:sz w:val="24"/>
          <w:szCs w:val="24"/>
          <w:lang w:eastAsia="nb-NO"/>
        </w:rPr>
        <w:t>Missouri, USA, Elsevier Health Sciences. 2014. s. 493-496.</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Sander Conoly E, Rabinstein AA, Carhuapoma JR, Derdeyn CP, Dion J, Higashida RT et.al. AHA/ASA Guideline. Guidelines for the Management of Aneurysmal Subarachnoid Hemorrhage. Stroke. 2012;43:1711-1737</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Thompson HJ, Mcilvoy L, Meyer K. Nursing Management of Adults with Severe Traumatic Brain Injury. </w:t>
      </w:r>
      <w:r w:rsidRPr="00D97666">
        <w:rPr>
          <w:rFonts w:ascii="Calibri" w:eastAsia="Times New Roman" w:hAnsi="Calibri" w:cs="Times New Roman"/>
          <w:color w:val="333333"/>
          <w:sz w:val="24"/>
          <w:szCs w:val="24"/>
          <w:lang w:eastAsia="nb-NO"/>
        </w:rPr>
        <w:t>American Association of Neuroscience Nurses. Clinical Practice Guideline Series. 2009</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val="en-US" w:eastAsia="nb-NO"/>
        </w:rPr>
      </w:pPr>
      <w:r w:rsidRPr="00D97666">
        <w:rPr>
          <w:rFonts w:ascii="Calibri" w:eastAsia="Times New Roman" w:hAnsi="Calibri" w:cs="Times New Roman"/>
          <w:color w:val="333333"/>
          <w:sz w:val="24"/>
          <w:szCs w:val="24"/>
          <w:lang w:val="en-US" w:eastAsia="nb-NO"/>
        </w:rPr>
        <w:t>Brasher WK, Tasker RC, </w:t>
      </w:r>
      <w:hyperlink r:id="rId40" w:tgtFrame="_self" w:history="1">
        <w:r w:rsidRPr="00D97666">
          <w:rPr>
            <w:rFonts w:ascii="Calibri" w:eastAsia="Times New Roman" w:hAnsi="Calibri" w:cs="Times New Roman"/>
            <w:color w:val="428BCA"/>
            <w:sz w:val="24"/>
            <w:szCs w:val="24"/>
            <w:u w:val="single"/>
            <w:lang w:val="en-US" w:eastAsia="nb-NO"/>
          </w:rPr>
          <w:t>Elevated intracranial pressure (ICP) in children</w:t>
        </w:r>
      </w:hyperlink>
      <w:r w:rsidRPr="00D97666">
        <w:rPr>
          <w:rFonts w:ascii="Calibri" w:eastAsia="Times New Roman" w:hAnsi="Calibri" w:cs="Times New Roman"/>
          <w:color w:val="333333"/>
          <w:sz w:val="24"/>
          <w:szCs w:val="24"/>
          <w:lang w:val="en-US" w:eastAsia="nb-NO"/>
        </w:rPr>
        <w:t> Up To Date 2013</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val="en-US" w:eastAsia="nb-NO"/>
        </w:rPr>
      </w:pPr>
      <w:r w:rsidRPr="00D97666">
        <w:rPr>
          <w:rFonts w:ascii="Calibri" w:eastAsia="Times New Roman" w:hAnsi="Calibri" w:cs="Times New Roman"/>
          <w:color w:val="333333"/>
          <w:sz w:val="24"/>
          <w:szCs w:val="24"/>
          <w:u w:val="single"/>
          <w:lang w:val="en-US" w:eastAsia="nb-NO"/>
        </w:rPr>
        <w:t>Smith ER, Amin-Hanjani S, </w:t>
      </w:r>
      <w:hyperlink r:id="rId41" w:tgtFrame="_self" w:history="1">
        <w:r w:rsidRPr="00D97666">
          <w:rPr>
            <w:rFonts w:ascii="Calibri" w:eastAsia="Times New Roman" w:hAnsi="Calibri" w:cs="Times New Roman"/>
            <w:color w:val="428BCA"/>
            <w:sz w:val="24"/>
            <w:szCs w:val="24"/>
            <w:u w:val="single"/>
            <w:lang w:val="en-US" w:eastAsia="nb-NO"/>
          </w:rPr>
          <w:t>Evaluation and management of elevated intracranial pressure in adults</w:t>
        </w:r>
      </w:hyperlink>
      <w:r w:rsidRPr="00D97666">
        <w:rPr>
          <w:rFonts w:ascii="Calibri" w:eastAsia="Times New Roman" w:hAnsi="Calibri" w:cs="Times New Roman"/>
          <w:color w:val="333333"/>
          <w:sz w:val="24"/>
          <w:szCs w:val="24"/>
          <w:lang w:val="en-US" w:eastAsia="nb-NO"/>
        </w:rPr>
        <w:t>  Up To Date. 2013 Jul 10.</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Fan JY. Effect of backrest position on intracranial pressure and cerebral perfusion pressure in individuals with brain injury: a systematic review. </w:t>
      </w:r>
      <w:r w:rsidRPr="00D97666">
        <w:rPr>
          <w:rFonts w:ascii="Calibri" w:eastAsia="Times New Roman" w:hAnsi="Calibri" w:cs="Times New Roman"/>
          <w:color w:val="333333"/>
          <w:sz w:val="24"/>
          <w:szCs w:val="24"/>
          <w:lang w:eastAsia="nb-NO"/>
        </w:rPr>
        <w:t>J Neurosci Nurs. 2004;36(5):278-88.</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u w:val="single"/>
          <w:lang w:val="en-US" w:eastAsia="nb-NO"/>
        </w:rPr>
        <w:lastRenderedPageBreak/>
        <w:t xml:space="preserve">Haridas A, Tomita T, Hydrocephalus. </w:t>
      </w:r>
      <w:r w:rsidRPr="00D97666">
        <w:rPr>
          <w:rFonts w:ascii="Calibri" w:eastAsia="Times New Roman" w:hAnsi="Calibri" w:cs="Times New Roman"/>
          <w:color w:val="333333"/>
          <w:sz w:val="24"/>
          <w:szCs w:val="24"/>
          <w:u w:val="single"/>
          <w:lang w:eastAsia="nb-NO"/>
        </w:rPr>
        <w:t>Up to Date. 2014 Aug 13.</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Slazinski T, Anderson TA, Cattell E, Eigisti JE, Heimsoth S, Holleman J, et.al. Care of the patient undergoing intracranial pressure monitoring/external ventricular drainage or lumbar drainage. </w:t>
      </w:r>
      <w:r w:rsidRPr="00D97666">
        <w:rPr>
          <w:rFonts w:ascii="Calibri" w:eastAsia="Times New Roman" w:hAnsi="Calibri" w:cs="Times New Roman"/>
          <w:color w:val="333333"/>
          <w:sz w:val="24"/>
          <w:szCs w:val="24"/>
          <w:lang w:eastAsia="nb-NO"/>
        </w:rPr>
        <w:t>American Association of Neuroscience Nurses. National Guideline Clearinghouse 8691. 2011</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000000"/>
          <w:sz w:val="24"/>
          <w:szCs w:val="24"/>
          <w:lang w:eastAsia="nb-NO"/>
        </w:rPr>
        <w:t>Siri Nyen, Marte Lindhjem, Kjersti Langmoen, Laila Hov, Cathrine Kristoffersen og Ulrich Mach. </w:t>
      </w:r>
      <w:hyperlink r:id="rId42" w:tgtFrame="_blank" w:history="1">
        <w:r w:rsidRPr="00D97666">
          <w:rPr>
            <w:rFonts w:ascii="Calibri" w:eastAsia="Times New Roman" w:hAnsi="Calibri" w:cs="Times New Roman"/>
            <w:color w:val="428BCA"/>
            <w:sz w:val="24"/>
            <w:szCs w:val="24"/>
            <w:u w:val="single"/>
            <w:lang w:eastAsia="nb-NO"/>
          </w:rPr>
          <w:t>Oksygenbehandling med High Flow/Optiflow</w:t>
        </w:r>
      </w:hyperlink>
      <w:r w:rsidRPr="00D97666">
        <w:rPr>
          <w:rFonts w:ascii="Calibri" w:eastAsia="Times New Roman" w:hAnsi="Calibri" w:cs="Times New Roman"/>
          <w:color w:val="000000"/>
          <w:sz w:val="24"/>
          <w:szCs w:val="24"/>
          <w:lang w:eastAsia="nb-NO"/>
        </w:rPr>
        <w:t> </w:t>
      </w:r>
      <w:r w:rsidRPr="00D97666">
        <w:rPr>
          <w:rFonts w:ascii="Calibri" w:eastAsia="Times New Roman" w:hAnsi="Calibri" w:cs="Times New Roman"/>
          <w:color w:val="333333"/>
          <w:sz w:val="24"/>
          <w:szCs w:val="24"/>
          <w:lang w:eastAsia="nb-NO"/>
        </w:rPr>
        <w:t>Lovisenberg Diakonale sykehus (2011) </w:t>
      </w:r>
      <w:r w:rsidRPr="00D97666">
        <w:rPr>
          <w:rFonts w:ascii="Calibri" w:eastAsia="Times New Roman" w:hAnsi="Calibri" w:cs="Times New Roman"/>
          <w:color w:val="000000"/>
          <w:sz w:val="24"/>
          <w:szCs w:val="24"/>
          <w:lang w:eastAsia="nb-NO"/>
        </w:rPr>
        <w:t>Lastet ned fra </w:t>
      </w:r>
      <w:r w:rsidRPr="00D97666">
        <w:rPr>
          <w:rFonts w:ascii="Calibri" w:eastAsia="Times New Roman" w:hAnsi="Calibri" w:cs="Times New Roman"/>
          <w:color w:val="FFFFFF"/>
          <w:sz w:val="24"/>
          <w:szCs w:val="24"/>
          <w:lang w:eastAsia="nb-NO"/>
        </w:rPr>
        <w:t> </w:t>
      </w:r>
      <w:r w:rsidRPr="00D97666">
        <w:rPr>
          <w:rFonts w:ascii="Calibri" w:eastAsia="Times New Roman" w:hAnsi="Calibri" w:cs="Times New Roman"/>
          <w:color w:val="000000"/>
          <w:sz w:val="24"/>
          <w:szCs w:val="24"/>
          <w:lang w:eastAsia="nb-NO"/>
        </w:rPr>
        <w:t>Helsebiblioteket.no 10.04.2019</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Dirkes S. Risk for Electrolyte Imbalance I: Ackley BJ, Ladwig GB. Nursing diagnosis handbook: An Evidence-Based Guide to Planning Care. </w:t>
      </w:r>
      <w:r w:rsidRPr="00D97666">
        <w:rPr>
          <w:rFonts w:ascii="Calibri" w:eastAsia="Times New Roman" w:hAnsi="Calibri" w:cs="Times New Roman"/>
          <w:color w:val="333333"/>
          <w:sz w:val="24"/>
          <w:szCs w:val="24"/>
          <w:lang w:eastAsia="nb-NO"/>
        </w:rPr>
        <w:t>Missouri, USA, Elsevier Health Sciences. 2014. s. 318-319.</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Foster TA. Risk for imbalanced Fluid Volume I: Ackley BJ, Ladwig GB. Nursing diagnosis handbook: An Evidence-Based Guide to Planning Care. </w:t>
      </w:r>
      <w:r w:rsidRPr="00D97666">
        <w:rPr>
          <w:rFonts w:ascii="Calibri" w:eastAsia="Times New Roman" w:hAnsi="Calibri" w:cs="Times New Roman"/>
          <w:color w:val="333333"/>
          <w:sz w:val="24"/>
          <w:szCs w:val="24"/>
          <w:lang w:eastAsia="nb-NO"/>
        </w:rPr>
        <w:t>Missouri, USA, Elsevier Health Sciences. 2014. s. 362-365.</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Lovely MP, Stewart-Aamidei C, Arzbaecher J, Bell S, Maher ME, Maida M, Care of the adult patient with a brain tumor. </w:t>
      </w:r>
      <w:r w:rsidRPr="00D97666">
        <w:rPr>
          <w:rFonts w:ascii="Calibri" w:eastAsia="Times New Roman" w:hAnsi="Calibri" w:cs="Times New Roman"/>
          <w:color w:val="333333"/>
          <w:sz w:val="24"/>
          <w:szCs w:val="24"/>
          <w:lang w:eastAsia="nb-NO"/>
        </w:rPr>
        <w:t>(AANN) National Guideline Clearinghouse 2014.</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Indredavik B, Salvesen R, Næss H, Thorsvik, D (red). </w:t>
      </w:r>
      <w:hyperlink r:id="rId43" w:tgtFrame="_self" w:history="1">
        <w:r w:rsidRPr="00D97666">
          <w:rPr>
            <w:rFonts w:ascii="Calibri" w:eastAsia="Times New Roman" w:hAnsi="Calibri" w:cs="Times New Roman"/>
            <w:color w:val="428BCA"/>
            <w:sz w:val="24"/>
            <w:szCs w:val="24"/>
            <w:u w:val="single"/>
            <w:lang w:eastAsia="nb-NO"/>
          </w:rPr>
          <w:t>Nasjonal Retningslinje for  behandling og rehabilitering ved hjerneslag.</w:t>
        </w:r>
      </w:hyperlink>
      <w:r w:rsidRPr="00D97666">
        <w:rPr>
          <w:rFonts w:ascii="Calibri" w:eastAsia="Times New Roman" w:hAnsi="Calibri" w:cs="Times New Roman"/>
          <w:color w:val="333333"/>
          <w:sz w:val="24"/>
          <w:szCs w:val="24"/>
          <w:lang w:eastAsia="nb-NO"/>
        </w:rPr>
        <w:t> Helsedirektoratet Oslo. 2010 Okt. IS-1688.</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New Zealand Guidelines Group. Traumatic brain injury: Diagnosis, Acute Management and Rehabilitation. </w:t>
      </w:r>
      <w:r w:rsidRPr="00D97666">
        <w:rPr>
          <w:rFonts w:ascii="Calibri" w:eastAsia="Times New Roman" w:hAnsi="Calibri" w:cs="Times New Roman"/>
          <w:color w:val="333333"/>
          <w:sz w:val="24"/>
          <w:szCs w:val="24"/>
          <w:lang w:eastAsia="nb-NO"/>
        </w:rPr>
        <w:t>Evidence-based Best Practice Guideline 2006 July</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000000"/>
          <w:sz w:val="24"/>
          <w:szCs w:val="24"/>
          <w:lang w:eastAsia="nb-NO"/>
        </w:rPr>
        <w:t>Hilde Saatta, Eli-Ann Kjellbergvik og Anette Lien </w:t>
      </w:r>
      <w:hyperlink r:id="rId44" w:tgtFrame="_blank" w:history="1">
        <w:r w:rsidRPr="00D97666">
          <w:rPr>
            <w:rFonts w:ascii="Calibri" w:eastAsia="Times New Roman" w:hAnsi="Calibri" w:cs="Times New Roman"/>
            <w:color w:val="428BCA"/>
            <w:sz w:val="24"/>
            <w:szCs w:val="24"/>
            <w:u w:val="single"/>
            <w:lang w:eastAsia="nb-NO"/>
          </w:rPr>
          <w:t>Hjerneslag - ernæring i akuttfasen</w:t>
        </w:r>
      </w:hyperlink>
      <w:r w:rsidRPr="00D97666">
        <w:rPr>
          <w:rFonts w:ascii="Calibri" w:eastAsia="Times New Roman" w:hAnsi="Calibri" w:cs="Times New Roman"/>
          <w:color w:val="000000"/>
          <w:sz w:val="24"/>
          <w:szCs w:val="24"/>
          <w:lang w:eastAsia="nb-NO"/>
        </w:rPr>
        <w:t> Oslo universitetssykehus (2.versjon 2015) Lastet ned fra Helsebiblioteket.no 10.04. 2019 </w:t>
      </w:r>
    </w:p>
    <w:p w:rsidR="00D97666" w:rsidRPr="00D97666" w:rsidRDefault="00D97666" w:rsidP="00D97666">
      <w:pPr>
        <w:numPr>
          <w:ilvl w:val="0"/>
          <w:numId w:val="1"/>
        </w:numPr>
        <w:shd w:val="clear" w:color="auto" w:fill="FFFFFF"/>
        <w:spacing w:after="0" w:line="240" w:lineRule="auto"/>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    Alfhild Dihle, Anne-Kate Esbjug, Anne Marie Mork, Rokstad. </w:t>
      </w:r>
      <w:hyperlink r:id="rId45" w:tgtFrame="_blank" w:history="1">
        <w:r w:rsidRPr="00D97666">
          <w:rPr>
            <w:rFonts w:ascii="Calibri" w:eastAsia="Times New Roman" w:hAnsi="Calibri" w:cs="Times New Roman"/>
            <w:color w:val="428BCA"/>
            <w:sz w:val="24"/>
            <w:szCs w:val="24"/>
            <w:u w:val="single"/>
            <w:lang w:eastAsia="nb-NO"/>
          </w:rPr>
          <w:t>Oksygentilførsel med nesekateter/maske</w:t>
        </w:r>
      </w:hyperlink>
      <w:r w:rsidRPr="00D97666">
        <w:rPr>
          <w:rFonts w:ascii="Calibri" w:eastAsia="Times New Roman" w:hAnsi="Calibri" w:cs="Times New Roman"/>
          <w:color w:val="333333"/>
          <w:sz w:val="24"/>
          <w:szCs w:val="24"/>
          <w:lang w:eastAsia="nb-NO"/>
        </w:rPr>
        <w:t> , VAR-Prosedyrebibliotek i helsetjenesten, Healthcare (2019) Lastet ned 10.04 2019 </w:t>
      </w:r>
    </w:p>
    <w:p w:rsidR="00D97666" w:rsidRPr="00D97666" w:rsidRDefault="00D97666" w:rsidP="00D97666">
      <w:pPr>
        <w:numPr>
          <w:ilvl w:val="0"/>
          <w:numId w:val="1"/>
        </w:numPr>
        <w:shd w:val="clear" w:color="auto" w:fill="FFFFFF"/>
        <w:spacing w:after="0" w:line="240" w:lineRule="auto"/>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 xml:space="preserve">    </w:t>
      </w:r>
      <w:r w:rsidRPr="00D97666">
        <w:rPr>
          <w:rFonts w:ascii="Calibri" w:eastAsia="Times New Roman" w:hAnsi="Calibri" w:cs="Times New Roman"/>
          <w:color w:val="333333"/>
          <w:sz w:val="24"/>
          <w:szCs w:val="24"/>
          <w:lang w:val="en-US" w:eastAsia="nb-NO"/>
        </w:rPr>
        <w:t xml:space="preserve">Mcilvoy L. Risk for ineffective Cerebral tissue perfusjon I: Ackley BJ, Ladwig GB. Nursing diagnosis handbook: An Evidence-Based Guide to Planning Care. </w:t>
      </w:r>
      <w:r w:rsidRPr="00D97666">
        <w:rPr>
          <w:rFonts w:ascii="Calibri" w:eastAsia="Times New Roman" w:hAnsi="Calibri" w:cs="Times New Roman"/>
          <w:color w:val="333333"/>
          <w:sz w:val="24"/>
          <w:szCs w:val="24"/>
          <w:lang w:eastAsia="nb-NO"/>
        </w:rPr>
        <w:t>Missouri, USA, Elsevier Health Sciences. 2014. s. 199-201.</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u w:val="single"/>
          <w:lang w:eastAsia="nb-NO"/>
        </w:rPr>
        <w:lastRenderedPageBreak/>
        <w:t>Helsedirektoratet rundskriv (2010): </w:t>
      </w:r>
      <w:hyperlink r:id="rId46" w:tgtFrame="_self" w:history="1">
        <w:r w:rsidRPr="00D97666">
          <w:rPr>
            <w:rFonts w:ascii="Calibri" w:eastAsia="Times New Roman" w:hAnsi="Calibri" w:cs="Times New Roman"/>
            <w:color w:val="428BCA"/>
            <w:sz w:val="24"/>
            <w:szCs w:val="24"/>
            <w:u w:val="single"/>
            <w:lang w:eastAsia="nb-NO"/>
          </w:rPr>
          <w:t>Barn som pårørende .</w:t>
        </w:r>
      </w:hyperlink>
    </w:p>
    <w:p w:rsidR="00D97666" w:rsidRPr="00C202F0"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val="en-US" w:eastAsia="nb-NO"/>
        </w:rPr>
      </w:pPr>
      <w:r w:rsidRPr="00D97666">
        <w:rPr>
          <w:rFonts w:ascii="Calibri" w:eastAsia="Times New Roman" w:hAnsi="Calibri" w:cs="Times New Roman"/>
          <w:color w:val="333333"/>
          <w:sz w:val="24"/>
          <w:szCs w:val="24"/>
          <w:lang w:val="en-US" w:eastAsia="nb-NO"/>
        </w:rPr>
        <w:t>Turner-Stokes L, Pick A, Nair A, Disler PB. </w:t>
      </w:r>
      <w:hyperlink r:id="rId47" w:tgtFrame="_blank" w:history="1">
        <w:r w:rsidRPr="00D97666">
          <w:rPr>
            <w:rFonts w:ascii="Calibri" w:eastAsia="Times New Roman" w:hAnsi="Calibri" w:cs="Times New Roman"/>
            <w:color w:val="428BCA"/>
            <w:sz w:val="24"/>
            <w:szCs w:val="24"/>
            <w:u w:val="single"/>
            <w:lang w:val="en-US" w:eastAsia="nb-NO"/>
          </w:rPr>
          <w:t>Multi.disciplinary rehabilitation for acquired brain injury in adults of working age</w:t>
        </w:r>
      </w:hyperlink>
      <w:r w:rsidRPr="00D97666">
        <w:rPr>
          <w:rFonts w:ascii="Calibri" w:eastAsia="Times New Roman" w:hAnsi="Calibri" w:cs="Times New Roman"/>
          <w:color w:val="333333"/>
          <w:sz w:val="24"/>
          <w:szCs w:val="24"/>
          <w:lang w:val="en-US" w:eastAsia="nb-NO"/>
        </w:rPr>
        <w:t xml:space="preserve">. </w:t>
      </w:r>
      <w:r w:rsidRPr="00C202F0">
        <w:rPr>
          <w:rFonts w:ascii="Calibri" w:eastAsia="Times New Roman" w:hAnsi="Calibri" w:cs="Times New Roman"/>
          <w:color w:val="333333"/>
          <w:sz w:val="24"/>
          <w:szCs w:val="24"/>
          <w:lang w:val="en-US" w:eastAsia="nb-NO"/>
        </w:rPr>
        <w:t>Cochrane Systematic Review – Intervention.Issue  2015 Des 22</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Fried HI, Nathan BR, Rowe SA, Zabramski JM, Andaluz N, Bhimraj A, et.al  </w:t>
      </w:r>
      <w:hyperlink r:id="rId48" w:tgtFrame="_blank" w:history="1">
        <w:r w:rsidRPr="00D97666">
          <w:rPr>
            <w:rFonts w:ascii="Calibri" w:eastAsia="Times New Roman" w:hAnsi="Calibri" w:cs="Times New Roman"/>
            <w:color w:val="428BCA"/>
            <w:sz w:val="24"/>
            <w:szCs w:val="24"/>
            <w:u w:val="single"/>
            <w:lang w:val="en-US" w:eastAsia="nb-NO"/>
          </w:rPr>
          <w:t>The Insertion and Management of External Ventricular Drains: An Evidence-Based Consensus Statement</w:t>
        </w:r>
      </w:hyperlink>
      <w:r w:rsidRPr="00D97666">
        <w:rPr>
          <w:rFonts w:ascii="Calibri" w:eastAsia="Times New Roman" w:hAnsi="Calibri" w:cs="Times New Roman"/>
          <w:color w:val="333333"/>
          <w:sz w:val="24"/>
          <w:szCs w:val="24"/>
          <w:lang w:val="en-US" w:eastAsia="nb-NO"/>
        </w:rPr>
        <w:t xml:space="preserve">. </w:t>
      </w:r>
      <w:r w:rsidRPr="00D97666">
        <w:rPr>
          <w:rFonts w:ascii="Calibri" w:eastAsia="Times New Roman" w:hAnsi="Calibri" w:cs="Times New Roman"/>
          <w:color w:val="333333"/>
          <w:sz w:val="24"/>
          <w:szCs w:val="24"/>
          <w:lang w:eastAsia="nb-NO"/>
        </w:rPr>
        <w:t>Review. Neurocritical Care 2015 Jan 6.</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 xml:space="preserve">Ugras GA,Yuksel S. Factors affecting Intrakranial pressure and nursing interventions. </w:t>
      </w:r>
      <w:r w:rsidRPr="00D97666">
        <w:rPr>
          <w:rFonts w:ascii="Calibri" w:eastAsia="Times New Roman" w:hAnsi="Calibri" w:cs="Times New Roman"/>
          <w:color w:val="333333"/>
          <w:sz w:val="24"/>
          <w:szCs w:val="24"/>
          <w:lang w:eastAsia="nb-NO"/>
        </w:rPr>
        <w:t>Jacobs Journal of Nursing Care. Jacobs Publishers. 2015. Jan 16.</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val="en-US" w:eastAsia="nb-NO"/>
        </w:rPr>
        <w:t>Carney N, Totten AM, O`Reilly C, Ullman JS, Hawryluk GWJ, Bell MJ. </w:t>
      </w:r>
      <w:hyperlink r:id="rId49" w:tgtFrame="_blank" w:history="1">
        <w:r w:rsidRPr="00D97666">
          <w:rPr>
            <w:rFonts w:ascii="Calibri" w:eastAsia="Times New Roman" w:hAnsi="Calibri" w:cs="Times New Roman"/>
            <w:color w:val="428BCA"/>
            <w:sz w:val="24"/>
            <w:szCs w:val="24"/>
            <w:u w:val="single"/>
            <w:lang w:val="en-US" w:eastAsia="nb-NO"/>
          </w:rPr>
          <w:t>Guidelines for the management of severe traumatic brain injury</w:t>
        </w:r>
      </w:hyperlink>
      <w:r w:rsidRPr="00D97666">
        <w:rPr>
          <w:rFonts w:ascii="Calibri" w:eastAsia="Times New Roman" w:hAnsi="Calibri" w:cs="Times New Roman"/>
          <w:color w:val="333333"/>
          <w:sz w:val="24"/>
          <w:szCs w:val="24"/>
          <w:lang w:val="en-US" w:eastAsia="nb-NO"/>
        </w:rPr>
        <w:t xml:space="preserve">, 4th edition. </w:t>
      </w:r>
      <w:r w:rsidRPr="00D97666">
        <w:rPr>
          <w:rFonts w:ascii="Calibri" w:eastAsia="Times New Roman" w:hAnsi="Calibri" w:cs="Times New Roman"/>
          <w:color w:val="333333"/>
          <w:sz w:val="24"/>
          <w:szCs w:val="24"/>
          <w:lang w:eastAsia="nb-NO"/>
        </w:rPr>
        <w:t>Neurosurgery 2017, Jan 1.Volume 80. 6-15 https://doi.org/10.1227/NEU.000000000000143</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Alfhild Dihle, Anne-Kate Esbjug, Anne Marie Mork, Rokstad. </w:t>
      </w:r>
      <w:hyperlink r:id="rId50" w:tgtFrame="_blank" w:history="1">
        <w:r w:rsidRPr="00D97666">
          <w:rPr>
            <w:rFonts w:ascii="Calibri" w:eastAsia="Times New Roman" w:hAnsi="Calibri" w:cs="Times New Roman"/>
            <w:color w:val="428BCA"/>
            <w:sz w:val="24"/>
            <w:szCs w:val="24"/>
            <w:u w:val="single"/>
            <w:lang w:eastAsia="nb-NO"/>
          </w:rPr>
          <w:t>Sekretmobilisering ved hjelp ev PEP</w:t>
        </w:r>
      </w:hyperlink>
      <w:r w:rsidRPr="00D97666">
        <w:rPr>
          <w:rFonts w:ascii="Calibri" w:eastAsia="Times New Roman" w:hAnsi="Calibri" w:cs="Times New Roman"/>
          <w:color w:val="333333"/>
          <w:sz w:val="24"/>
          <w:szCs w:val="24"/>
          <w:lang w:eastAsia="nb-NO"/>
        </w:rPr>
        <w:t> VAR-Prosedyrebibliotek i helsetjenesten, Healthcare (2019) Lastet ned 10.04 2019 </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 Alfhild Dihle, Anne-Kate Esbjug, Anne Marie Mork, Rokstad. </w:t>
      </w:r>
      <w:hyperlink r:id="rId51" w:tgtFrame="_blank" w:history="1">
        <w:r w:rsidRPr="00D97666">
          <w:rPr>
            <w:rFonts w:ascii="Calibri" w:eastAsia="Times New Roman" w:hAnsi="Calibri" w:cs="Times New Roman"/>
            <w:color w:val="428BCA"/>
            <w:sz w:val="24"/>
            <w:szCs w:val="24"/>
            <w:u w:val="single"/>
            <w:lang w:eastAsia="nb-NO"/>
          </w:rPr>
          <w:t>Stell av rene kirurgiske sår</w:t>
        </w:r>
      </w:hyperlink>
      <w:r w:rsidRPr="00D97666">
        <w:rPr>
          <w:rFonts w:ascii="Calibri" w:eastAsia="Times New Roman" w:hAnsi="Calibri" w:cs="Times New Roman"/>
          <w:color w:val="333333"/>
          <w:sz w:val="24"/>
          <w:szCs w:val="24"/>
          <w:lang w:eastAsia="nb-NO"/>
        </w:rPr>
        <w:t> VAR-Prosedyrebibliotek i helsetjenesten, Healthcare (2019) Lastet ned 10.04 2019 </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Alfhild Dihle, Anne-Kate Esbjug, Anne Marie Mork, Rokstad. </w:t>
      </w:r>
      <w:hyperlink r:id="rId52" w:tgtFrame="_blank" w:history="1">
        <w:r w:rsidRPr="00D97666">
          <w:rPr>
            <w:rFonts w:ascii="Calibri" w:eastAsia="Times New Roman" w:hAnsi="Calibri" w:cs="Times New Roman"/>
            <w:color w:val="428BCA"/>
            <w:sz w:val="24"/>
            <w:szCs w:val="24"/>
            <w:u w:val="single"/>
            <w:lang w:eastAsia="nb-NO"/>
          </w:rPr>
          <w:t>Stell av infiserte kirurgiske sår</w:t>
        </w:r>
      </w:hyperlink>
      <w:r w:rsidRPr="00D97666">
        <w:rPr>
          <w:rFonts w:ascii="Calibri" w:eastAsia="Times New Roman" w:hAnsi="Calibri" w:cs="Times New Roman"/>
          <w:color w:val="333333"/>
          <w:sz w:val="24"/>
          <w:szCs w:val="24"/>
          <w:lang w:eastAsia="nb-NO"/>
        </w:rPr>
        <w:t> VAR-Prosedyrebibliotek i helsetjenesten, Healthcare (2019) Lastet ned 10.04 2019 </w:t>
      </w:r>
    </w:p>
    <w:p w:rsidR="00D97666" w:rsidRPr="00D97666" w:rsidRDefault="00D97666" w:rsidP="00D97666">
      <w:pPr>
        <w:numPr>
          <w:ilvl w:val="0"/>
          <w:numId w:val="1"/>
        </w:numPr>
        <w:shd w:val="clear" w:color="auto" w:fill="FFFFFF"/>
        <w:spacing w:before="150" w:after="210" w:line="240" w:lineRule="auto"/>
        <w:ind w:left="930" w:right="210"/>
        <w:rPr>
          <w:rFonts w:ascii="Calibri" w:eastAsia="Times New Roman" w:hAnsi="Calibri" w:cs="Times New Roman"/>
          <w:color w:val="333333"/>
          <w:sz w:val="24"/>
          <w:szCs w:val="24"/>
          <w:lang w:eastAsia="nb-NO"/>
        </w:rPr>
      </w:pPr>
      <w:r w:rsidRPr="00D97666">
        <w:rPr>
          <w:rFonts w:ascii="Calibri" w:eastAsia="Times New Roman" w:hAnsi="Calibri" w:cs="Times New Roman"/>
          <w:color w:val="333333"/>
          <w:sz w:val="24"/>
          <w:szCs w:val="24"/>
          <w:lang w:eastAsia="nb-NO"/>
        </w:rPr>
        <w:t>Kristensen DV, Johnsen NT, Amthor K-F, Lunde L, Strømmen LB, Vestby EM et. al </w:t>
      </w:r>
      <w:hyperlink r:id="rId53" w:tgtFrame="_self" w:history="1">
        <w:r w:rsidRPr="00D97666">
          <w:rPr>
            <w:rFonts w:ascii="Calibri" w:eastAsia="Times New Roman" w:hAnsi="Calibri" w:cs="Times New Roman"/>
            <w:color w:val="0066CC"/>
            <w:sz w:val="24"/>
            <w:szCs w:val="24"/>
            <w:u w:val="single"/>
            <w:lang w:eastAsia="nb-NO"/>
          </w:rPr>
          <w:t>Validert oversettelse av NIHSS med kulturell tilpasning (sykepleien.no)</w:t>
        </w:r>
      </w:hyperlink>
      <w:r w:rsidRPr="00D97666">
        <w:rPr>
          <w:rFonts w:ascii="Calibri" w:eastAsia="Times New Roman" w:hAnsi="Calibri" w:cs="Times New Roman"/>
          <w:color w:val="333333"/>
          <w:sz w:val="24"/>
          <w:szCs w:val="24"/>
          <w:lang w:eastAsia="nb-NO"/>
        </w:rPr>
        <w:t> Sykepleien Forskning 2020 15 (82736) Lastet ned 24.06 2021</w:t>
      </w:r>
    </w:p>
    <w:p w:rsidR="00D97666" w:rsidRDefault="00D97666">
      <w:pPr>
        <w:rPr>
          <w:rFonts w:ascii="Calibri" w:eastAsia="Times New Roman" w:hAnsi="Calibri" w:cs="Times New Roman"/>
          <w:b/>
          <w:bCs/>
        </w:rPr>
      </w:pPr>
    </w:p>
    <w:p w:rsidR="00E816D2" w:rsidRDefault="00E816D2">
      <w:pPr>
        <w:rPr>
          <w:rFonts w:ascii="Calibri" w:hAnsi="Calibri" w:cs="Calibri"/>
          <w:sz w:val="18"/>
          <w:szCs w:val="18"/>
        </w:rPr>
      </w:pPr>
    </w:p>
    <w:p w:rsidR="00A6574A" w:rsidRPr="0041537A" w:rsidRDefault="00A6574A">
      <w:pPr>
        <w:rPr>
          <w:rFonts w:ascii="Calibri" w:hAnsi="Calibri" w:cs="Calibri"/>
          <w:sz w:val="18"/>
          <w:szCs w:val="18"/>
        </w:rPr>
      </w:pPr>
    </w:p>
    <w:sectPr w:rsidR="00A6574A" w:rsidRPr="0041537A" w:rsidSect="00402185">
      <w:headerReference w:type="default" r:id="rId54"/>
      <w:footerReference w:type="default" r:id="rId55"/>
      <w:pgSz w:w="16838" w:h="11906" w:orient="landscape"/>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D0" w:rsidRDefault="000720D0" w:rsidP="0041537A">
      <w:pPr>
        <w:spacing w:after="0" w:line="240" w:lineRule="auto"/>
      </w:pPr>
      <w:r>
        <w:separator/>
      </w:r>
    </w:p>
  </w:endnote>
  <w:endnote w:type="continuationSeparator" w:id="0">
    <w:p w:rsidR="000720D0" w:rsidRDefault="000720D0" w:rsidP="0041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6354927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F74D33" w:rsidRPr="0041537A" w:rsidRDefault="00F74D33" w:rsidP="000C0B36">
            <w:pPr>
              <w:pStyle w:val="Bunntekst"/>
              <w:rPr>
                <w:sz w:val="18"/>
                <w:szCs w:val="18"/>
              </w:rPr>
            </w:pPr>
            <w:r>
              <w:rPr>
                <w:sz w:val="18"/>
                <w:szCs w:val="18"/>
              </w:rPr>
              <w:t xml:space="preserve">Sist endret … </w:t>
            </w:r>
            <w:r>
              <w:rPr>
                <w:sz w:val="18"/>
                <w:szCs w:val="18"/>
              </w:rPr>
              <w:tab/>
            </w:r>
            <w:r>
              <w:rPr>
                <w:sz w:val="18"/>
                <w:szCs w:val="18"/>
              </w:rPr>
              <w:tab/>
            </w:r>
            <w:r w:rsidRPr="0041537A">
              <w:rPr>
                <w:sz w:val="20"/>
                <w:szCs w:val="20"/>
              </w:rPr>
              <w:t xml:space="preserve">Side </w:t>
            </w:r>
            <w:r w:rsidRPr="0041537A">
              <w:rPr>
                <w:bCs/>
                <w:sz w:val="20"/>
                <w:szCs w:val="20"/>
              </w:rPr>
              <w:fldChar w:fldCharType="begin"/>
            </w:r>
            <w:r w:rsidRPr="0041537A">
              <w:rPr>
                <w:bCs/>
                <w:sz w:val="20"/>
                <w:szCs w:val="20"/>
              </w:rPr>
              <w:instrText>PAGE</w:instrText>
            </w:r>
            <w:r w:rsidRPr="0041537A">
              <w:rPr>
                <w:bCs/>
                <w:sz w:val="20"/>
                <w:szCs w:val="20"/>
              </w:rPr>
              <w:fldChar w:fldCharType="separate"/>
            </w:r>
            <w:r w:rsidR="00412746">
              <w:rPr>
                <w:bCs/>
                <w:noProof/>
                <w:sz w:val="20"/>
                <w:szCs w:val="20"/>
              </w:rPr>
              <w:t>2</w:t>
            </w:r>
            <w:r w:rsidRPr="0041537A">
              <w:rPr>
                <w:bCs/>
                <w:sz w:val="20"/>
                <w:szCs w:val="20"/>
              </w:rPr>
              <w:fldChar w:fldCharType="end"/>
            </w:r>
            <w:r w:rsidRPr="0041537A">
              <w:rPr>
                <w:sz w:val="20"/>
                <w:szCs w:val="20"/>
              </w:rPr>
              <w:t xml:space="preserve"> av </w:t>
            </w:r>
            <w:r w:rsidRPr="0041537A">
              <w:rPr>
                <w:bCs/>
                <w:sz w:val="20"/>
                <w:szCs w:val="20"/>
              </w:rPr>
              <w:fldChar w:fldCharType="begin"/>
            </w:r>
            <w:r w:rsidRPr="0041537A">
              <w:rPr>
                <w:bCs/>
                <w:sz w:val="20"/>
                <w:szCs w:val="20"/>
              </w:rPr>
              <w:instrText>NUMPAGES</w:instrText>
            </w:r>
            <w:r w:rsidRPr="0041537A">
              <w:rPr>
                <w:bCs/>
                <w:sz w:val="20"/>
                <w:szCs w:val="20"/>
              </w:rPr>
              <w:fldChar w:fldCharType="separate"/>
            </w:r>
            <w:r w:rsidR="00412746">
              <w:rPr>
                <w:bCs/>
                <w:noProof/>
                <w:sz w:val="20"/>
                <w:szCs w:val="20"/>
              </w:rPr>
              <w:t>12</w:t>
            </w:r>
            <w:r w:rsidRPr="0041537A">
              <w:rPr>
                <w:bCs/>
                <w:sz w:val="20"/>
                <w:szCs w:val="20"/>
              </w:rPr>
              <w:fldChar w:fldCharType="end"/>
            </w:r>
          </w:p>
        </w:sdtContent>
      </w:sdt>
    </w:sdtContent>
  </w:sdt>
  <w:p w:rsidR="00F74D33" w:rsidRDefault="00F74D3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D0" w:rsidRDefault="000720D0" w:rsidP="0041537A">
      <w:pPr>
        <w:spacing w:after="0" w:line="240" w:lineRule="auto"/>
      </w:pPr>
      <w:r>
        <w:separator/>
      </w:r>
    </w:p>
  </w:footnote>
  <w:footnote w:type="continuationSeparator" w:id="0">
    <w:p w:rsidR="000720D0" w:rsidRDefault="000720D0" w:rsidP="00415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33" w:rsidRDefault="00F74D33">
    <w:pPr>
      <w:pStyle w:val="Topptekst"/>
    </w:pPr>
    <w:r w:rsidRPr="00917DBF">
      <w:object w:dxaOrig="9794" w:dyaOrig="2040" w14:anchorId="249F3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21.75pt" o:ole="">
          <v:imagedata r:id="rId1" o:title=""/>
        </v:shape>
        <o:OLEObject Type="Embed" ProgID="MSPhotoEd.3" ShapeID="_x0000_i1026" DrawAspect="Content" ObjectID="_1769423823" r:id="rId2"/>
      </w:object>
    </w:r>
  </w:p>
  <w:p w:rsidR="00F74D33" w:rsidRDefault="00F74D33">
    <w:pPr>
      <w:pStyle w:val="Topptekst"/>
      <w:rPr>
        <w:rStyle w:val="Sterk"/>
        <w:sz w:val="28"/>
      </w:rPr>
    </w:pPr>
    <w:r>
      <w:rPr>
        <w:rStyle w:val="Sterk"/>
        <w:sz w:val="28"/>
      </w:rPr>
      <w:t>Veiledende plan:</w:t>
    </w:r>
  </w:p>
  <w:p w:rsidR="00F74D33" w:rsidRPr="0041537A" w:rsidRDefault="00F74D33">
    <w:pPr>
      <w:pStyle w:val="Topptekst"/>
      <w:rPr>
        <w:rStyle w:val="Sterk"/>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C0825"/>
    <w:multiLevelType w:val="hybridMultilevel"/>
    <w:tmpl w:val="73C836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3F61831"/>
    <w:multiLevelType w:val="multilevel"/>
    <w:tmpl w:val="6E0C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7A"/>
    <w:rsid w:val="0001489A"/>
    <w:rsid w:val="00032385"/>
    <w:rsid w:val="0004401A"/>
    <w:rsid w:val="000720D0"/>
    <w:rsid w:val="00077BF9"/>
    <w:rsid w:val="00086B62"/>
    <w:rsid w:val="00087B1D"/>
    <w:rsid w:val="000A2E0F"/>
    <w:rsid w:val="000B5025"/>
    <w:rsid w:val="000C0B36"/>
    <w:rsid w:val="000D021A"/>
    <w:rsid w:val="001005F2"/>
    <w:rsid w:val="00124C90"/>
    <w:rsid w:val="00130A56"/>
    <w:rsid w:val="00132329"/>
    <w:rsid w:val="001556A3"/>
    <w:rsid w:val="00180EC4"/>
    <w:rsid w:val="00181585"/>
    <w:rsid w:val="0019350E"/>
    <w:rsid w:val="00193FA6"/>
    <w:rsid w:val="001959C6"/>
    <w:rsid w:val="001A2D77"/>
    <w:rsid w:val="001F7BAB"/>
    <w:rsid w:val="00212C4C"/>
    <w:rsid w:val="0023635A"/>
    <w:rsid w:val="00274F11"/>
    <w:rsid w:val="00275BAF"/>
    <w:rsid w:val="002D0572"/>
    <w:rsid w:val="002D5C7C"/>
    <w:rsid w:val="002E2341"/>
    <w:rsid w:val="002F2142"/>
    <w:rsid w:val="00304B15"/>
    <w:rsid w:val="00307836"/>
    <w:rsid w:val="00314D54"/>
    <w:rsid w:val="003224D3"/>
    <w:rsid w:val="00324D6C"/>
    <w:rsid w:val="00340FD8"/>
    <w:rsid w:val="00346EF2"/>
    <w:rsid w:val="00392CFE"/>
    <w:rsid w:val="003A59FA"/>
    <w:rsid w:val="003C2074"/>
    <w:rsid w:val="003F75C7"/>
    <w:rsid w:val="00402185"/>
    <w:rsid w:val="00412746"/>
    <w:rsid w:val="0041321C"/>
    <w:rsid w:val="0041537A"/>
    <w:rsid w:val="004268A3"/>
    <w:rsid w:val="00427085"/>
    <w:rsid w:val="00441D76"/>
    <w:rsid w:val="004668EE"/>
    <w:rsid w:val="00482EBC"/>
    <w:rsid w:val="004C4CFC"/>
    <w:rsid w:val="004E2E38"/>
    <w:rsid w:val="004E545F"/>
    <w:rsid w:val="005025F0"/>
    <w:rsid w:val="0052477C"/>
    <w:rsid w:val="0052575C"/>
    <w:rsid w:val="00532E7D"/>
    <w:rsid w:val="0053516C"/>
    <w:rsid w:val="005351CF"/>
    <w:rsid w:val="00550C33"/>
    <w:rsid w:val="005712DA"/>
    <w:rsid w:val="005A3CE6"/>
    <w:rsid w:val="005B3D37"/>
    <w:rsid w:val="005B53B6"/>
    <w:rsid w:val="005C507C"/>
    <w:rsid w:val="005D3C5F"/>
    <w:rsid w:val="005E6BE4"/>
    <w:rsid w:val="00652928"/>
    <w:rsid w:val="0067016D"/>
    <w:rsid w:val="00675E53"/>
    <w:rsid w:val="006A3E94"/>
    <w:rsid w:val="006A4993"/>
    <w:rsid w:val="006B0A82"/>
    <w:rsid w:val="006B47BC"/>
    <w:rsid w:val="006B4F1A"/>
    <w:rsid w:val="006D46EF"/>
    <w:rsid w:val="006E235A"/>
    <w:rsid w:val="007064BB"/>
    <w:rsid w:val="007108AE"/>
    <w:rsid w:val="00727D32"/>
    <w:rsid w:val="007423B9"/>
    <w:rsid w:val="00745863"/>
    <w:rsid w:val="0077389E"/>
    <w:rsid w:val="007866DC"/>
    <w:rsid w:val="007B1B09"/>
    <w:rsid w:val="007C1781"/>
    <w:rsid w:val="007C3417"/>
    <w:rsid w:val="007C5930"/>
    <w:rsid w:val="007E3911"/>
    <w:rsid w:val="007F43C4"/>
    <w:rsid w:val="0083176F"/>
    <w:rsid w:val="00844A16"/>
    <w:rsid w:val="00886042"/>
    <w:rsid w:val="008A11F0"/>
    <w:rsid w:val="008A6E50"/>
    <w:rsid w:val="008B5678"/>
    <w:rsid w:val="00903DD6"/>
    <w:rsid w:val="0091566F"/>
    <w:rsid w:val="00920652"/>
    <w:rsid w:val="00975C79"/>
    <w:rsid w:val="009943F2"/>
    <w:rsid w:val="00995662"/>
    <w:rsid w:val="009A429B"/>
    <w:rsid w:val="009A7815"/>
    <w:rsid w:val="009B6A78"/>
    <w:rsid w:val="009C5863"/>
    <w:rsid w:val="009D506B"/>
    <w:rsid w:val="00A05530"/>
    <w:rsid w:val="00A137DD"/>
    <w:rsid w:val="00A15716"/>
    <w:rsid w:val="00A203CA"/>
    <w:rsid w:val="00A249FF"/>
    <w:rsid w:val="00A52AF8"/>
    <w:rsid w:val="00A6574A"/>
    <w:rsid w:val="00A800AE"/>
    <w:rsid w:val="00A809F9"/>
    <w:rsid w:val="00A96B36"/>
    <w:rsid w:val="00AA5495"/>
    <w:rsid w:val="00AB6F51"/>
    <w:rsid w:val="00AD6EEB"/>
    <w:rsid w:val="00AF310A"/>
    <w:rsid w:val="00B17D87"/>
    <w:rsid w:val="00B52D23"/>
    <w:rsid w:val="00B74AB0"/>
    <w:rsid w:val="00B75A54"/>
    <w:rsid w:val="00B90F81"/>
    <w:rsid w:val="00BA1A20"/>
    <w:rsid w:val="00BA63DD"/>
    <w:rsid w:val="00BE608E"/>
    <w:rsid w:val="00BF39A8"/>
    <w:rsid w:val="00C202F0"/>
    <w:rsid w:val="00C41868"/>
    <w:rsid w:val="00C44EE5"/>
    <w:rsid w:val="00C6290F"/>
    <w:rsid w:val="00C80575"/>
    <w:rsid w:val="00C92F4F"/>
    <w:rsid w:val="00CA4CC5"/>
    <w:rsid w:val="00CB2A1B"/>
    <w:rsid w:val="00CD3275"/>
    <w:rsid w:val="00CE2C45"/>
    <w:rsid w:val="00CE61AE"/>
    <w:rsid w:val="00D14A30"/>
    <w:rsid w:val="00D15BD4"/>
    <w:rsid w:val="00D16D62"/>
    <w:rsid w:val="00D309FB"/>
    <w:rsid w:val="00D3111F"/>
    <w:rsid w:val="00D419AD"/>
    <w:rsid w:val="00D60339"/>
    <w:rsid w:val="00D62CF5"/>
    <w:rsid w:val="00D7175E"/>
    <w:rsid w:val="00D74C91"/>
    <w:rsid w:val="00D84916"/>
    <w:rsid w:val="00D84D7B"/>
    <w:rsid w:val="00D97666"/>
    <w:rsid w:val="00DB5F1B"/>
    <w:rsid w:val="00DC3BC5"/>
    <w:rsid w:val="00DC5547"/>
    <w:rsid w:val="00DD0419"/>
    <w:rsid w:val="00DE7895"/>
    <w:rsid w:val="00DF3475"/>
    <w:rsid w:val="00DF5B5B"/>
    <w:rsid w:val="00E34855"/>
    <w:rsid w:val="00E75A6B"/>
    <w:rsid w:val="00E75ABF"/>
    <w:rsid w:val="00E816D2"/>
    <w:rsid w:val="00E902A2"/>
    <w:rsid w:val="00E93D1F"/>
    <w:rsid w:val="00EA6E20"/>
    <w:rsid w:val="00EB49BB"/>
    <w:rsid w:val="00EC4706"/>
    <w:rsid w:val="00F040AF"/>
    <w:rsid w:val="00F16DC7"/>
    <w:rsid w:val="00F609F1"/>
    <w:rsid w:val="00F66922"/>
    <w:rsid w:val="00F74D33"/>
    <w:rsid w:val="00F75DA4"/>
    <w:rsid w:val="00F80FC9"/>
    <w:rsid w:val="00FA3B03"/>
    <w:rsid w:val="00FA567D"/>
    <w:rsid w:val="00FC02B2"/>
    <w:rsid w:val="00FD2B85"/>
    <w:rsid w:val="03054F16"/>
    <w:rsid w:val="05A8EB7F"/>
    <w:rsid w:val="064EC8DF"/>
    <w:rsid w:val="0983E0FA"/>
    <w:rsid w:val="0C144184"/>
    <w:rsid w:val="0C575AFC"/>
    <w:rsid w:val="10EE9D1B"/>
    <w:rsid w:val="135A9966"/>
    <w:rsid w:val="15047D70"/>
    <w:rsid w:val="173F7362"/>
    <w:rsid w:val="2256ADBC"/>
    <w:rsid w:val="227F507D"/>
    <w:rsid w:val="24055280"/>
    <w:rsid w:val="247293CC"/>
    <w:rsid w:val="25A23138"/>
    <w:rsid w:val="2BD09280"/>
    <w:rsid w:val="2CABD3AD"/>
    <w:rsid w:val="2D6C62E1"/>
    <w:rsid w:val="300332FB"/>
    <w:rsid w:val="35936EE3"/>
    <w:rsid w:val="380FCD5E"/>
    <w:rsid w:val="3A746D2E"/>
    <w:rsid w:val="3CFC8A44"/>
    <w:rsid w:val="42D1E5A4"/>
    <w:rsid w:val="4303613A"/>
    <w:rsid w:val="442B12B4"/>
    <w:rsid w:val="4CA6F5EB"/>
    <w:rsid w:val="4D3FAB90"/>
    <w:rsid w:val="4F81A651"/>
    <w:rsid w:val="544D84F8"/>
    <w:rsid w:val="5674EB71"/>
    <w:rsid w:val="56FDD325"/>
    <w:rsid w:val="59237A66"/>
    <w:rsid w:val="5A5484FE"/>
    <w:rsid w:val="5D095B1F"/>
    <w:rsid w:val="60BE6E4A"/>
    <w:rsid w:val="613FF4CE"/>
    <w:rsid w:val="677A8EAB"/>
    <w:rsid w:val="6BE59CB8"/>
    <w:rsid w:val="6E5DD309"/>
    <w:rsid w:val="6E93578B"/>
    <w:rsid w:val="7049769E"/>
    <w:rsid w:val="7A1569DB"/>
    <w:rsid w:val="7D7179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7DB8FD-B3A4-4CE5-AAA8-A39F2248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3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53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537A"/>
  </w:style>
  <w:style w:type="paragraph" w:styleId="Bunntekst">
    <w:name w:val="footer"/>
    <w:basedOn w:val="Normal"/>
    <w:link w:val="BunntekstTegn"/>
    <w:uiPriority w:val="99"/>
    <w:unhideWhenUsed/>
    <w:rsid w:val="004153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537A"/>
  </w:style>
  <w:style w:type="character" w:styleId="Sterk">
    <w:name w:val="Strong"/>
    <w:basedOn w:val="Standardskriftforavsnitt"/>
    <w:uiPriority w:val="22"/>
    <w:qFormat/>
    <w:rsid w:val="0041537A"/>
    <w:rPr>
      <w:b/>
      <w:bCs/>
    </w:rPr>
  </w:style>
  <w:style w:type="table" w:styleId="Tabellrutenett">
    <w:name w:val="Table Grid"/>
    <w:basedOn w:val="Vanligtabell"/>
    <w:uiPriority w:val="39"/>
    <w:rsid w:val="0041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1537A"/>
    <w:pPr>
      <w:ind w:left="720"/>
      <w:contextualSpacing/>
    </w:pPr>
  </w:style>
  <w:style w:type="paragraph" w:styleId="Brdtekst">
    <w:name w:val="Body Text"/>
    <w:basedOn w:val="Normal"/>
    <w:link w:val="BrdtekstTegn"/>
    <w:uiPriority w:val="99"/>
    <w:rsid w:val="005E6BE4"/>
    <w:pPr>
      <w:spacing w:after="120" w:line="240" w:lineRule="auto"/>
    </w:pPr>
    <w:rPr>
      <w:rFonts w:ascii="Times New Roman" w:eastAsia="Times New Roman" w:hAnsi="Times New Roman" w:cs="Times New Roman"/>
      <w:sz w:val="24"/>
      <w:szCs w:val="20"/>
      <w:lang w:val="x-none" w:eastAsia="x-none"/>
    </w:rPr>
  </w:style>
  <w:style w:type="character" w:customStyle="1" w:styleId="BrdtekstTegn">
    <w:name w:val="Brødtekst Tegn"/>
    <w:basedOn w:val="Standardskriftforavsnitt"/>
    <w:link w:val="Brdtekst"/>
    <w:uiPriority w:val="99"/>
    <w:rsid w:val="005E6BE4"/>
    <w:rPr>
      <w:rFonts w:ascii="Times New Roman" w:eastAsia="Times New Roman" w:hAnsi="Times New Roman" w:cs="Times New Roman"/>
      <w:sz w:val="24"/>
      <w:szCs w:val="20"/>
      <w:lang w:val="x-none" w:eastAsia="x-none"/>
    </w:rPr>
  </w:style>
  <w:style w:type="paragraph" w:styleId="Tittel">
    <w:name w:val="Title"/>
    <w:basedOn w:val="Normal"/>
    <w:next w:val="Normal"/>
    <w:link w:val="TittelTegn"/>
    <w:uiPriority w:val="10"/>
    <w:qFormat/>
    <w:rsid w:val="005E6B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6BE4"/>
    <w:rPr>
      <w:rFonts w:asciiTheme="majorHAnsi" w:eastAsiaTheme="majorEastAsia" w:hAnsiTheme="majorHAnsi" w:cstheme="majorBidi"/>
      <w:spacing w:val="-10"/>
      <w:kern w:val="28"/>
      <w:sz w:val="56"/>
      <w:szCs w:val="56"/>
    </w:rPr>
  </w:style>
  <w:style w:type="character" w:customStyle="1" w:styleId="normaltextrun">
    <w:name w:val="normaltextrun"/>
    <w:basedOn w:val="Standardskriftforavsnitt"/>
    <w:rsid w:val="007F43C4"/>
  </w:style>
  <w:style w:type="character" w:customStyle="1" w:styleId="eop">
    <w:name w:val="eop"/>
    <w:basedOn w:val="Standardskriftforavsnitt"/>
    <w:rsid w:val="007F43C4"/>
  </w:style>
  <w:style w:type="character" w:styleId="Hyperkobling">
    <w:name w:val="Hyperlink"/>
    <w:basedOn w:val="Standardskriftforavsnitt"/>
    <w:uiPriority w:val="99"/>
    <w:unhideWhenUsed/>
    <w:rsid w:val="00086B62"/>
    <w:rPr>
      <w:color w:val="0563C1" w:themeColor="hyperlink"/>
      <w:u w:val="single"/>
    </w:rPr>
  </w:style>
  <w:style w:type="character" w:styleId="Fulgthyperkobling">
    <w:name w:val="FollowedHyperlink"/>
    <w:basedOn w:val="Standardskriftforavsnitt"/>
    <w:uiPriority w:val="99"/>
    <w:semiHidden/>
    <w:unhideWhenUsed/>
    <w:rsid w:val="000D021A"/>
    <w:rPr>
      <w:color w:val="954F72" w:themeColor="followedHyperlink"/>
      <w:u w:val="single"/>
    </w:rPr>
  </w:style>
  <w:style w:type="character" w:styleId="Merknadsreferanse">
    <w:name w:val="annotation reference"/>
    <w:basedOn w:val="Standardskriftforavsnitt"/>
    <w:uiPriority w:val="99"/>
    <w:semiHidden/>
    <w:unhideWhenUsed/>
    <w:rsid w:val="00340FD8"/>
    <w:rPr>
      <w:sz w:val="16"/>
      <w:szCs w:val="16"/>
    </w:rPr>
  </w:style>
  <w:style w:type="paragraph" w:styleId="Merknadstekst">
    <w:name w:val="annotation text"/>
    <w:basedOn w:val="Normal"/>
    <w:link w:val="MerknadstekstTegn"/>
    <w:uiPriority w:val="99"/>
    <w:semiHidden/>
    <w:unhideWhenUsed/>
    <w:rsid w:val="00340FD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40FD8"/>
    <w:rPr>
      <w:sz w:val="20"/>
      <w:szCs w:val="20"/>
    </w:rPr>
  </w:style>
  <w:style w:type="paragraph" w:styleId="Kommentaremne">
    <w:name w:val="annotation subject"/>
    <w:basedOn w:val="Merknadstekst"/>
    <w:next w:val="Merknadstekst"/>
    <w:link w:val="KommentaremneTegn"/>
    <w:uiPriority w:val="99"/>
    <w:semiHidden/>
    <w:unhideWhenUsed/>
    <w:rsid w:val="00340FD8"/>
    <w:rPr>
      <w:b/>
      <w:bCs/>
    </w:rPr>
  </w:style>
  <w:style w:type="character" w:customStyle="1" w:styleId="KommentaremneTegn">
    <w:name w:val="Kommentaremne Tegn"/>
    <w:basedOn w:val="MerknadstekstTegn"/>
    <w:link w:val="Kommentaremne"/>
    <w:uiPriority w:val="99"/>
    <w:semiHidden/>
    <w:rsid w:val="00340FD8"/>
    <w:rPr>
      <w:b/>
      <w:bCs/>
      <w:sz w:val="20"/>
      <w:szCs w:val="20"/>
    </w:rPr>
  </w:style>
  <w:style w:type="paragraph" w:styleId="Bobletekst">
    <w:name w:val="Balloon Text"/>
    <w:basedOn w:val="Normal"/>
    <w:link w:val="BobletekstTegn"/>
    <w:uiPriority w:val="99"/>
    <w:semiHidden/>
    <w:unhideWhenUsed/>
    <w:rsid w:val="0034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0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72246">
      <w:bodyDiv w:val="1"/>
      <w:marLeft w:val="0"/>
      <w:marRight w:val="0"/>
      <w:marTop w:val="0"/>
      <w:marBottom w:val="0"/>
      <w:divBdr>
        <w:top w:val="none" w:sz="0" w:space="0" w:color="auto"/>
        <w:left w:val="none" w:sz="0" w:space="0" w:color="auto"/>
        <w:bottom w:val="none" w:sz="0" w:space="0" w:color="auto"/>
        <w:right w:val="none" w:sz="0" w:space="0" w:color="auto"/>
      </w:divBdr>
    </w:div>
    <w:div w:id="1552689105">
      <w:bodyDiv w:val="1"/>
      <w:marLeft w:val="0"/>
      <w:marRight w:val="0"/>
      <w:marTop w:val="0"/>
      <w:marBottom w:val="0"/>
      <w:divBdr>
        <w:top w:val="none" w:sz="0" w:space="0" w:color="auto"/>
        <w:left w:val="none" w:sz="0" w:space="0" w:color="auto"/>
        <w:bottom w:val="none" w:sz="0" w:space="0" w:color="auto"/>
        <w:right w:val="none" w:sz="0" w:space="0" w:color="auto"/>
      </w:divBdr>
    </w:div>
    <w:div w:id="1634485976">
      <w:bodyDiv w:val="1"/>
      <w:marLeft w:val="0"/>
      <w:marRight w:val="0"/>
      <w:marTop w:val="0"/>
      <w:marBottom w:val="0"/>
      <w:divBdr>
        <w:top w:val="none" w:sz="0" w:space="0" w:color="auto"/>
        <w:left w:val="none" w:sz="0" w:space="0" w:color="auto"/>
        <w:bottom w:val="none" w:sz="0" w:space="0" w:color="auto"/>
        <w:right w:val="none" w:sz="0" w:space="0" w:color="auto"/>
      </w:divBdr>
    </w:div>
    <w:div w:id="1910338408">
      <w:bodyDiv w:val="1"/>
      <w:marLeft w:val="0"/>
      <w:marRight w:val="0"/>
      <w:marTop w:val="0"/>
      <w:marBottom w:val="0"/>
      <w:divBdr>
        <w:top w:val="none" w:sz="0" w:space="0" w:color="auto"/>
        <w:left w:val="none" w:sz="0" w:space="0" w:color="auto"/>
        <w:bottom w:val="none" w:sz="0" w:space="0" w:color="auto"/>
        <w:right w:val="none" w:sz="0" w:space="0" w:color="auto"/>
      </w:divBdr>
    </w:div>
    <w:div w:id="20835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handbok.ous-hf.no/document/126442" TargetMode="External"/><Relationship Id="rId18" Type="http://schemas.openxmlformats.org/officeDocument/2006/relationships/hyperlink" Target="https://ehandbok.ous-hf.no/document/81606" TargetMode="External"/><Relationship Id="rId26" Type="http://schemas.openxmlformats.org/officeDocument/2006/relationships/hyperlink" Target="https://ehandbok.ous-hf.no/document/127504" TargetMode="External"/><Relationship Id="rId39" Type="http://schemas.openxmlformats.org/officeDocument/2006/relationships/hyperlink" Target="https://ehandboken.ous-hf.no/document/65368" TargetMode="External"/><Relationship Id="rId21" Type="http://schemas.openxmlformats.org/officeDocument/2006/relationships/hyperlink" Target="https://www.varnett.no/portal/procedure/7380/" TargetMode="External"/><Relationship Id="rId34" Type="http://schemas.openxmlformats.org/officeDocument/2006/relationships/hyperlink" Target="Traumatiske%20hjerneskader%20-%20Tidlig%20rehabilitering" TargetMode="External"/><Relationship Id="rId42" Type="http://schemas.openxmlformats.org/officeDocument/2006/relationships/hyperlink" Target="https://www.helsebiblioteket.no/fagprosedyrer/ferdige/oksygenbehandling-med-high-flow-optiflow" TargetMode="External"/><Relationship Id="rId47" Type="http://schemas.openxmlformats.org/officeDocument/2006/relationships/hyperlink" Target="http://www.cochranelibrary.com/cdsr/doi/10.1002/14651858.CD004170.pub3/abstract" TargetMode="External"/><Relationship Id="rId50" Type="http://schemas.openxmlformats.org/officeDocument/2006/relationships/hyperlink" Target="https://www.varnett.no/portal/procedure/7545/14"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handbok.ous-hf.no/document/129059" TargetMode="External"/><Relationship Id="rId29" Type="http://schemas.openxmlformats.org/officeDocument/2006/relationships/hyperlink" Target="https://ehandbok.ous-hf.no/document/139601" TargetMode="External"/><Relationship Id="rId11" Type="http://schemas.openxmlformats.org/officeDocument/2006/relationships/image" Target="media/image1.png"/><Relationship Id="rId24" Type="http://schemas.openxmlformats.org/officeDocument/2006/relationships/hyperlink" Target="https://ehandbok.ous-hf.no/document/12215" TargetMode="External"/><Relationship Id="rId32" Type="http://schemas.openxmlformats.org/officeDocument/2006/relationships/hyperlink" Target="https://ehandbok.ous-hf.no/document/127825" TargetMode="External"/><Relationship Id="rId37" Type="http://schemas.openxmlformats.org/officeDocument/2006/relationships/hyperlink" Target="https://ehandbok.ous-hf.no/document/119216" TargetMode="External"/><Relationship Id="rId40" Type="http://schemas.openxmlformats.org/officeDocument/2006/relationships/hyperlink" Target="http://www.uptodate.com/contents/elevated-intracranial-pressure-icp-in-children" TargetMode="External"/><Relationship Id="rId45" Type="http://schemas.openxmlformats.org/officeDocument/2006/relationships/hyperlink" Target="https://www.varnett.no/portal/procedure/7796/14" TargetMode="External"/><Relationship Id="rId53" Type="http://schemas.openxmlformats.org/officeDocument/2006/relationships/hyperlink" Target="https://sykepleien.no/forskning/2020/11/validert-oversettelse-av-nihss-med-kulturell-tilpasning" TargetMode="External"/><Relationship Id="rId5" Type="http://schemas.openxmlformats.org/officeDocument/2006/relationships/numbering" Target="numbering.xml"/><Relationship Id="rId19" Type="http://schemas.openxmlformats.org/officeDocument/2006/relationships/hyperlink" Target="https://ehandbok.ous-hf.no/document/178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andbok.ous-hf.no/document/9082" TargetMode="External"/><Relationship Id="rId22" Type="http://schemas.openxmlformats.org/officeDocument/2006/relationships/hyperlink" Target="https://www.varnett.no/portal/procedure/7545/" TargetMode="External"/><Relationship Id="rId27" Type="http://schemas.openxmlformats.org/officeDocument/2006/relationships/hyperlink" Target="https://www.varnett.no/portal/procedure/32761/" TargetMode="External"/><Relationship Id="rId30" Type="http://schemas.openxmlformats.org/officeDocument/2006/relationships/hyperlink" Target="https://ehandbok.ous-hf.no/document/128562" TargetMode="External"/><Relationship Id="rId35" Type="http://schemas.openxmlformats.org/officeDocument/2006/relationships/hyperlink" Target="https://ehandbok.ous-hf.no/document/40450" TargetMode="External"/><Relationship Id="rId43" Type="http://schemas.openxmlformats.org/officeDocument/2006/relationships/hyperlink" Target="http://www.helsebiblioteket.no/Retningslinjer/Hjerneslag/Forord-og-innledning" TargetMode="External"/><Relationship Id="rId48" Type="http://schemas.openxmlformats.org/officeDocument/2006/relationships/hyperlink" Target="http://link.springer.com/article/10.1007%2Fs12028-015-0224-8"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arnett.no/portal/procedure/7901/14"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ehandbok.ous-hf.no/document/78636" TargetMode="External"/><Relationship Id="rId25" Type="http://schemas.openxmlformats.org/officeDocument/2006/relationships/hyperlink" Target="https://ehandbok.ous-hf.no/document/127796" TargetMode="External"/><Relationship Id="rId33" Type="http://schemas.openxmlformats.org/officeDocument/2006/relationships/hyperlink" Target="Leiring%20i%20N&#248;ytralstilling%20(LIN)-%20(INTI2%20og%20INTI3)" TargetMode="External"/><Relationship Id="rId38" Type="http://schemas.openxmlformats.org/officeDocument/2006/relationships/hyperlink" Target="https://ehandbok.ous-hf.no/document/26326" TargetMode="External"/><Relationship Id="rId46" Type="http://schemas.openxmlformats.org/officeDocument/2006/relationships/hyperlink" Target="https://helsedirektoratet.no/publikasjoner/barn-som-parorende" TargetMode="External"/><Relationship Id="rId20" Type="http://schemas.openxmlformats.org/officeDocument/2006/relationships/hyperlink" Target="https://www.varnett.no/portal/procedure/7901/" TargetMode="External"/><Relationship Id="rId41" Type="http://schemas.openxmlformats.org/officeDocument/2006/relationships/hyperlink" Target="http://www.uptodate.com/online/content/topic.do?topicKey=cc_neuro/454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aad0a2a87f0a4677" Type="http://schemas.microsoft.com/office/2016/09/relationships/commentsIds" Target="commentsIds.xml"/><Relationship Id="rId15" Type="http://schemas.openxmlformats.org/officeDocument/2006/relationships/hyperlink" Target="https://ehandbok.ous-hf.no/document/12726" TargetMode="External"/><Relationship Id="rId23" Type="http://schemas.openxmlformats.org/officeDocument/2006/relationships/hyperlink" Target="https://www.varnett.no/portal/procedure/7796/" TargetMode="External"/><Relationship Id="rId28" Type="http://schemas.openxmlformats.org/officeDocument/2006/relationships/hyperlink" Target="https://ehandbok.ous-hf.no/document/9082" TargetMode="External"/><Relationship Id="rId36" Type="http://schemas.openxmlformats.org/officeDocument/2006/relationships/hyperlink" Target="https://ehandbok.ous-hf.no/document/120320" TargetMode="External"/><Relationship Id="rId49" Type="http://schemas.openxmlformats.org/officeDocument/2006/relationships/hyperlink" Target="http://academic.oup.com/neurosurgery/article/80/1/6/2585042"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handbok.ous-hf.no/document/127825" TargetMode="External"/><Relationship Id="rId44" Type="http://schemas.openxmlformats.org/officeDocument/2006/relationships/hyperlink" Target="https://www.helsebiblioteket.no/fagprosedyrer/ferdige/hjerneslag-ernaering-i-akuttfasen" TargetMode="External"/><Relationship Id="rId52" Type="http://schemas.openxmlformats.org/officeDocument/2006/relationships/hyperlink" Target="https://www.varnett.no/portal/procedure/7380/14"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8c0b8-36bb-4877-9579-e432d427316a">
      <Terms xmlns="http://schemas.microsoft.com/office/infopath/2007/PartnerControls"/>
    </lcf76f155ced4ddcb4097134ff3c332f>
    <TaxCatchAll xmlns="1bfe2035-de25-4a70-bbac-e87eca0bdd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A6AFE100AC04893A8398053EC507E" ma:contentTypeVersion="12" ma:contentTypeDescription="Create a new document." ma:contentTypeScope="" ma:versionID="d7a19f1375d5bb6faaecce7f388b046a">
  <xsd:schema xmlns:xsd="http://www.w3.org/2001/XMLSchema" xmlns:xs="http://www.w3.org/2001/XMLSchema" xmlns:p="http://schemas.microsoft.com/office/2006/metadata/properties" xmlns:ns2="3cc8c0b8-36bb-4877-9579-e432d427316a" xmlns:ns3="1bfe2035-de25-4a70-bbac-e87eca0bdd5d" targetNamespace="http://schemas.microsoft.com/office/2006/metadata/properties" ma:root="true" ma:fieldsID="44c2fe645b4cd39763bfe9f7ea4326d4" ns2:_="" ns3:_="">
    <xsd:import namespace="3cc8c0b8-36bb-4877-9579-e432d427316a"/>
    <xsd:import namespace="1bfe2035-de25-4a70-bbac-e87eca0bdd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8c0b8-36bb-4877-9579-e432d4273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e2035-de25-4a70-bbac-e87eca0bdd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4f96a7-26a2-4654-a68e-a59bebf0fb05}" ma:internalName="TaxCatchAll" ma:showField="CatchAllData" ma:web="1bfe2035-de25-4a70-bbac-e87eca0bdd5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B84B-5401-4050-8C41-01CF659CDBE8}">
  <ds:schemaRefs>
    <ds:schemaRef ds:uri="http://schemas.microsoft.com/office/2006/metadata/properties"/>
    <ds:schemaRef ds:uri="http://schemas.microsoft.com/office/infopath/2007/PartnerControls"/>
    <ds:schemaRef ds:uri="3cc8c0b8-36bb-4877-9579-e432d427316a"/>
    <ds:schemaRef ds:uri="1bfe2035-de25-4a70-bbac-e87eca0bdd5d"/>
  </ds:schemaRefs>
</ds:datastoreItem>
</file>

<file path=customXml/itemProps2.xml><?xml version="1.0" encoding="utf-8"?>
<ds:datastoreItem xmlns:ds="http://schemas.openxmlformats.org/officeDocument/2006/customXml" ds:itemID="{4475A3C4-CD70-4EE7-82A8-24DB8461DFB8}">
  <ds:schemaRefs>
    <ds:schemaRef ds:uri="http://schemas.microsoft.com/sharepoint/v3/contenttype/forms"/>
  </ds:schemaRefs>
</ds:datastoreItem>
</file>

<file path=customXml/itemProps3.xml><?xml version="1.0" encoding="utf-8"?>
<ds:datastoreItem xmlns:ds="http://schemas.openxmlformats.org/officeDocument/2006/customXml" ds:itemID="{8CA7CC11-C60F-45CD-9BE3-D2DFA677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8c0b8-36bb-4877-9579-e432d427316a"/>
    <ds:schemaRef ds:uri="1bfe2035-de25-4a70-bbac-e87eca0bd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2ABF8-3B28-4D14-AA56-20B755C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3130</Words>
  <Characters>16590</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Mal nasjonal veiledende plan til forvaltning</vt:lpstr>
    </vt:vector>
  </TitlesOfParts>
  <Company>Helse Sør-Øst</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nasjonal veiledende plan til forvaltning</dc:title>
  <dc:subject/>
  <dc:creator>Annika Brandal</dc:creator>
  <cp:keywords/>
  <dc:description/>
  <cp:lastModifiedBy>Erik Martinsen Kvisle</cp:lastModifiedBy>
  <cp:revision>2</cp:revision>
  <dcterms:created xsi:type="dcterms:W3CDTF">2024-02-14T12:50:00Z</dcterms:created>
  <dcterms:modified xsi:type="dcterms:W3CDTF">2024-02-14T12:50:00Z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0x0101004D8A6AFE100AC04893A8398053EC507E</vt:lpwstr>
  </property>
  <property fmtid="{D5CDD505-2E9C-101B-9397-08002B2CF9AE}" pid="3" name="MSIP_Label_5b906c1f-19d2-4ac1-bea8-1ddf524e35b3_Enabled">
    <vt:lpwstr>true</vt:lpwstr>
  </property>
  <property fmtid="{D5CDD505-2E9C-101B-9397-08002B2CF9AE}" pid="4" name="MSIP_Label_5b906c1f-19d2-4ac1-bea8-1ddf524e35b3_SetDate">
    <vt:lpwstr>2022-03-07T14:20:11Z</vt:lpwstr>
  </property>
  <property fmtid="{D5CDD505-2E9C-101B-9397-08002B2CF9AE}" pid="5" name="MSIP_Label_5b906c1f-19d2-4ac1-bea8-1ddf524e35b3_Method">
    <vt:lpwstr>Standard</vt:lpwstr>
  </property>
  <property fmtid="{D5CDD505-2E9C-101B-9397-08002B2CF9AE}" pid="6" name="MSIP_Label_5b906c1f-19d2-4ac1-bea8-1ddf524e35b3_Name">
    <vt:lpwstr>Internal</vt:lpwstr>
  </property>
  <property fmtid="{D5CDD505-2E9C-101B-9397-08002B2CF9AE}" pid="7" name="MSIP_Label_5b906c1f-19d2-4ac1-bea8-1ddf524e35b3_SiteId">
    <vt:lpwstr>7f8e4cf0-71fb-489c-a336-3f9252a63908</vt:lpwstr>
  </property>
  <property fmtid="{D5CDD505-2E9C-101B-9397-08002B2CF9AE}" pid="8" name="MSIP_Label_5b906c1f-19d2-4ac1-bea8-1ddf524e35b3_ActionId">
    <vt:lpwstr>cb690a0a-d4d2-47a6-93a7-8d0378b69dea</vt:lpwstr>
  </property>
  <property fmtid="{D5CDD505-2E9C-101B-9397-08002B2CF9AE}" pid="9" name="MSIP_Label_5b906c1f-19d2-4ac1-bea8-1ddf524e35b3_ContentBits">
    <vt:lpwstr>0</vt:lpwstr>
  </property>
  <property fmtid="{D5CDD505-2E9C-101B-9397-08002B2CF9AE}" pid="10" name="MediaServiceImageTags">
    <vt:lpwstr/>
  </property>
</Properties>
</file>