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5F" w:rsidRDefault="00CB3E32" w:rsidP="00807B9E">
      <w:pPr>
        <w:pStyle w:val="Prosedyrenormal"/>
        <w:ind w:left="0"/>
        <w:outlineLvl w:val="0"/>
        <w:rPr>
          <w:rFonts w:asciiTheme="minorHAnsi" w:hAnsiTheme="minorHAnsi"/>
          <w:sz w:val="28"/>
          <w:szCs w:val="28"/>
        </w:rPr>
      </w:pPr>
      <w:r w:rsidRPr="0049259E">
        <w:rPr>
          <w:rFonts w:asciiTheme="minorHAnsi" w:hAnsiTheme="minorHAnsi"/>
          <w:b/>
          <w:sz w:val="28"/>
          <w:szCs w:val="28"/>
          <w:u w:val="single"/>
        </w:rPr>
        <w:t>Hensikt:</w:t>
      </w:r>
      <w:r w:rsidRPr="0049259E">
        <w:rPr>
          <w:rFonts w:asciiTheme="minorHAnsi" w:hAnsiTheme="minorHAnsi"/>
          <w:sz w:val="28"/>
          <w:szCs w:val="28"/>
        </w:rPr>
        <w:t xml:space="preserve"> Å sikre en ensartet leiring av barn som leires i rett ryggleie</w:t>
      </w:r>
      <w:r w:rsidR="00F8157F" w:rsidRPr="0049259E">
        <w:rPr>
          <w:rFonts w:asciiTheme="minorHAnsi" w:hAnsiTheme="minorHAnsi"/>
          <w:sz w:val="28"/>
          <w:szCs w:val="28"/>
        </w:rPr>
        <w:t>.</w:t>
      </w:r>
    </w:p>
    <w:p w:rsidR="005500F8" w:rsidRPr="0049259E" w:rsidRDefault="005500F8" w:rsidP="00807B9E">
      <w:pPr>
        <w:pStyle w:val="Prosedyrenormal"/>
        <w:ind w:left="0"/>
        <w:outlineLvl w:val="0"/>
        <w:rPr>
          <w:rFonts w:asciiTheme="minorHAnsi" w:hAnsiTheme="minorHAnsi"/>
          <w:sz w:val="28"/>
          <w:szCs w:val="28"/>
        </w:rPr>
      </w:pPr>
    </w:p>
    <w:p w:rsidR="00F8157F" w:rsidRPr="0049259E" w:rsidRDefault="00F8157F" w:rsidP="00807B9E">
      <w:pPr>
        <w:pStyle w:val="Prosedyrenormal"/>
        <w:numPr>
          <w:ilvl w:val="0"/>
          <w:numId w:val="1"/>
        </w:numPr>
        <w:outlineLvl w:val="0"/>
        <w:rPr>
          <w:rFonts w:asciiTheme="minorHAnsi" w:hAnsiTheme="minorHAnsi"/>
          <w:sz w:val="28"/>
          <w:szCs w:val="28"/>
        </w:rPr>
      </w:pPr>
      <w:r w:rsidRPr="0049259E">
        <w:rPr>
          <w:rFonts w:asciiTheme="minorHAnsi" w:hAnsiTheme="minorHAnsi"/>
          <w:sz w:val="28"/>
          <w:szCs w:val="28"/>
        </w:rPr>
        <w:t>Forebygge trykk, strekk og skader på hud, ledd, sener, muskler, perifere nerver og kar.</w:t>
      </w:r>
    </w:p>
    <w:p w:rsidR="00F8157F" w:rsidRPr="0049259E" w:rsidRDefault="00F8157F" w:rsidP="00807B9E">
      <w:pPr>
        <w:pStyle w:val="Prosedyrenormal"/>
        <w:numPr>
          <w:ilvl w:val="0"/>
          <w:numId w:val="1"/>
        </w:numPr>
        <w:outlineLvl w:val="0"/>
        <w:rPr>
          <w:rFonts w:asciiTheme="minorHAnsi" w:hAnsiTheme="minorHAnsi"/>
          <w:sz w:val="28"/>
          <w:szCs w:val="28"/>
        </w:rPr>
      </w:pPr>
      <w:r w:rsidRPr="0049259E">
        <w:rPr>
          <w:rFonts w:asciiTheme="minorHAnsi" w:hAnsiTheme="minorHAnsi"/>
          <w:sz w:val="28"/>
          <w:szCs w:val="28"/>
        </w:rPr>
        <w:t xml:space="preserve"> Unngå at pasienten som er betydelig nedkjølt </w:t>
      </w:r>
      <w:proofErr w:type="spellStart"/>
      <w:r w:rsidRPr="0049259E">
        <w:rPr>
          <w:rFonts w:asciiTheme="minorHAnsi" w:hAnsiTheme="minorHAnsi"/>
          <w:sz w:val="28"/>
          <w:szCs w:val="28"/>
        </w:rPr>
        <w:t>pga</w:t>
      </w:r>
      <w:proofErr w:type="spellEnd"/>
      <w:r w:rsidRPr="0049259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9259E">
        <w:rPr>
          <w:rFonts w:asciiTheme="minorHAnsi" w:hAnsiTheme="minorHAnsi"/>
          <w:sz w:val="28"/>
          <w:szCs w:val="28"/>
        </w:rPr>
        <w:t>X-corp</w:t>
      </w:r>
      <w:proofErr w:type="spellEnd"/>
      <w:r w:rsidRPr="0049259E">
        <w:rPr>
          <w:rFonts w:asciiTheme="minorHAnsi" w:hAnsiTheme="minorHAnsi"/>
          <w:sz w:val="28"/>
          <w:szCs w:val="28"/>
        </w:rPr>
        <w:t>, utsettes for skade på hud.</w:t>
      </w:r>
    </w:p>
    <w:p w:rsidR="00F8157F" w:rsidRPr="0049259E" w:rsidRDefault="00F8157F" w:rsidP="00807B9E">
      <w:pPr>
        <w:pStyle w:val="Prosedyrenormal"/>
        <w:numPr>
          <w:ilvl w:val="0"/>
          <w:numId w:val="1"/>
        </w:numPr>
        <w:outlineLvl w:val="0"/>
        <w:rPr>
          <w:rFonts w:asciiTheme="minorHAnsi" w:hAnsiTheme="minorHAnsi"/>
          <w:sz w:val="28"/>
          <w:szCs w:val="28"/>
        </w:rPr>
      </w:pPr>
      <w:r w:rsidRPr="0049259E">
        <w:rPr>
          <w:rFonts w:asciiTheme="minorHAnsi" w:hAnsiTheme="minorHAnsi"/>
          <w:sz w:val="28"/>
          <w:szCs w:val="28"/>
        </w:rPr>
        <w:t>Sørge for optimal kirurgisk tilgang.</w:t>
      </w:r>
    </w:p>
    <w:p w:rsidR="00F8157F" w:rsidRPr="0049259E" w:rsidRDefault="00F8157F" w:rsidP="00807B9E">
      <w:pPr>
        <w:pStyle w:val="Prosedyrenormal"/>
        <w:numPr>
          <w:ilvl w:val="0"/>
          <w:numId w:val="1"/>
        </w:numPr>
        <w:outlineLvl w:val="0"/>
        <w:rPr>
          <w:rFonts w:asciiTheme="minorHAnsi" w:hAnsiTheme="minorHAnsi"/>
          <w:sz w:val="28"/>
          <w:szCs w:val="28"/>
        </w:rPr>
      </w:pPr>
      <w:r w:rsidRPr="0049259E">
        <w:rPr>
          <w:rFonts w:asciiTheme="minorHAnsi" w:hAnsiTheme="minorHAnsi"/>
          <w:sz w:val="28"/>
          <w:szCs w:val="28"/>
        </w:rPr>
        <w:t xml:space="preserve">Sikre mulighet for </w:t>
      </w:r>
      <w:proofErr w:type="spellStart"/>
      <w:r w:rsidRPr="0049259E">
        <w:rPr>
          <w:rFonts w:asciiTheme="minorHAnsi" w:hAnsiTheme="minorHAnsi"/>
          <w:sz w:val="28"/>
          <w:szCs w:val="28"/>
        </w:rPr>
        <w:t>monitorering</w:t>
      </w:r>
      <w:proofErr w:type="spellEnd"/>
      <w:r w:rsidRPr="0049259E">
        <w:rPr>
          <w:rFonts w:asciiTheme="minorHAnsi" w:hAnsiTheme="minorHAnsi"/>
          <w:sz w:val="28"/>
          <w:szCs w:val="28"/>
        </w:rPr>
        <w:t xml:space="preserve"> og anestesiologisk behandling av pasienten under operasjon.</w:t>
      </w:r>
    </w:p>
    <w:p w:rsidR="004C4BD6" w:rsidRPr="0049259E" w:rsidRDefault="004C4BD6" w:rsidP="00807B9E">
      <w:pPr>
        <w:pStyle w:val="Prosedyrenormal"/>
        <w:outlineLvl w:val="0"/>
        <w:rPr>
          <w:rFonts w:asciiTheme="minorHAnsi" w:hAnsiTheme="minorHAnsi"/>
          <w:sz w:val="28"/>
          <w:szCs w:val="28"/>
        </w:rPr>
      </w:pPr>
    </w:p>
    <w:p w:rsidR="004C4BD6" w:rsidRPr="0049259E" w:rsidRDefault="004C4BD6" w:rsidP="004C4BD6">
      <w:pPr>
        <w:pStyle w:val="Prosedyrenormal"/>
        <w:ind w:left="0"/>
        <w:outlineLvl w:val="0"/>
        <w:rPr>
          <w:rFonts w:asciiTheme="minorHAnsi" w:hAnsiTheme="minorHAnsi"/>
          <w:sz w:val="28"/>
          <w:szCs w:val="28"/>
        </w:rPr>
      </w:pPr>
      <w:r w:rsidRPr="0049259E">
        <w:rPr>
          <w:rFonts w:asciiTheme="minorHAnsi" w:hAnsiTheme="minorHAnsi"/>
          <w:b/>
          <w:sz w:val="28"/>
          <w:szCs w:val="28"/>
          <w:u w:val="single"/>
        </w:rPr>
        <w:t>Omfang:</w:t>
      </w:r>
      <w:r w:rsidRPr="0049259E">
        <w:rPr>
          <w:rFonts w:asciiTheme="minorHAnsi" w:hAnsiTheme="minorHAnsi"/>
          <w:sz w:val="28"/>
          <w:szCs w:val="28"/>
        </w:rPr>
        <w:t xml:space="preserve"> Barnepasienter som skal til åpen hjerteoperasj</w:t>
      </w:r>
      <w:r w:rsidR="00EB1F2B" w:rsidRPr="0049259E">
        <w:rPr>
          <w:rFonts w:asciiTheme="minorHAnsi" w:hAnsiTheme="minorHAnsi"/>
          <w:sz w:val="28"/>
          <w:szCs w:val="28"/>
        </w:rPr>
        <w:t xml:space="preserve">on ved TKAO1. Gjelder </w:t>
      </w:r>
      <w:proofErr w:type="gramStart"/>
      <w:r w:rsidR="00EB1F2B" w:rsidRPr="0049259E">
        <w:rPr>
          <w:rFonts w:asciiTheme="minorHAnsi" w:hAnsiTheme="minorHAnsi"/>
          <w:sz w:val="28"/>
          <w:szCs w:val="28"/>
        </w:rPr>
        <w:t xml:space="preserve">også </w:t>
      </w:r>
      <w:r w:rsidRPr="0049259E">
        <w:rPr>
          <w:rFonts w:asciiTheme="minorHAnsi" w:hAnsiTheme="minorHAnsi"/>
          <w:sz w:val="28"/>
          <w:szCs w:val="28"/>
        </w:rPr>
        <w:t xml:space="preserve"> barnepasienter</w:t>
      </w:r>
      <w:proofErr w:type="gramEnd"/>
      <w:r w:rsidRPr="0049259E">
        <w:rPr>
          <w:rFonts w:asciiTheme="minorHAnsi" w:hAnsiTheme="minorHAnsi"/>
          <w:sz w:val="28"/>
          <w:szCs w:val="28"/>
        </w:rPr>
        <w:t xml:space="preserve"> som skal til</w:t>
      </w:r>
      <w:r w:rsidR="002549EC" w:rsidRPr="0049259E">
        <w:rPr>
          <w:rFonts w:asciiTheme="minorHAnsi" w:hAnsiTheme="minorHAnsi"/>
          <w:sz w:val="28"/>
          <w:szCs w:val="28"/>
        </w:rPr>
        <w:t xml:space="preserve"> andre inngrep, der dette leie er hensiktsmessig.</w:t>
      </w:r>
    </w:p>
    <w:p w:rsidR="0036354C" w:rsidRPr="0049259E" w:rsidRDefault="0036354C" w:rsidP="004C4BD6">
      <w:pPr>
        <w:pStyle w:val="Prosedyrenormal"/>
        <w:ind w:left="0"/>
        <w:outlineLvl w:val="0"/>
        <w:rPr>
          <w:rFonts w:asciiTheme="minorHAnsi" w:hAnsiTheme="minorHAnsi"/>
          <w:sz w:val="28"/>
          <w:szCs w:val="28"/>
        </w:rPr>
      </w:pPr>
    </w:p>
    <w:p w:rsidR="00482083" w:rsidRDefault="0036354C" w:rsidP="004C4BD6">
      <w:pPr>
        <w:pStyle w:val="Prosedyrenormal"/>
        <w:ind w:left="0"/>
        <w:outlineLvl w:val="0"/>
        <w:rPr>
          <w:rFonts w:asciiTheme="minorHAnsi" w:hAnsiTheme="minorHAnsi"/>
          <w:sz w:val="28"/>
          <w:szCs w:val="28"/>
        </w:rPr>
      </w:pPr>
      <w:r w:rsidRPr="0049259E">
        <w:rPr>
          <w:rFonts w:asciiTheme="minorHAnsi" w:hAnsiTheme="minorHAnsi"/>
          <w:b/>
          <w:sz w:val="28"/>
          <w:szCs w:val="28"/>
          <w:u w:val="single"/>
        </w:rPr>
        <w:t>Ansvar for prosedyren:</w:t>
      </w:r>
      <w:r w:rsidR="00EB1F2B" w:rsidRPr="0049259E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EB1F2B" w:rsidRPr="0049259E">
        <w:rPr>
          <w:rFonts w:asciiTheme="minorHAnsi" w:hAnsiTheme="minorHAnsi"/>
          <w:sz w:val="28"/>
          <w:szCs w:val="28"/>
        </w:rPr>
        <w:t xml:space="preserve">Seksjonsleder er ansvarlig for utarbeidelse og revisjon av prosedyren. Prosedyren er skrevet av operasjonssykepleier. </w:t>
      </w:r>
      <w:r w:rsidR="00482083" w:rsidRPr="0049259E">
        <w:rPr>
          <w:rFonts w:asciiTheme="minorHAnsi" w:hAnsiTheme="minorHAnsi"/>
          <w:sz w:val="28"/>
          <w:szCs w:val="28"/>
        </w:rPr>
        <w:t>Alle som deltar i leiring av pasienten er ansvarlig for å holde seg oppdatert om og følge prosedyren. (Operasjonssykepleier, kirurg, anestesilege- og sykepleier).</w:t>
      </w:r>
    </w:p>
    <w:p w:rsidR="00807B9E" w:rsidRPr="0049259E" w:rsidRDefault="00807B9E" w:rsidP="004C4BD6">
      <w:pPr>
        <w:pStyle w:val="Prosedyrenormal"/>
        <w:ind w:left="0"/>
        <w:outlineLvl w:val="0"/>
        <w:rPr>
          <w:rFonts w:asciiTheme="minorHAnsi" w:hAnsiTheme="minorHAnsi"/>
          <w:sz w:val="28"/>
          <w:szCs w:val="28"/>
        </w:rPr>
      </w:pPr>
    </w:p>
    <w:p w:rsidR="00586595" w:rsidRPr="0049259E" w:rsidRDefault="00482083" w:rsidP="00586595">
      <w:pPr>
        <w:spacing w:line="240" w:lineRule="auto"/>
        <w:rPr>
          <w:sz w:val="28"/>
          <w:szCs w:val="28"/>
        </w:rPr>
      </w:pPr>
      <w:proofErr w:type="gramStart"/>
      <w:r w:rsidRPr="0049259E">
        <w:rPr>
          <w:b/>
          <w:sz w:val="28"/>
          <w:szCs w:val="28"/>
          <w:u w:val="single"/>
        </w:rPr>
        <w:t xml:space="preserve">Utstyr: </w:t>
      </w:r>
      <w:r w:rsidR="00780D69">
        <w:rPr>
          <w:b/>
          <w:sz w:val="28"/>
          <w:szCs w:val="28"/>
          <w:u w:val="single"/>
        </w:rPr>
        <w:t xml:space="preserve"> </w:t>
      </w:r>
      <w:proofErr w:type="spellStart"/>
      <w:r w:rsidR="00780D69">
        <w:rPr>
          <w:sz w:val="28"/>
          <w:szCs w:val="28"/>
        </w:rPr>
        <w:t>Bair</w:t>
      </w:r>
      <w:proofErr w:type="spellEnd"/>
      <w:proofErr w:type="gramEnd"/>
      <w:r w:rsidR="00780D69">
        <w:rPr>
          <w:sz w:val="28"/>
          <w:szCs w:val="28"/>
        </w:rPr>
        <w:t xml:space="preserve"> Hugger, </w:t>
      </w:r>
      <w:proofErr w:type="spellStart"/>
      <w:r w:rsidR="00780D69">
        <w:rPr>
          <w:sz w:val="28"/>
          <w:szCs w:val="28"/>
        </w:rPr>
        <w:t>Pediatric</w:t>
      </w:r>
      <w:proofErr w:type="spellEnd"/>
      <w:r w:rsidR="00780D69">
        <w:rPr>
          <w:sz w:val="28"/>
          <w:szCs w:val="28"/>
        </w:rPr>
        <w:t xml:space="preserve"> Underbody </w:t>
      </w:r>
      <w:r w:rsidR="00217ADA" w:rsidRPr="0049259E">
        <w:rPr>
          <w:sz w:val="28"/>
          <w:szCs w:val="28"/>
        </w:rPr>
        <w:t xml:space="preserve"> på operasjonsbordet.</w:t>
      </w:r>
      <w:r w:rsidR="00BE25F5" w:rsidRPr="0049259E">
        <w:rPr>
          <w:sz w:val="28"/>
          <w:szCs w:val="28"/>
        </w:rPr>
        <w:t xml:space="preserve"> </w:t>
      </w:r>
      <w:r w:rsidR="00780D69">
        <w:rPr>
          <w:sz w:val="28"/>
          <w:szCs w:val="28"/>
        </w:rPr>
        <w:t xml:space="preserve">Varmeenheten </w:t>
      </w:r>
      <w:proofErr w:type="gramStart"/>
      <w:r w:rsidR="00780D69">
        <w:rPr>
          <w:sz w:val="28"/>
          <w:szCs w:val="28"/>
        </w:rPr>
        <w:t>festet  i</w:t>
      </w:r>
      <w:proofErr w:type="gramEnd"/>
      <w:r w:rsidR="00780D69">
        <w:rPr>
          <w:sz w:val="28"/>
          <w:szCs w:val="28"/>
        </w:rPr>
        <w:t xml:space="preserve"> fotenden på operasjonsbordets venstre side </w:t>
      </w:r>
      <w:r w:rsidR="00BE25F5" w:rsidRPr="0049259E">
        <w:rPr>
          <w:sz w:val="28"/>
          <w:szCs w:val="28"/>
        </w:rPr>
        <w:t xml:space="preserve">Til små barn legges 1 grønt håndkle over </w:t>
      </w:r>
      <w:r w:rsidR="00780D69">
        <w:rPr>
          <w:sz w:val="28"/>
          <w:szCs w:val="28"/>
        </w:rPr>
        <w:t>varmelakenet</w:t>
      </w:r>
      <w:r w:rsidR="00BE25F5" w:rsidRPr="0049259E">
        <w:rPr>
          <w:sz w:val="28"/>
          <w:szCs w:val="28"/>
        </w:rPr>
        <w:t xml:space="preserve"> for </w:t>
      </w:r>
      <w:r w:rsidR="00971472" w:rsidRPr="0049259E">
        <w:rPr>
          <w:sz w:val="28"/>
          <w:szCs w:val="28"/>
        </w:rPr>
        <w:t xml:space="preserve">leiring </w:t>
      </w:r>
      <w:r w:rsidR="00BE25F5" w:rsidRPr="0049259E">
        <w:rPr>
          <w:sz w:val="28"/>
          <w:szCs w:val="28"/>
        </w:rPr>
        <w:t>av armer.</w:t>
      </w:r>
    </w:p>
    <w:p w:rsidR="00715215" w:rsidRPr="0049259E" w:rsidRDefault="00715215" w:rsidP="00715215">
      <w:pPr>
        <w:pStyle w:val="Listeavsnitt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49259E">
        <w:rPr>
          <w:sz w:val="28"/>
          <w:szCs w:val="28"/>
        </w:rPr>
        <w:t>2 geleputer</w:t>
      </w:r>
    </w:p>
    <w:p w:rsidR="00217ADA" w:rsidRPr="0049259E" w:rsidRDefault="00BE25F5" w:rsidP="00715215">
      <w:pPr>
        <w:pStyle w:val="Listeavsnitt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49259E">
        <w:rPr>
          <w:sz w:val="28"/>
          <w:szCs w:val="28"/>
        </w:rPr>
        <w:t xml:space="preserve">2stk. grønne håndklær, </w:t>
      </w:r>
      <w:proofErr w:type="spellStart"/>
      <w:r w:rsidRPr="0049259E">
        <w:rPr>
          <w:sz w:val="28"/>
          <w:szCs w:val="28"/>
        </w:rPr>
        <w:t>LamiDrape</w:t>
      </w:r>
      <w:proofErr w:type="spellEnd"/>
      <w:r w:rsidRPr="0049259E">
        <w:rPr>
          <w:sz w:val="28"/>
          <w:szCs w:val="28"/>
        </w:rPr>
        <w:t xml:space="preserve"> 24</w:t>
      </w:r>
    </w:p>
    <w:p w:rsidR="00BE25F5" w:rsidRPr="0049259E" w:rsidRDefault="00BE25F5" w:rsidP="00715215">
      <w:pPr>
        <w:pStyle w:val="Listeavsnitt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 w:rsidRPr="0049259E">
        <w:rPr>
          <w:sz w:val="28"/>
          <w:szCs w:val="28"/>
        </w:rPr>
        <w:t>Usterile</w:t>
      </w:r>
      <w:proofErr w:type="spellEnd"/>
      <w:r w:rsidRPr="0049259E">
        <w:rPr>
          <w:sz w:val="28"/>
          <w:szCs w:val="28"/>
        </w:rPr>
        <w:t xml:space="preserve"> kompresser til polstring</w:t>
      </w:r>
    </w:p>
    <w:p w:rsidR="00BE25F5" w:rsidRDefault="00BE25F5" w:rsidP="00715215">
      <w:pPr>
        <w:pStyle w:val="Listeavsnitt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49259E">
        <w:rPr>
          <w:sz w:val="28"/>
          <w:szCs w:val="28"/>
        </w:rPr>
        <w:t>Små engangs skumputer, eventuelt.</w:t>
      </w:r>
    </w:p>
    <w:p w:rsidR="00FE7C41" w:rsidRPr="0049259E" w:rsidRDefault="00FE7C41" w:rsidP="00715215">
      <w:pPr>
        <w:pStyle w:val="Listeavsnitt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Bair</w:t>
      </w:r>
      <w:proofErr w:type="spellEnd"/>
      <w:r>
        <w:rPr>
          <w:sz w:val="28"/>
          <w:szCs w:val="28"/>
        </w:rPr>
        <w:t xml:space="preserve"> Hugger, varmeelement og </w:t>
      </w:r>
      <w:proofErr w:type="spellStart"/>
      <w:r>
        <w:rPr>
          <w:sz w:val="28"/>
          <w:szCs w:val="28"/>
        </w:rPr>
        <w:t>pediatric</w:t>
      </w:r>
      <w:proofErr w:type="spellEnd"/>
      <w:r>
        <w:rPr>
          <w:sz w:val="28"/>
          <w:szCs w:val="28"/>
        </w:rPr>
        <w:t xml:space="preserve"> underbody</w:t>
      </w:r>
    </w:p>
    <w:p w:rsidR="004F74F8" w:rsidRPr="0049259E" w:rsidRDefault="003F35C0" w:rsidP="009A700C">
      <w:pPr>
        <w:spacing w:after="0"/>
        <w:rPr>
          <w:sz w:val="28"/>
          <w:szCs w:val="28"/>
        </w:rPr>
      </w:pPr>
      <w:r w:rsidRPr="0049259E">
        <w:rPr>
          <w:b/>
          <w:sz w:val="28"/>
          <w:szCs w:val="28"/>
          <w:u w:val="single"/>
        </w:rPr>
        <w:t>Fremgangsmåte:</w:t>
      </w:r>
      <w:r w:rsidR="004F74F8" w:rsidRPr="0049259E">
        <w:rPr>
          <w:sz w:val="28"/>
          <w:szCs w:val="28"/>
        </w:rPr>
        <w:t xml:space="preserve"> Sikre at operasjonsbordet er låst og at utstyr for leiring er på stuen.</w:t>
      </w:r>
    </w:p>
    <w:p w:rsidR="00DC5CCA" w:rsidRPr="0049259E" w:rsidRDefault="004F74F8" w:rsidP="009A700C">
      <w:pPr>
        <w:spacing w:after="0"/>
        <w:rPr>
          <w:sz w:val="28"/>
          <w:szCs w:val="28"/>
        </w:rPr>
      </w:pPr>
      <w:r w:rsidRPr="0049259E">
        <w:rPr>
          <w:sz w:val="28"/>
          <w:szCs w:val="28"/>
        </w:rPr>
        <w:t xml:space="preserve">Barn under 1 år blir hentet av anestesipersonal i slusen og båret, eller kjørt inn på stuen i seng. Større barn kommer i følge med foreldre, båret, eller i seng. Disse blir innledet </w:t>
      </w:r>
      <w:r w:rsidR="00DC6384" w:rsidRPr="0049259E">
        <w:rPr>
          <w:sz w:val="28"/>
          <w:szCs w:val="28"/>
        </w:rPr>
        <w:t>av anestesien på mor eller fars fang.</w:t>
      </w:r>
      <w:r w:rsidR="0090265F" w:rsidRPr="0049259E">
        <w:rPr>
          <w:sz w:val="28"/>
          <w:szCs w:val="28"/>
        </w:rPr>
        <w:t xml:space="preserve">  </w:t>
      </w:r>
    </w:p>
    <w:p w:rsidR="00DC5CCA" w:rsidRDefault="00DC5CCA" w:rsidP="009A700C">
      <w:pPr>
        <w:pStyle w:val="Prosedyrenormal"/>
        <w:ind w:left="0"/>
        <w:rPr>
          <w:rFonts w:asciiTheme="minorHAnsi" w:hAnsiTheme="minorHAnsi"/>
          <w:sz w:val="28"/>
          <w:szCs w:val="28"/>
        </w:rPr>
      </w:pPr>
      <w:r w:rsidRPr="0049259E">
        <w:rPr>
          <w:rFonts w:asciiTheme="minorHAnsi" w:hAnsiTheme="minorHAnsi"/>
          <w:sz w:val="28"/>
          <w:szCs w:val="28"/>
        </w:rPr>
        <w:t xml:space="preserve">Pasienten legges relativt langt ned på operasjonsbordet i forhold til bordets </w:t>
      </w:r>
      <w:proofErr w:type="spellStart"/>
      <w:r w:rsidRPr="0049259E">
        <w:rPr>
          <w:rFonts w:asciiTheme="minorHAnsi" w:hAnsiTheme="minorHAnsi"/>
          <w:sz w:val="28"/>
          <w:szCs w:val="28"/>
        </w:rPr>
        <w:t>hodedel</w:t>
      </w:r>
      <w:proofErr w:type="spellEnd"/>
      <w:r w:rsidRPr="0049259E">
        <w:rPr>
          <w:rFonts w:asciiTheme="minorHAnsi" w:hAnsiTheme="minorHAnsi"/>
          <w:sz w:val="28"/>
          <w:szCs w:val="28"/>
        </w:rPr>
        <w:t xml:space="preserve"> og anestesibøyle. Dette for å sikre god tilgang til operasjonsfeltet, og for å hindre at anestesibøylen hemmer kirurgens tilgang.</w:t>
      </w:r>
    </w:p>
    <w:p w:rsidR="00A04219" w:rsidRPr="0049259E" w:rsidRDefault="00A04219" w:rsidP="00A25B57">
      <w:pPr>
        <w:spacing w:line="240" w:lineRule="auto"/>
        <w:rPr>
          <w:sz w:val="28"/>
          <w:szCs w:val="28"/>
        </w:rPr>
      </w:pPr>
      <w:r w:rsidRPr="0049259E">
        <w:rPr>
          <w:sz w:val="28"/>
          <w:szCs w:val="28"/>
        </w:rPr>
        <w:lastRenderedPageBreak/>
        <w:t xml:space="preserve">Barn som opereres under </w:t>
      </w:r>
      <w:proofErr w:type="spellStart"/>
      <w:r w:rsidRPr="0049259E">
        <w:rPr>
          <w:sz w:val="28"/>
          <w:szCs w:val="28"/>
        </w:rPr>
        <w:t>extra-corporal</w:t>
      </w:r>
      <w:proofErr w:type="spellEnd"/>
      <w:r w:rsidRPr="0049259E">
        <w:rPr>
          <w:sz w:val="28"/>
          <w:szCs w:val="28"/>
        </w:rPr>
        <w:t xml:space="preserve"> sirkulasjonsassistanse blir ofte sterkt nedkjølt og er spesielt utsatt for trykksår. </w:t>
      </w:r>
    </w:p>
    <w:p w:rsidR="00A04219" w:rsidRPr="009011CD" w:rsidRDefault="00A04219" w:rsidP="00DC5CCA">
      <w:pPr>
        <w:pStyle w:val="Prosedyrenormal"/>
        <w:ind w:left="0"/>
        <w:rPr>
          <w:rFonts w:asciiTheme="minorHAnsi" w:hAnsiTheme="minorHAnsi"/>
          <w:sz w:val="28"/>
          <w:szCs w:val="28"/>
        </w:rPr>
      </w:pPr>
      <w:r w:rsidRPr="009011CD">
        <w:rPr>
          <w:rFonts w:asciiTheme="minorHAnsi" w:hAnsiTheme="minorHAnsi"/>
          <w:b/>
          <w:sz w:val="28"/>
          <w:szCs w:val="28"/>
        </w:rPr>
        <w:t>Tiltak for nakke, hode, skuldre og bryst:</w:t>
      </w:r>
    </w:p>
    <w:p w:rsidR="00DC5CCA" w:rsidRPr="00A04219" w:rsidRDefault="00A04219" w:rsidP="00DC5CCA">
      <w:pPr>
        <w:pStyle w:val="Prosedyrenormal"/>
        <w:ind w:left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</w:t>
      </w:r>
      <w:r w:rsidR="00DC5CCA" w:rsidRPr="0049259E">
        <w:rPr>
          <w:rFonts w:asciiTheme="minorHAnsi" w:hAnsiTheme="minorHAnsi"/>
          <w:sz w:val="28"/>
          <w:szCs w:val="28"/>
        </w:rPr>
        <w:t>Avhengig av barnets størrelse plasseres en sammenrullet gelepute under barnets skulderparti,</w:t>
      </w:r>
      <w:r w:rsidR="00780D69">
        <w:rPr>
          <w:rFonts w:asciiTheme="minorHAnsi" w:hAnsiTheme="minorHAnsi"/>
          <w:b/>
          <w:sz w:val="28"/>
          <w:szCs w:val="28"/>
        </w:rPr>
        <w:t xml:space="preserve"> </w:t>
      </w:r>
      <w:r w:rsidR="00780D69">
        <w:rPr>
          <w:rFonts w:asciiTheme="minorHAnsi" w:hAnsiTheme="minorHAnsi"/>
          <w:sz w:val="28"/>
          <w:szCs w:val="28"/>
        </w:rPr>
        <w:t>under lakenet</w:t>
      </w:r>
      <w:r w:rsidR="00DC5CCA" w:rsidRPr="0049259E">
        <w:rPr>
          <w:rFonts w:asciiTheme="minorHAnsi" w:hAnsiTheme="minorHAnsi"/>
          <w:sz w:val="28"/>
          <w:szCs w:val="28"/>
        </w:rPr>
        <w:t xml:space="preserve">, slik at sternumpartiet heves </w:t>
      </w:r>
      <w:r w:rsidR="00881717" w:rsidRPr="0049259E">
        <w:rPr>
          <w:rFonts w:asciiTheme="minorHAnsi" w:hAnsiTheme="minorHAnsi"/>
          <w:sz w:val="28"/>
          <w:szCs w:val="28"/>
        </w:rPr>
        <w:t>i forhold til resten av kroppen og haken strekkes oppover.</w:t>
      </w:r>
    </w:p>
    <w:p w:rsidR="00BC1E62" w:rsidRDefault="00DC5CCA" w:rsidP="00DC5CCA">
      <w:pPr>
        <w:pStyle w:val="Prosedyrenormal"/>
        <w:ind w:left="0"/>
        <w:rPr>
          <w:rFonts w:asciiTheme="minorHAnsi" w:hAnsiTheme="minorHAnsi"/>
          <w:sz w:val="28"/>
          <w:szCs w:val="28"/>
        </w:rPr>
      </w:pPr>
      <w:r w:rsidRPr="0049259E">
        <w:rPr>
          <w:rFonts w:asciiTheme="minorHAnsi" w:hAnsiTheme="minorHAnsi"/>
          <w:sz w:val="28"/>
          <w:szCs w:val="28"/>
        </w:rPr>
        <w:t>Barnets hode snus litt mot siden, og stabiliseres med en liten pute eller anestesimasken ved siden av ansiktet. Under hodet legges en flat gelepute</w:t>
      </w:r>
      <w:r w:rsidR="00F2529B">
        <w:rPr>
          <w:rFonts w:asciiTheme="minorHAnsi" w:hAnsiTheme="minorHAnsi"/>
          <w:sz w:val="28"/>
          <w:szCs w:val="28"/>
        </w:rPr>
        <w:t>, brettet i to, for støtte til nakken,</w:t>
      </w:r>
      <w:r w:rsidRPr="0049259E">
        <w:rPr>
          <w:rFonts w:asciiTheme="minorHAnsi" w:hAnsiTheme="minorHAnsi"/>
          <w:sz w:val="28"/>
          <w:szCs w:val="28"/>
        </w:rPr>
        <w:t xml:space="preserve"> eller en gele</w:t>
      </w:r>
      <w:r w:rsidR="0040457D">
        <w:rPr>
          <w:rFonts w:asciiTheme="minorHAnsi" w:hAnsiTheme="minorHAnsi"/>
          <w:sz w:val="28"/>
          <w:szCs w:val="28"/>
        </w:rPr>
        <w:t>-</w:t>
      </w:r>
      <w:proofErr w:type="spellStart"/>
      <w:r w:rsidRPr="0049259E">
        <w:rPr>
          <w:rFonts w:asciiTheme="minorHAnsi" w:hAnsiTheme="minorHAnsi"/>
          <w:sz w:val="28"/>
          <w:szCs w:val="28"/>
        </w:rPr>
        <w:t>hodering</w:t>
      </w:r>
      <w:proofErr w:type="spellEnd"/>
      <w:r w:rsidRPr="0049259E">
        <w:rPr>
          <w:rFonts w:asciiTheme="minorHAnsi" w:hAnsiTheme="minorHAnsi"/>
          <w:sz w:val="28"/>
          <w:szCs w:val="28"/>
        </w:rPr>
        <w:t xml:space="preserve"> for profylakse mot trykksår på bakhodet. </w:t>
      </w:r>
    </w:p>
    <w:p w:rsidR="00BC1E62" w:rsidRDefault="00BC1E62" w:rsidP="00DC5CCA">
      <w:pPr>
        <w:pStyle w:val="Prosedyrenormal"/>
        <w:ind w:left="0"/>
        <w:rPr>
          <w:rFonts w:asciiTheme="minorHAnsi" w:hAnsiTheme="minorHAnsi"/>
          <w:sz w:val="28"/>
          <w:szCs w:val="28"/>
        </w:rPr>
      </w:pPr>
    </w:p>
    <w:p w:rsidR="00DC5CCA" w:rsidRPr="00BC1E62" w:rsidRDefault="00BC1E62" w:rsidP="00DC5CCA">
      <w:pPr>
        <w:pStyle w:val="Prosedyrenormal"/>
        <w:ind w:left="0"/>
        <w:rPr>
          <w:rFonts w:asciiTheme="minorHAnsi" w:hAnsiTheme="minorHAnsi"/>
          <w:b/>
          <w:sz w:val="28"/>
          <w:szCs w:val="28"/>
        </w:rPr>
      </w:pPr>
      <w:r w:rsidRPr="00BC1E62">
        <w:rPr>
          <w:rFonts w:asciiTheme="minorHAnsi" w:hAnsiTheme="minorHAnsi"/>
          <w:b/>
          <w:sz w:val="28"/>
          <w:szCs w:val="28"/>
        </w:rPr>
        <w:t>Tiltak for armer:</w:t>
      </w:r>
      <w:r w:rsidR="00DC5CCA" w:rsidRPr="00BC1E62">
        <w:rPr>
          <w:rFonts w:asciiTheme="minorHAnsi" w:hAnsiTheme="minorHAnsi"/>
          <w:b/>
          <w:sz w:val="28"/>
          <w:szCs w:val="28"/>
        </w:rPr>
        <w:t xml:space="preserve">                                            </w:t>
      </w:r>
    </w:p>
    <w:p w:rsidR="00DC5CCA" w:rsidRPr="0049259E" w:rsidRDefault="00DC5CCA" w:rsidP="00DC5CCA">
      <w:pPr>
        <w:pStyle w:val="Prosedyrenormal"/>
        <w:ind w:left="0"/>
        <w:rPr>
          <w:rFonts w:asciiTheme="minorHAnsi" w:hAnsiTheme="minorHAnsi"/>
          <w:sz w:val="28"/>
          <w:szCs w:val="28"/>
        </w:rPr>
      </w:pPr>
      <w:r w:rsidRPr="0049259E">
        <w:rPr>
          <w:rFonts w:asciiTheme="minorHAnsi" w:hAnsiTheme="minorHAnsi"/>
          <w:sz w:val="28"/>
          <w:szCs w:val="28"/>
        </w:rPr>
        <w:t xml:space="preserve">Armene leires i naturlig stilling langs barnets kropp, med god polstring av </w:t>
      </w:r>
      <w:proofErr w:type="spellStart"/>
      <w:r w:rsidRPr="0049259E">
        <w:rPr>
          <w:rFonts w:asciiTheme="minorHAnsi" w:hAnsiTheme="minorHAnsi"/>
          <w:sz w:val="28"/>
          <w:szCs w:val="28"/>
        </w:rPr>
        <w:t>monitoreringsledninger</w:t>
      </w:r>
      <w:proofErr w:type="spellEnd"/>
      <w:r w:rsidRPr="0049259E">
        <w:rPr>
          <w:rFonts w:asciiTheme="minorHAnsi" w:hAnsiTheme="minorHAnsi"/>
          <w:sz w:val="28"/>
          <w:szCs w:val="28"/>
        </w:rPr>
        <w:t xml:space="preserve"> og intravenøsslanger.</w:t>
      </w:r>
      <w:r w:rsidR="00137414" w:rsidRPr="0049259E">
        <w:rPr>
          <w:rFonts w:asciiTheme="minorHAnsi" w:hAnsiTheme="minorHAnsi"/>
          <w:sz w:val="28"/>
          <w:szCs w:val="28"/>
        </w:rPr>
        <w:t xml:space="preserve"> Sjekk at navnebåndet sitter på</w:t>
      </w:r>
      <w:r w:rsidR="0049259E" w:rsidRPr="0049259E">
        <w:rPr>
          <w:rFonts w:asciiTheme="minorHAnsi" w:hAnsiTheme="minorHAnsi"/>
          <w:sz w:val="28"/>
          <w:szCs w:val="28"/>
        </w:rPr>
        <w:t>. Det skal sitte løst og ikke stramme. Hvis det klippes er vedkommende som gjør det, ansvarlig for at et nytt blir satt på før barnet forlater operasjonsstua.</w:t>
      </w:r>
    </w:p>
    <w:p w:rsidR="00BC1E62" w:rsidRDefault="00DC5CCA" w:rsidP="00DC5CCA">
      <w:pPr>
        <w:rPr>
          <w:sz w:val="28"/>
          <w:szCs w:val="28"/>
        </w:rPr>
      </w:pPr>
      <w:r w:rsidRPr="0049259E">
        <w:rPr>
          <w:sz w:val="28"/>
          <w:szCs w:val="28"/>
        </w:rPr>
        <w:t xml:space="preserve">Armene ligger fritt langs siden og festes med </w:t>
      </w:r>
      <w:r w:rsidR="00780D69">
        <w:rPr>
          <w:sz w:val="28"/>
          <w:szCs w:val="28"/>
        </w:rPr>
        <w:t xml:space="preserve">grønt håndkle, varmelakenet, eller </w:t>
      </w:r>
      <w:r w:rsidRPr="0049259E">
        <w:rPr>
          <w:sz w:val="28"/>
          <w:szCs w:val="28"/>
        </w:rPr>
        <w:t>stikklakenet</w:t>
      </w:r>
      <w:r w:rsidR="00FE7C41">
        <w:rPr>
          <w:sz w:val="28"/>
          <w:szCs w:val="28"/>
        </w:rPr>
        <w:t>, avhengig av barnets størrelse</w:t>
      </w:r>
      <w:r w:rsidRPr="0049259E">
        <w:rPr>
          <w:sz w:val="28"/>
          <w:szCs w:val="28"/>
        </w:rPr>
        <w:t>.</w:t>
      </w:r>
      <w:r w:rsidR="00137414" w:rsidRPr="0049259E">
        <w:rPr>
          <w:sz w:val="28"/>
          <w:szCs w:val="28"/>
        </w:rPr>
        <w:t xml:space="preserve"> Festes evt. med tape over stikklakenet.</w:t>
      </w:r>
      <w:r w:rsidR="0090265F" w:rsidRPr="0049259E">
        <w:rPr>
          <w:sz w:val="28"/>
          <w:szCs w:val="28"/>
        </w:rPr>
        <w:t xml:space="preserve"> </w:t>
      </w:r>
    </w:p>
    <w:p w:rsidR="00BA0771" w:rsidRPr="00BC1E62" w:rsidRDefault="00BC1E62" w:rsidP="00BC1E62">
      <w:pPr>
        <w:spacing w:after="0"/>
        <w:rPr>
          <w:b/>
          <w:sz w:val="28"/>
          <w:szCs w:val="28"/>
        </w:rPr>
      </w:pPr>
      <w:r w:rsidRPr="00BC1E62">
        <w:rPr>
          <w:b/>
          <w:sz w:val="28"/>
          <w:szCs w:val="28"/>
        </w:rPr>
        <w:t>Tiltak for ben:</w:t>
      </w:r>
      <w:r w:rsidR="0090265F" w:rsidRPr="00BC1E62">
        <w:rPr>
          <w:b/>
          <w:sz w:val="28"/>
          <w:szCs w:val="28"/>
        </w:rPr>
        <w:t xml:space="preserve"> </w:t>
      </w:r>
    </w:p>
    <w:p w:rsidR="00BA0771" w:rsidRPr="0049259E" w:rsidRDefault="00BA0771" w:rsidP="00BC1E62">
      <w:pPr>
        <w:pStyle w:val="Prosedyrenormal"/>
        <w:ind w:left="0"/>
        <w:rPr>
          <w:rFonts w:asciiTheme="minorHAnsi" w:hAnsiTheme="minorHAnsi"/>
          <w:sz w:val="28"/>
          <w:szCs w:val="28"/>
        </w:rPr>
      </w:pPr>
      <w:r w:rsidRPr="0049259E">
        <w:rPr>
          <w:rFonts w:asciiTheme="minorHAnsi" w:hAnsiTheme="minorHAnsi"/>
          <w:sz w:val="28"/>
          <w:szCs w:val="28"/>
        </w:rPr>
        <w:t>Bena stabiliseres og understøttes i naturlig hvilestilling.</w:t>
      </w:r>
    </w:p>
    <w:p w:rsidR="00BA0771" w:rsidRPr="0049259E" w:rsidRDefault="00BA0771" w:rsidP="00BC1E62">
      <w:pPr>
        <w:pStyle w:val="Prosedyrenormal"/>
        <w:ind w:left="0"/>
        <w:rPr>
          <w:rFonts w:asciiTheme="minorHAnsi" w:hAnsiTheme="minorHAnsi"/>
          <w:sz w:val="28"/>
          <w:szCs w:val="28"/>
        </w:rPr>
      </w:pPr>
      <w:r w:rsidRPr="0049259E">
        <w:rPr>
          <w:rFonts w:asciiTheme="minorHAnsi" w:hAnsiTheme="minorHAnsi"/>
          <w:sz w:val="28"/>
          <w:szCs w:val="28"/>
        </w:rPr>
        <w:t xml:space="preserve">Hos svært små barn (babyer), hvor lett fleksjon i knær og </w:t>
      </w:r>
      <w:proofErr w:type="spellStart"/>
      <w:r w:rsidRPr="0049259E">
        <w:rPr>
          <w:rFonts w:asciiTheme="minorHAnsi" w:hAnsiTheme="minorHAnsi"/>
          <w:sz w:val="28"/>
          <w:szCs w:val="28"/>
        </w:rPr>
        <w:t>utadroterte</w:t>
      </w:r>
      <w:proofErr w:type="spellEnd"/>
      <w:r w:rsidRPr="0049259E">
        <w:rPr>
          <w:rFonts w:asciiTheme="minorHAnsi" w:hAnsiTheme="minorHAnsi"/>
          <w:sz w:val="28"/>
          <w:szCs w:val="28"/>
        </w:rPr>
        <w:t xml:space="preserve"> føtter er naturlig, understøttes knehasene med kompresser. Påse at kateterslange og evt. te</w:t>
      </w:r>
      <w:r w:rsidR="00E3362E">
        <w:rPr>
          <w:rFonts w:asciiTheme="minorHAnsi" w:hAnsiTheme="minorHAnsi"/>
          <w:sz w:val="28"/>
          <w:szCs w:val="28"/>
        </w:rPr>
        <w:t xml:space="preserve">mperaturmål ikke </w:t>
      </w:r>
      <w:r w:rsidR="005A3C93">
        <w:rPr>
          <w:rFonts w:asciiTheme="minorHAnsi" w:hAnsiTheme="minorHAnsi"/>
          <w:sz w:val="28"/>
          <w:szCs w:val="28"/>
        </w:rPr>
        <w:t>utøver trykk mot pasientens hud, polstre med kompresser ved behov.</w:t>
      </w:r>
    </w:p>
    <w:p w:rsidR="00BA0771" w:rsidRPr="0049259E" w:rsidRDefault="00BA0771" w:rsidP="00BA0771">
      <w:pPr>
        <w:pStyle w:val="Prosedyrenormal"/>
        <w:ind w:left="0"/>
        <w:rPr>
          <w:rFonts w:asciiTheme="minorHAnsi" w:hAnsiTheme="minorHAnsi"/>
          <w:sz w:val="28"/>
          <w:szCs w:val="28"/>
        </w:rPr>
      </w:pPr>
      <w:r w:rsidRPr="0049259E">
        <w:rPr>
          <w:rFonts w:asciiTheme="minorHAnsi" w:hAnsiTheme="minorHAnsi"/>
          <w:sz w:val="28"/>
          <w:szCs w:val="28"/>
        </w:rPr>
        <w:t>Pasienten festes til operasjonsbordet med tape eller rem</w:t>
      </w:r>
      <w:r w:rsidR="00026001">
        <w:rPr>
          <w:rFonts w:asciiTheme="minorHAnsi" w:hAnsiTheme="minorHAnsi"/>
          <w:sz w:val="28"/>
          <w:szCs w:val="28"/>
        </w:rPr>
        <w:t>, 15-20 cm. ovenfor knærne,</w:t>
      </w:r>
      <w:r w:rsidRPr="0049259E">
        <w:rPr>
          <w:rFonts w:asciiTheme="minorHAnsi" w:hAnsiTheme="minorHAnsi"/>
          <w:sz w:val="28"/>
          <w:szCs w:val="28"/>
        </w:rPr>
        <w:t xml:space="preserve"> slik at det ligger stødig.</w:t>
      </w:r>
    </w:p>
    <w:p w:rsidR="00BA0771" w:rsidRPr="0049259E" w:rsidRDefault="00BA0771" w:rsidP="00BA0771">
      <w:pPr>
        <w:pStyle w:val="Prosedyrenormal"/>
        <w:ind w:left="0"/>
        <w:rPr>
          <w:rFonts w:asciiTheme="minorHAnsi" w:hAnsiTheme="minorHAnsi"/>
          <w:sz w:val="28"/>
          <w:szCs w:val="28"/>
        </w:rPr>
      </w:pPr>
      <w:r w:rsidRPr="0049259E">
        <w:rPr>
          <w:rFonts w:asciiTheme="minorHAnsi" w:hAnsiTheme="minorHAnsi"/>
          <w:sz w:val="28"/>
          <w:szCs w:val="28"/>
        </w:rPr>
        <w:t>Større barn leires i hvilestilling med lett adskilte ben. Pute eller kompresser av egnet størrelse legges under knehaser om nødvendig</w:t>
      </w:r>
      <w:r w:rsidR="00A25B57">
        <w:rPr>
          <w:rFonts w:asciiTheme="minorHAnsi" w:hAnsiTheme="minorHAnsi"/>
          <w:sz w:val="28"/>
          <w:szCs w:val="28"/>
        </w:rPr>
        <w:t>. Små engangs skumputer</w:t>
      </w:r>
      <w:r w:rsidRPr="0049259E">
        <w:rPr>
          <w:rFonts w:asciiTheme="minorHAnsi" w:hAnsiTheme="minorHAnsi"/>
          <w:sz w:val="28"/>
          <w:szCs w:val="28"/>
        </w:rPr>
        <w:t xml:space="preserve">/ gelepute under hælene for å unngå trykksår. </w:t>
      </w:r>
    </w:p>
    <w:p w:rsidR="00164FB5" w:rsidRDefault="00164FB5" w:rsidP="00DC5CCA">
      <w:pPr>
        <w:rPr>
          <w:sz w:val="28"/>
          <w:szCs w:val="28"/>
        </w:rPr>
      </w:pPr>
    </w:p>
    <w:p w:rsidR="00164FB5" w:rsidRDefault="00164FB5" w:rsidP="00DC5CCA">
      <w:pPr>
        <w:rPr>
          <w:sz w:val="28"/>
          <w:szCs w:val="28"/>
        </w:rPr>
      </w:pPr>
      <w:bookmarkStart w:id="0" w:name="_GoBack"/>
      <w:bookmarkEnd w:id="0"/>
    </w:p>
    <w:p w:rsidR="00807B9E" w:rsidRDefault="00807B9E" w:rsidP="00DC5CCA">
      <w:pPr>
        <w:rPr>
          <w:sz w:val="28"/>
          <w:szCs w:val="28"/>
        </w:rPr>
      </w:pPr>
    </w:p>
    <w:p w:rsidR="0090265F" w:rsidRPr="0049259E" w:rsidRDefault="0090265F" w:rsidP="00DC5CCA">
      <w:pPr>
        <w:rPr>
          <w:sz w:val="28"/>
          <w:szCs w:val="28"/>
        </w:rPr>
      </w:pPr>
      <w:r w:rsidRPr="0049259E">
        <w:rPr>
          <w:sz w:val="28"/>
          <w:szCs w:val="28"/>
        </w:rPr>
        <w:t xml:space="preserve">            </w:t>
      </w:r>
    </w:p>
    <w:p w:rsidR="0090265F" w:rsidRDefault="003F35C0" w:rsidP="00164FB5">
      <w:pPr>
        <w:spacing w:after="0"/>
        <w:rPr>
          <w:b/>
          <w:sz w:val="28"/>
          <w:szCs w:val="28"/>
          <w:u w:val="single"/>
        </w:rPr>
      </w:pPr>
      <w:r w:rsidRPr="0049259E">
        <w:rPr>
          <w:b/>
          <w:sz w:val="28"/>
          <w:szCs w:val="28"/>
          <w:u w:val="single"/>
        </w:rPr>
        <w:lastRenderedPageBreak/>
        <w:t>Definisjoner:</w:t>
      </w:r>
    </w:p>
    <w:p w:rsidR="00164FB5" w:rsidRDefault="00164FB5" w:rsidP="00164FB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Leiring: </w:t>
      </w:r>
      <w:r>
        <w:rPr>
          <w:sz w:val="28"/>
          <w:szCs w:val="28"/>
        </w:rPr>
        <w:t>Den stilling pasienten skal ha på operasjonsbordet under operasjon, slik at kirurgen er sikret optimal kirurgisk tilgang og anestesipersonalet er sikret optimal overvåkningsmuligheter samtidig som pasientens sikkerhet blir ivaretatt.</w:t>
      </w:r>
    </w:p>
    <w:p w:rsidR="002440DC" w:rsidRPr="00164FB5" w:rsidRDefault="002440DC" w:rsidP="00164FB5">
      <w:pPr>
        <w:spacing w:after="0" w:line="240" w:lineRule="auto"/>
        <w:rPr>
          <w:sz w:val="28"/>
          <w:szCs w:val="28"/>
        </w:rPr>
      </w:pPr>
    </w:p>
    <w:p w:rsidR="003F35C0" w:rsidRDefault="003F35C0" w:rsidP="002440DC">
      <w:pPr>
        <w:spacing w:after="0"/>
        <w:rPr>
          <w:b/>
          <w:sz w:val="28"/>
          <w:szCs w:val="28"/>
          <w:u w:val="single"/>
        </w:rPr>
      </w:pPr>
      <w:r w:rsidRPr="0049259E">
        <w:rPr>
          <w:b/>
          <w:sz w:val="28"/>
          <w:szCs w:val="28"/>
          <w:u w:val="single"/>
        </w:rPr>
        <w:t>Referanser:</w:t>
      </w:r>
    </w:p>
    <w:p w:rsidR="002440DC" w:rsidRPr="002440DC" w:rsidRDefault="002440DC" w:rsidP="002440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40DC">
        <w:rPr>
          <w:sz w:val="28"/>
          <w:szCs w:val="28"/>
        </w:rPr>
        <w:t>e-Håndboka dokument ID 9639: Trykksår-forebygging.</w:t>
      </w:r>
    </w:p>
    <w:p w:rsidR="002440DC" w:rsidRPr="002440DC" w:rsidRDefault="002440DC" w:rsidP="002440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440DC">
        <w:rPr>
          <w:sz w:val="28"/>
          <w:szCs w:val="28"/>
        </w:rPr>
        <w:t>PPS Praktisk Prosedyre sykepleie: »Leiring på operasjonsbord»</w:t>
      </w:r>
    </w:p>
    <w:p w:rsidR="0090265F" w:rsidRPr="0049259E" w:rsidRDefault="0090265F" w:rsidP="0090265F">
      <w:pPr>
        <w:rPr>
          <w:sz w:val="28"/>
          <w:szCs w:val="28"/>
        </w:rPr>
      </w:pPr>
      <w:r w:rsidRPr="0049259E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90265F" w:rsidRPr="0049259E" w:rsidRDefault="0090265F" w:rsidP="0090265F">
      <w:pPr>
        <w:rPr>
          <w:sz w:val="28"/>
          <w:szCs w:val="28"/>
        </w:rPr>
      </w:pPr>
    </w:p>
    <w:p w:rsidR="00030DA6" w:rsidRPr="0049259E" w:rsidRDefault="00030DA6"/>
    <w:sectPr w:rsidR="00030DA6" w:rsidRPr="0049259E" w:rsidSect="006068D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8D5" w:rsidRDefault="006068D5" w:rsidP="006068D5">
      <w:pPr>
        <w:spacing w:after="0" w:line="240" w:lineRule="auto"/>
      </w:pPr>
      <w:r>
        <w:separator/>
      </w:r>
    </w:p>
  </w:endnote>
  <w:endnote w:type="continuationSeparator" w:id="0">
    <w:p w:rsidR="006068D5" w:rsidRDefault="006068D5" w:rsidP="0060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4D4" w:rsidRDefault="006C053B">
    <w:pPr>
      <w:pStyle w:val="Bunntekst"/>
    </w:pPr>
    <w:fldSimple w:instr=" FILENAME  \* FirstCap \p  \* MERGEFORMAT ">
      <w:r w:rsidR="0040457D">
        <w:rPr>
          <w:noProof/>
        </w:rPr>
        <w:t>K:\Felles\HLK\TKA\RH\Operasjon\OPERASJONSSYKEPLEIERE\Metoder TKAO\Leiring\Rett ryggleie, barn, Revidering 080217.docx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8D5" w:rsidRDefault="006068D5" w:rsidP="006068D5">
      <w:pPr>
        <w:spacing w:after="0" w:line="240" w:lineRule="auto"/>
      </w:pPr>
      <w:r>
        <w:separator/>
      </w:r>
    </w:p>
  </w:footnote>
  <w:footnote w:type="continuationSeparator" w:id="0">
    <w:p w:rsidR="006068D5" w:rsidRDefault="006068D5" w:rsidP="0060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8D5" w:rsidRPr="00A53447" w:rsidRDefault="006068D5" w:rsidP="00A53447">
    <w:pPr>
      <w:pStyle w:val="Topptekst"/>
      <w:rPr>
        <w:rStyle w:val="TittelTegn"/>
        <w:b/>
        <w:sz w:val="56"/>
        <w:szCs w:val="56"/>
      </w:rPr>
    </w:pPr>
    <w:r w:rsidRPr="00A53447">
      <w:rPr>
        <w:rFonts w:ascii="Arial" w:hAnsi="Arial" w:cs="Arial"/>
        <w:b/>
        <w:noProof/>
        <w:color w:val="464699"/>
        <w:sz w:val="56"/>
        <w:szCs w:val="56"/>
        <w:lang w:eastAsia="nb-NO"/>
      </w:rPr>
      <w:drawing>
        <wp:inline distT="0" distB="0" distL="0" distR="0" wp14:anchorId="08157969" wp14:editId="3ADF6A8A">
          <wp:extent cx="1905331" cy="390088"/>
          <wp:effectExtent l="0" t="0" r="0" b="0"/>
          <wp:docPr id="2" name="Bilde 2" descr="OUS - Hjem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OUS - Hjem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396" cy="390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3447">
      <w:rPr>
        <w:rStyle w:val="TittelTegn"/>
        <w:b/>
        <w:sz w:val="56"/>
        <w:szCs w:val="56"/>
      </w:rPr>
      <w:t xml:space="preserve">         </w:t>
    </w:r>
    <w:r w:rsidRPr="00A53447">
      <w:rPr>
        <w:rStyle w:val="TittelTegn"/>
        <w:b/>
        <w:sz w:val="56"/>
        <w:szCs w:val="56"/>
      </w:rPr>
      <w:t>TKAO1</w:t>
    </w:r>
  </w:p>
  <w:p w:rsidR="00B07C46" w:rsidRDefault="00B07C46">
    <w:pPr>
      <w:pStyle w:val="Topptekst"/>
      <w:rPr>
        <w:rStyle w:val="TittelTegn"/>
        <w:b/>
        <w:sz w:val="40"/>
        <w:szCs w:val="40"/>
      </w:rPr>
    </w:pPr>
  </w:p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6487"/>
      <w:gridCol w:w="4124"/>
    </w:tblGrid>
    <w:tr w:rsidR="00CD424E" w:rsidTr="00EB2031">
      <w:tc>
        <w:tcPr>
          <w:tcW w:w="10611" w:type="dxa"/>
          <w:gridSpan w:val="2"/>
        </w:tcPr>
        <w:p w:rsidR="00CD424E" w:rsidRPr="00A53447" w:rsidRDefault="00CD424E" w:rsidP="00CB3E32">
          <w:pPr>
            <w:pStyle w:val="Topptekst"/>
            <w:rPr>
              <w:rStyle w:val="TittelTegn"/>
              <w:b/>
              <w:sz w:val="48"/>
              <w:szCs w:val="48"/>
            </w:rPr>
          </w:pPr>
          <w:r w:rsidRPr="00A53447">
            <w:rPr>
              <w:rStyle w:val="TittelTegn"/>
              <w:b/>
              <w:sz w:val="48"/>
              <w:szCs w:val="48"/>
            </w:rPr>
            <w:t>Metode for:</w:t>
          </w:r>
          <w:r w:rsidR="00711995">
            <w:rPr>
              <w:rStyle w:val="TittelTegn"/>
              <w:b/>
              <w:sz w:val="48"/>
              <w:szCs w:val="48"/>
            </w:rPr>
            <w:t xml:space="preserve"> </w:t>
          </w:r>
          <w:r w:rsidR="00CB3E32">
            <w:rPr>
              <w:rStyle w:val="TittelTegn"/>
              <w:b/>
              <w:sz w:val="48"/>
              <w:szCs w:val="48"/>
            </w:rPr>
            <w:t>Rett ryggleie, barn.</w:t>
          </w:r>
        </w:p>
      </w:tc>
    </w:tr>
    <w:tr w:rsidR="0076086F" w:rsidTr="001E4F17">
      <w:tc>
        <w:tcPr>
          <w:tcW w:w="6487" w:type="dxa"/>
        </w:tcPr>
        <w:p w:rsidR="0076086F" w:rsidRDefault="0076086F" w:rsidP="00B84836">
          <w:pPr>
            <w:pStyle w:val="Topptekst"/>
            <w:rPr>
              <w:sz w:val="32"/>
              <w:szCs w:val="32"/>
            </w:rPr>
          </w:pPr>
          <w:r>
            <w:rPr>
              <w:sz w:val="32"/>
              <w:szCs w:val="32"/>
            </w:rPr>
            <w:t>Ut</w:t>
          </w:r>
          <w:r w:rsidR="004141FF">
            <w:rPr>
              <w:sz w:val="32"/>
              <w:szCs w:val="32"/>
            </w:rPr>
            <w:t xml:space="preserve">arbeidet av: </w:t>
          </w:r>
          <w:r w:rsidR="00CB3E32">
            <w:rPr>
              <w:sz w:val="32"/>
              <w:szCs w:val="32"/>
            </w:rPr>
            <w:t>Leiringsgruppen v/H.H. 2005</w:t>
          </w:r>
        </w:p>
      </w:tc>
      <w:tc>
        <w:tcPr>
          <w:tcW w:w="4124" w:type="dxa"/>
        </w:tcPr>
        <w:p w:rsidR="0076086F" w:rsidRDefault="006D0311" w:rsidP="00B84836">
          <w:pPr>
            <w:pStyle w:val="Topptekst"/>
            <w:rPr>
              <w:sz w:val="32"/>
              <w:szCs w:val="32"/>
            </w:rPr>
          </w:pPr>
          <w:r>
            <w:rPr>
              <w:sz w:val="32"/>
              <w:szCs w:val="32"/>
            </w:rPr>
            <w:t>Revidert: 20.11.19.</w:t>
          </w:r>
          <w:r w:rsidRPr="006D0311">
            <w:rPr>
              <w:sz w:val="32"/>
              <w:szCs w:val="32"/>
            </w:rPr>
            <w:t xml:space="preserve"> TO. JE. KR.</w:t>
          </w:r>
        </w:p>
      </w:tc>
    </w:tr>
  </w:tbl>
  <w:p w:rsidR="00CD424E" w:rsidRPr="006068D5" w:rsidRDefault="00CD424E" w:rsidP="00EB2031">
    <w:pPr>
      <w:pStyle w:val="Topptekst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DE1"/>
    <w:multiLevelType w:val="hybridMultilevel"/>
    <w:tmpl w:val="CBFC17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A252F"/>
    <w:multiLevelType w:val="hybridMultilevel"/>
    <w:tmpl w:val="B66E50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833CC"/>
    <w:multiLevelType w:val="hybridMultilevel"/>
    <w:tmpl w:val="AAE20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D5"/>
    <w:rsid w:val="000242C4"/>
    <w:rsid w:val="00026001"/>
    <w:rsid w:val="00030DA6"/>
    <w:rsid w:val="000F7CD7"/>
    <w:rsid w:val="00137414"/>
    <w:rsid w:val="00164FB5"/>
    <w:rsid w:val="0017260C"/>
    <w:rsid w:val="001959DB"/>
    <w:rsid w:val="001A4BA0"/>
    <w:rsid w:val="001E4F17"/>
    <w:rsid w:val="001E60E0"/>
    <w:rsid w:val="00207D48"/>
    <w:rsid w:val="0021665D"/>
    <w:rsid w:val="00217ADA"/>
    <w:rsid w:val="002440DC"/>
    <w:rsid w:val="002549EC"/>
    <w:rsid w:val="00264CDF"/>
    <w:rsid w:val="00317BE8"/>
    <w:rsid w:val="0036354C"/>
    <w:rsid w:val="003F35C0"/>
    <w:rsid w:val="0040457D"/>
    <w:rsid w:val="004141FF"/>
    <w:rsid w:val="00482083"/>
    <w:rsid w:val="0049259E"/>
    <w:rsid w:val="004C1FB0"/>
    <w:rsid w:val="004C4BD6"/>
    <w:rsid w:val="004F74F8"/>
    <w:rsid w:val="005500F8"/>
    <w:rsid w:val="005813ED"/>
    <w:rsid w:val="00586595"/>
    <w:rsid w:val="005A3C93"/>
    <w:rsid w:val="006068D5"/>
    <w:rsid w:val="006C053B"/>
    <w:rsid w:val="006D0311"/>
    <w:rsid w:val="00707E95"/>
    <w:rsid w:val="00711995"/>
    <w:rsid w:val="00715215"/>
    <w:rsid w:val="0076086F"/>
    <w:rsid w:val="00775ED4"/>
    <w:rsid w:val="00780D69"/>
    <w:rsid w:val="007D08DB"/>
    <w:rsid w:val="00807B9E"/>
    <w:rsid w:val="00881717"/>
    <w:rsid w:val="008D0B33"/>
    <w:rsid w:val="009011CD"/>
    <w:rsid w:val="0090265F"/>
    <w:rsid w:val="0094374C"/>
    <w:rsid w:val="00971472"/>
    <w:rsid w:val="009A700C"/>
    <w:rsid w:val="00A04219"/>
    <w:rsid w:val="00A25B57"/>
    <w:rsid w:val="00A53447"/>
    <w:rsid w:val="00AB7CF3"/>
    <w:rsid w:val="00AF1DCF"/>
    <w:rsid w:val="00AF2312"/>
    <w:rsid w:val="00B07C46"/>
    <w:rsid w:val="00B84836"/>
    <w:rsid w:val="00BA0771"/>
    <w:rsid w:val="00BC1E62"/>
    <w:rsid w:val="00BE25F5"/>
    <w:rsid w:val="00C01752"/>
    <w:rsid w:val="00C25C86"/>
    <w:rsid w:val="00C53B4B"/>
    <w:rsid w:val="00C854D4"/>
    <w:rsid w:val="00CB3E32"/>
    <w:rsid w:val="00CC4D91"/>
    <w:rsid w:val="00CD424E"/>
    <w:rsid w:val="00D33102"/>
    <w:rsid w:val="00DC5CCA"/>
    <w:rsid w:val="00DC6384"/>
    <w:rsid w:val="00DF6754"/>
    <w:rsid w:val="00E3362E"/>
    <w:rsid w:val="00E53AC2"/>
    <w:rsid w:val="00EB1F2B"/>
    <w:rsid w:val="00EB2031"/>
    <w:rsid w:val="00F2529B"/>
    <w:rsid w:val="00F366A0"/>
    <w:rsid w:val="00F37B60"/>
    <w:rsid w:val="00F73C33"/>
    <w:rsid w:val="00F8157F"/>
    <w:rsid w:val="00FC66C0"/>
    <w:rsid w:val="00FC75D1"/>
    <w:rsid w:val="00F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0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68D5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06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068D5"/>
  </w:style>
  <w:style w:type="paragraph" w:styleId="Bunntekst">
    <w:name w:val="footer"/>
    <w:basedOn w:val="Normal"/>
    <w:link w:val="BunntekstTegn"/>
    <w:uiPriority w:val="99"/>
    <w:unhideWhenUsed/>
    <w:rsid w:val="00606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068D5"/>
  </w:style>
  <w:style w:type="paragraph" w:styleId="Tittel">
    <w:name w:val="Title"/>
    <w:basedOn w:val="Normal"/>
    <w:next w:val="Normal"/>
    <w:link w:val="TittelTegn"/>
    <w:uiPriority w:val="10"/>
    <w:qFormat/>
    <w:rsid w:val="006068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068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CD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edyrenormal">
    <w:name w:val="Prosedyrenormal"/>
    <w:basedOn w:val="Normal"/>
    <w:rsid w:val="0090265F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Prosedyretabell">
    <w:name w:val="Prosedyretabell"/>
    <w:basedOn w:val="Prosedyrenormal"/>
    <w:rsid w:val="0090265F"/>
    <w:pPr>
      <w:ind w:left="0"/>
    </w:pPr>
    <w:rPr>
      <w:sz w:val="24"/>
    </w:rPr>
  </w:style>
  <w:style w:type="paragraph" w:styleId="Listeavsnitt">
    <w:name w:val="List Paragraph"/>
    <w:basedOn w:val="Normal"/>
    <w:uiPriority w:val="34"/>
    <w:qFormat/>
    <w:rsid w:val="00715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0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68D5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06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068D5"/>
  </w:style>
  <w:style w:type="paragraph" w:styleId="Bunntekst">
    <w:name w:val="footer"/>
    <w:basedOn w:val="Normal"/>
    <w:link w:val="BunntekstTegn"/>
    <w:uiPriority w:val="99"/>
    <w:unhideWhenUsed/>
    <w:rsid w:val="00606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068D5"/>
  </w:style>
  <w:style w:type="paragraph" w:styleId="Tittel">
    <w:name w:val="Title"/>
    <w:basedOn w:val="Normal"/>
    <w:next w:val="Normal"/>
    <w:link w:val="TittelTegn"/>
    <w:uiPriority w:val="10"/>
    <w:qFormat/>
    <w:rsid w:val="006068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068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CD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edyrenormal">
    <w:name w:val="Prosedyrenormal"/>
    <w:basedOn w:val="Normal"/>
    <w:rsid w:val="0090265F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Prosedyretabell">
    <w:name w:val="Prosedyretabell"/>
    <w:basedOn w:val="Prosedyrenormal"/>
    <w:rsid w:val="0090265F"/>
    <w:pPr>
      <w:ind w:left="0"/>
    </w:pPr>
    <w:rPr>
      <w:sz w:val="24"/>
    </w:rPr>
  </w:style>
  <w:style w:type="paragraph" w:styleId="Listeavsnitt">
    <w:name w:val="List Paragraph"/>
    <w:basedOn w:val="Normal"/>
    <w:uiPriority w:val="34"/>
    <w:qFormat/>
    <w:rsid w:val="0071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intranett.ous-hf.no/ikbViewer/page/ous/mittskrivebord/forsid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E2A9B02F</Template>
  <TotalTime>441</TotalTime>
  <Pages>3</Pages>
  <Words>643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Helene Rootwelt</dc:creator>
  <cp:lastModifiedBy>Kari Helene Rootwelt</cp:lastModifiedBy>
  <cp:revision>34</cp:revision>
  <cp:lastPrinted>2017-02-22T08:50:00Z</cp:lastPrinted>
  <dcterms:created xsi:type="dcterms:W3CDTF">2017-02-09T11:00:00Z</dcterms:created>
  <dcterms:modified xsi:type="dcterms:W3CDTF">2019-11-20T11:47:00Z</dcterms:modified>
</cp:coreProperties>
</file>