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985"/>
        <w:gridCol w:w="4394"/>
        <w:gridCol w:w="1701"/>
      </w:tblGrid>
      <w:tr w:rsidR="00B44CDA" w14:paraId="216FE527" w14:textId="77777777" w:rsidTr="00CA5A42">
        <w:tc>
          <w:tcPr>
            <w:tcW w:w="11057" w:type="dxa"/>
            <w:gridSpan w:val="5"/>
            <w:tcBorders>
              <w:bottom w:val="nil"/>
            </w:tcBorders>
            <w:shd w:val="clear" w:color="auto" w:fill="FFD966" w:themeFill="accent4" w:themeFillTint="99"/>
          </w:tcPr>
          <w:p w14:paraId="6746C7E7" w14:textId="15633A05" w:rsidR="00541449" w:rsidRPr="00A96968" w:rsidRDefault="00B43338" w:rsidP="0054144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Anestesiplan</w:t>
            </w:r>
            <w:bookmarkStart w:id="0" w:name="_GoBack"/>
            <w:bookmarkEnd w:id="0"/>
            <w:r w:rsidR="00B44CDA" w:rsidRPr="00227935">
              <w:rPr>
                <w:b/>
                <w:sz w:val="56"/>
                <w:szCs w:val="56"/>
              </w:rPr>
              <w:t xml:space="preserve"> for </w:t>
            </w:r>
            <w:r w:rsidR="00541449">
              <w:rPr>
                <w:b/>
                <w:sz w:val="56"/>
                <w:szCs w:val="56"/>
              </w:rPr>
              <w:t>primær/</w:t>
            </w:r>
            <w:proofErr w:type="spellStart"/>
            <w:r w:rsidR="00541449">
              <w:rPr>
                <w:b/>
                <w:sz w:val="56"/>
                <w:szCs w:val="56"/>
              </w:rPr>
              <w:t>revisjonprotese</w:t>
            </w:r>
            <w:proofErr w:type="spellEnd"/>
            <w:r w:rsidR="00541449">
              <w:rPr>
                <w:b/>
                <w:sz w:val="56"/>
                <w:szCs w:val="56"/>
              </w:rPr>
              <w:t xml:space="preserve"> </w:t>
            </w:r>
            <w:r w:rsidR="00564D4E">
              <w:rPr>
                <w:b/>
                <w:sz w:val="56"/>
                <w:szCs w:val="56"/>
              </w:rPr>
              <w:t>hofte</w:t>
            </w:r>
            <w:r w:rsidR="00BC78F7">
              <w:rPr>
                <w:b/>
                <w:sz w:val="56"/>
                <w:szCs w:val="56"/>
              </w:rPr>
              <w:t>/</w:t>
            </w:r>
            <w:r w:rsidR="00541449">
              <w:rPr>
                <w:b/>
                <w:sz w:val="56"/>
                <w:szCs w:val="56"/>
              </w:rPr>
              <w:t xml:space="preserve">kne </w:t>
            </w:r>
            <w:r w:rsidR="00541449" w:rsidRPr="00541449">
              <w:rPr>
                <w:b/>
                <w:color w:val="FF0000"/>
                <w:sz w:val="56"/>
                <w:szCs w:val="56"/>
              </w:rPr>
              <w:t>BLØDERE</w:t>
            </w:r>
          </w:p>
        </w:tc>
      </w:tr>
      <w:tr w:rsidR="003E77CA" w14:paraId="6A5B8D02" w14:textId="77777777" w:rsidTr="00CA5A42">
        <w:tc>
          <w:tcPr>
            <w:tcW w:w="11057" w:type="dxa"/>
            <w:gridSpan w:val="5"/>
            <w:tcBorders>
              <w:top w:val="nil"/>
              <w:bottom w:val="inset" w:sz="6" w:space="0" w:color="auto"/>
            </w:tcBorders>
            <w:shd w:val="clear" w:color="auto" w:fill="FFE599" w:themeFill="accent4" w:themeFillTint="66"/>
          </w:tcPr>
          <w:p w14:paraId="78514ED3" w14:textId="65AEBCDA" w:rsidR="00D03BF3" w:rsidRDefault="003E77CA" w:rsidP="003E77CA">
            <w:pPr>
              <w:rPr>
                <w:b/>
                <w:color w:val="FF0000"/>
                <w:sz w:val="36"/>
                <w:szCs w:val="36"/>
              </w:rPr>
            </w:pPr>
            <w:r w:rsidRPr="00DF643C">
              <w:rPr>
                <w:b/>
                <w:color w:val="FF0000"/>
                <w:sz w:val="36"/>
                <w:szCs w:val="36"/>
              </w:rPr>
              <w:t xml:space="preserve">Spesielle hensyn/utstyr: </w:t>
            </w:r>
          </w:p>
          <w:p w14:paraId="65D9A2AC" w14:textId="380FEBC7" w:rsidR="00D03BF3" w:rsidRPr="00CA5A42" w:rsidRDefault="004463F6" w:rsidP="00CA5A42">
            <w:pPr>
              <w:rPr>
                <w:bCs/>
                <w:sz w:val="24"/>
                <w:szCs w:val="24"/>
              </w:rPr>
            </w:pPr>
            <w:proofErr w:type="gramStart"/>
            <w:r w:rsidRPr="00CA5A42">
              <w:rPr>
                <w:b/>
                <w:sz w:val="24"/>
                <w:szCs w:val="24"/>
              </w:rPr>
              <w:t>Sementeringen</w:t>
            </w:r>
            <w:r w:rsidR="00CA5A42">
              <w:rPr>
                <w:b/>
                <w:sz w:val="24"/>
                <w:szCs w:val="24"/>
              </w:rPr>
              <w:t xml:space="preserve">: </w:t>
            </w:r>
            <w:r w:rsidRPr="00CA5A42">
              <w:rPr>
                <w:bCs/>
                <w:sz w:val="24"/>
                <w:szCs w:val="24"/>
              </w:rPr>
              <w:t xml:space="preserve"> </w:t>
            </w:r>
            <w:r w:rsidR="00CA5A42">
              <w:rPr>
                <w:bCs/>
                <w:sz w:val="24"/>
                <w:szCs w:val="24"/>
              </w:rPr>
              <w:t>obs</w:t>
            </w:r>
            <w:proofErr w:type="gramEnd"/>
            <w:r w:rsidR="00CA5A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A5A42">
              <w:rPr>
                <w:bCs/>
                <w:sz w:val="24"/>
                <w:szCs w:val="24"/>
              </w:rPr>
              <w:t>arrytmi</w:t>
            </w:r>
            <w:proofErr w:type="spellEnd"/>
            <w:r w:rsidRPr="00CA5A42">
              <w:rPr>
                <w:bCs/>
                <w:sz w:val="24"/>
                <w:szCs w:val="24"/>
              </w:rPr>
              <w:t xml:space="preserve"> og BT fall</w:t>
            </w:r>
          </w:p>
          <w:p w14:paraId="03430505" w14:textId="6B3B3276" w:rsidR="00CA5A42" w:rsidRDefault="00CA5A42" w:rsidP="00CA5A42">
            <w:pPr>
              <w:rPr>
                <w:bCs/>
                <w:sz w:val="24"/>
                <w:szCs w:val="24"/>
              </w:rPr>
            </w:pPr>
            <w:r w:rsidRPr="001E0EB0">
              <w:rPr>
                <w:b/>
                <w:bCs/>
                <w:sz w:val="24"/>
                <w:szCs w:val="24"/>
              </w:rPr>
              <w:t>Anestesi</w:t>
            </w:r>
            <w:r w:rsidRPr="00CA5A42">
              <w:rPr>
                <w:bCs/>
                <w:sz w:val="24"/>
                <w:szCs w:val="24"/>
                <w:u w:val="single"/>
              </w:rPr>
              <w:t>:</w:t>
            </w:r>
            <w:r>
              <w:rPr>
                <w:bCs/>
                <w:sz w:val="24"/>
                <w:szCs w:val="24"/>
              </w:rPr>
              <w:t xml:space="preserve"> N</w:t>
            </w:r>
            <w:r w:rsidR="00E8583A" w:rsidRPr="00CA5A42">
              <w:rPr>
                <w:bCs/>
                <w:sz w:val="24"/>
                <w:szCs w:val="24"/>
              </w:rPr>
              <w:t>arkose (ik</w:t>
            </w:r>
            <w:r w:rsidR="009207C0">
              <w:rPr>
                <w:bCs/>
                <w:sz w:val="24"/>
                <w:szCs w:val="24"/>
              </w:rPr>
              <w:t xml:space="preserve">ke spinal/EDK), kan få </w:t>
            </w:r>
            <w:proofErr w:type="spellStart"/>
            <w:r w:rsidR="009207C0">
              <w:rPr>
                <w:bCs/>
                <w:sz w:val="24"/>
                <w:szCs w:val="24"/>
              </w:rPr>
              <w:t>saphenus</w:t>
            </w:r>
            <w:proofErr w:type="spellEnd"/>
            <w:r w:rsidR="009207C0">
              <w:rPr>
                <w:bCs/>
                <w:sz w:val="24"/>
                <w:szCs w:val="24"/>
              </w:rPr>
              <w:t xml:space="preserve"> (helst ikke </w:t>
            </w:r>
            <w:proofErr w:type="spellStart"/>
            <w:r w:rsidR="00E8583A" w:rsidRPr="00CA5A42">
              <w:rPr>
                <w:bCs/>
                <w:sz w:val="24"/>
                <w:szCs w:val="24"/>
              </w:rPr>
              <w:t>femoralisblokade</w:t>
            </w:r>
            <w:proofErr w:type="spellEnd"/>
            <w:r w:rsidR="009207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07C0">
              <w:rPr>
                <w:bCs/>
                <w:sz w:val="24"/>
                <w:szCs w:val="24"/>
              </w:rPr>
              <w:t>pga</w:t>
            </w:r>
            <w:proofErr w:type="spellEnd"/>
            <w:r w:rsidR="009207C0">
              <w:rPr>
                <w:bCs/>
                <w:sz w:val="24"/>
                <w:szCs w:val="24"/>
              </w:rPr>
              <w:t xml:space="preserve"> mister kraft i </w:t>
            </w:r>
            <w:proofErr w:type="spellStart"/>
            <w:r w:rsidR="009207C0">
              <w:rPr>
                <w:bCs/>
                <w:sz w:val="24"/>
                <w:szCs w:val="24"/>
              </w:rPr>
              <w:t>quadriceps</w:t>
            </w:r>
            <w:proofErr w:type="spellEnd"/>
            <w:r w:rsidR="009207C0">
              <w:rPr>
                <w:bCs/>
                <w:sz w:val="24"/>
                <w:szCs w:val="24"/>
              </w:rPr>
              <w:t>)</w:t>
            </w:r>
            <w:r w:rsidR="00E8583A" w:rsidRPr="00CA5A42">
              <w:rPr>
                <w:bCs/>
                <w:sz w:val="24"/>
                <w:szCs w:val="24"/>
              </w:rPr>
              <w:t xml:space="preserve"> v/knekirurgi.</w:t>
            </w:r>
            <w:r w:rsidR="00E8127B" w:rsidRPr="00CA5A42">
              <w:rPr>
                <w:bCs/>
                <w:sz w:val="24"/>
                <w:szCs w:val="24"/>
              </w:rPr>
              <w:t xml:space="preserve"> </w:t>
            </w:r>
            <w:r w:rsidR="003E503D">
              <w:rPr>
                <w:bCs/>
                <w:sz w:val="24"/>
                <w:szCs w:val="24"/>
              </w:rPr>
              <w:t xml:space="preserve">Ortoped legger en plan sammen med hematolog </w:t>
            </w:r>
            <w:proofErr w:type="spellStart"/>
            <w:r w:rsidR="003E503D">
              <w:rPr>
                <w:bCs/>
                <w:sz w:val="24"/>
                <w:szCs w:val="24"/>
              </w:rPr>
              <w:t>preoperativt</w:t>
            </w:r>
            <w:proofErr w:type="spellEnd"/>
            <w:r w:rsidR="003E503D">
              <w:rPr>
                <w:bCs/>
                <w:sz w:val="24"/>
                <w:szCs w:val="24"/>
              </w:rPr>
              <w:t>.</w:t>
            </w:r>
          </w:p>
          <w:p w14:paraId="5EB73F4D" w14:textId="19B0265F" w:rsidR="001E0EB0" w:rsidRDefault="00CA5A42" w:rsidP="001E0EB0">
            <w:pPr>
              <w:rPr>
                <w:bCs/>
                <w:sz w:val="24"/>
                <w:szCs w:val="24"/>
              </w:rPr>
            </w:pPr>
            <w:proofErr w:type="spellStart"/>
            <w:r w:rsidRPr="001E0EB0">
              <w:rPr>
                <w:b/>
                <w:bCs/>
                <w:sz w:val="24"/>
                <w:szCs w:val="24"/>
              </w:rPr>
              <w:t>Antikoag</w:t>
            </w:r>
            <w:proofErr w:type="spellEnd"/>
            <w:r w:rsidRPr="001E0EB0">
              <w:rPr>
                <w:b/>
                <w:bCs/>
                <w:sz w:val="24"/>
                <w:szCs w:val="24"/>
              </w:rPr>
              <w:t>/faktorer: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56DEA">
              <w:rPr>
                <w:bCs/>
                <w:sz w:val="24"/>
                <w:szCs w:val="24"/>
              </w:rPr>
              <w:t>Per/</w:t>
            </w:r>
            <w:proofErr w:type="spellStart"/>
            <w:r w:rsidR="00856DEA">
              <w:rPr>
                <w:bCs/>
                <w:sz w:val="24"/>
                <w:szCs w:val="24"/>
              </w:rPr>
              <w:t>postopr</w:t>
            </w:r>
            <w:proofErr w:type="spellEnd"/>
            <w:r w:rsidR="00856DEA">
              <w:rPr>
                <w:bCs/>
                <w:sz w:val="24"/>
                <w:szCs w:val="24"/>
              </w:rPr>
              <w:t>.</w:t>
            </w:r>
            <w:r w:rsidR="00856DEA" w:rsidRPr="00CA5A42">
              <w:rPr>
                <w:bCs/>
                <w:sz w:val="24"/>
                <w:szCs w:val="24"/>
              </w:rPr>
              <w:t xml:space="preserve"> faktorer </w:t>
            </w:r>
            <w:r w:rsidR="000D0646">
              <w:rPr>
                <w:bCs/>
                <w:sz w:val="24"/>
                <w:szCs w:val="24"/>
              </w:rPr>
              <w:t>ordineres</w:t>
            </w:r>
            <w:r w:rsidR="00856DEA" w:rsidRPr="00CA5A42">
              <w:rPr>
                <w:bCs/>
                <w:sz w:val="24"/>
                <w:szCs w:val="24"/>
              </w:rPr>
              <w:t xml:space="preserve"> av hemat</w:t>
            </w:r>
            <w:r w:rsidR="00A06460">
              <w:rPr>
                <w:bCs/>
                <w:sz w:val="24"/>
                <w:szCs w:val="24"/>
              </w:rPr>
              <w:t>ologen ut fra blodprøver som ta</w:t>
            </w:r>
            <w:r w:rsidR="009207C0">
              <w:rPr>
                <w:bCs/>
                <w:sz w:val="24"/>
                <w:szCs w:val="24"/>
              </w:rPr>
              <w:t>s, det skal være forordnet i MV (</w:t>
            </w:r>
            <w:proofErr w:type="spellStart"/>
            <w:r w:rsidR="009207C0">
              <w:rPr>
                <w:bCs/>
                <w:sz w:val="24"/>
                <w:szCs w:val="24"/>
              </w:rPr>
              <w:t>evt</w:t>
            </w:r>
            <w:proofErr w:type="spellEnd"/>
            <w:r w:rsidR="009207C0">
              <w:rPr>
                <w:bCs/>
                <w:sz w:val="24"/>
                <w:szCs w:val="24"/>
              </w:rPr>
              <w:t xml:space="preserve"> ark i pasientens mappe)</w:t>
            </w:r>
            <w:r w:rsidR="001E0EB0">
              <w:rPr>
                <w:bCs/>
                <w:sz w:val="24"/>
                <w:szCs w:val="24"/>
              </w:rPr>
              <w:t xml:space="preserve">. Hematolog/ortoped vurderer </w:t>
            </w:r>
            <w:proofErr w:type="spellStart"/>
            <w:r w:rsidR="001E0EB0">
              <w:rPr>
                <w:bCs/>
                <w:sz w:val="24"/>
                <w:szCs w:val="24"/>
              </w:rPr>
              <w:t>evt</w:t>
            </w:r>
            <w:proofErr w:type="spellEnd"/>
            <w:r w:rsidR="001E0E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E0EB0">
              <w:rPr>
                <w:bCs/>
                <w:sz w:val="24"/>
                <w:szCs w:val="24"/>
              </w:rPr>
              <w:t>fragmin</w:t>
            </w:r>
            <w:proofErr w:type="spellEnd"/>
            <w:r w:rsidR="001E0E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E0EB0">
              <w:rPr>
                <w:bCs/>
                <w:sz w:val="24"/>
                <w:szCs w:val="24"/>
              </w:rPr>
              <w:t>postopr</w:t>
            </w:r>
            <w:proofErr w:type="spellEnd"/>
            <w:r w:rsidR="001E0EB0">
              <w:rPr>
                <w:bCs/>
                <w:sz w:val="24"/>
                <w:szCs w:val="24"/>
              </w:rPr>
              <w:t>. I</w:t>
            </w:r>
            <w:r w:rsidR="001E0EB0" w:rsidRPr="00CA5A42">
              <w:rPr>
                <w:bCs/>
                <w:sz w:val="24"/>
                <w:szCs w:val="24"/>
              </w:rPr>
              <w:t xml:space="preserve">kke </w:t>
            </w:r>
            <w:r w:rsidR="001E0EB0">
              <w:rPr>
                <w:bCs/>
                <w:sz w:val="24"/>
                <w:szCs w:val="24"/>
              </w:rPr>
              <w:t xml:space="preserve">gi </w:t>
            </w:r>
            <w:r w:rsidR="001E0EB0" w:rsidRPr="00CA5A42">
              <w:rPr>
                <w:bCs/>
                <w:sz w:val="24"/>
                <w:szCs w:val="24"/>
              </w:rPr>
              <w:t xml:space="preserve">ASA og </w:t>
            </w:r>
            <w:proofErr w:type="spellStart"/>
            <w:r w:rsidR="001E0EB0" w:rsidRPr="00CA5A42">
              <w:rPr>
                <w:bCs/>
                <w:sz w:val="24"/>
                <w:szCs w:val="24"/>
              </w:rPr>
              <w:t>NSAIDs</w:t>
            </w:r>
            <w:proofErr w:type="spellEnd"/>
            <w:r w:rsidR="001E0EB0">
              <w:rPr>
                <w:bCs/>
                <w:sz w:val="24"/>
                <w:szCs w:val="24"/>
              </w:rPr>
              <w:t xml:space="preserve"> (</w:t>
            </w:r>
            <w:r w:rsidR="001E0EB0" w:rsidRPr="00CA5A42">
              <w:rPr>
                <w:bCs/>
                <w:sz w:val="24"/>
                <w:szCs w:val="24"/>
              </w:rPr>
              <w:t xml:space="preserve">noen </w:t>
            </w:r>
            <w:r w:rsidR="001E0EB0">
              <w:rPr>
                <w:bCs/>
                <w:sz w:val="24"/>
                <w:szCs w:val="24"/>
              </w:rPr>
              <w:t xml:space="preserve">pasienter </w:t>
            </w:r>
            <w:r w:rsidR="001E0EB0" w:rsidRPr="00CA5A42">
              <w:rPr>
                <w:bCs/>
                <w:sz w:val="24"/>
                <w:szCs w:val="24"/>
              </w:rPr>
              <w:t>b</w:t>
            </w:r>
            <w:r w:rsidR="001E0EB0">
              <w:rPr>
                <w:bCs/>
                <w:sz w:val="24"/>
                <w:szCs w:val="24"/>
              </w:rPr>
              <w:t xml:space="preserve">ruker COX2 </w:t>
            </w:r>
            <w:proofErr w:type="spellStart"/>
            <w:r w:rsidR="001E0EB0">
              <w:rPr>
                <w:bCs/>
                <w:sz w:val="24"/>
                <w:szCs w:val="24"/>
              </w:rPr>
              <w:t>hemmere</w:t>
            </w:r>
            <w:proofErr w:type="spellEnd"/>
            <w:r w:rsidR="001E0EB0">
              <w:rPr>
                <w:bCs/>
                <w:sz w:val="24"/>
                <w:szCs w:val="24"/>
              </w:rPr>
              <w:t xml:space="preserve">, spør pasienten) </w:t>
            </w:r>
          </w:p>
          <w:p w14:paraId="2E86F197" w14:textId="434CBF6B" w:rsidR="00123EC7" w:rsidRPr="00CA5A42" w:rsidRDefault="003E4625" w:rsidP="003E77CA">
            <w:pPr>
              <w:rPr>
                <w:bCs/>
                <w:sz w:val="24"/>
                <w:szCs w:val="24"/>
              </w:rPr>
            </w:pPr>
            <w:r w:rsidRPr="001E0EB0">
              <w:rPr>
                <w:b/>
                <w:bCs/>
                <w:sz w:val="24"/>
                <w:szCs w:val="24"/>
              </w:rPr>
              <w:t>Rutiner v/innleggelse</w:t>
            </w:r>
            <w:r>
              <w:rPr>
                <w:bCs/>
                <w:sz w:val="24"/>
                <w:szCs w:val="24"/>
              </w:rPr>
              <w:t xml:space="preserve">: </w:t>
            </w:r>
            <w:r w:rsidR="00564D4E" w:rsidRPr="00CA5A42">
              <w:rPr>
                <w:bCs/>
                <w:sz w:val="24"/>
                <w:szCs w:val="24"/>
              </w:rPr>
              <w:t xml:space="preserve">Innlegges pasienthotellet Ullevål, innkomst av ortoped. Samme dag til RH hematologisk </w:t>
            </w:r>
            <w:proofErr w:type="spellStart"/>
            <w:r w:rsidR="00564D4E" w:rsidRPr="00CA5A42">
              <w:rPr>
                <w:bCs/>
                <w:sz w:val="24"/>
                <w:szCs w:val="24"/>
              </w:rPr>
              <w:t>avd</w:t>
            </w:r>
            <w:proofErr w:type="spellEnd"/>
            <w:r w:rsidR="00564D4E" w:rsidRPr="00CA5A42">
              <w:rPr>
                <w:bCs/>
                <w:sz w:val="24"/>
                <w:szCs w:val="24"/>
              </w:rPr>
              <w:t xml:space="preserve"> for blodprøver. Overflyttes til </w:t>
            </w:r>
            <w:proofErr w:type="spellStart"/>
            <w:r w:rsidR="00564D4E" w:rsidRPr="00CA5A42">
              <w:rPr>
                <w:bCs/>
                <w:sz w:val="24"/>
                <w:szCs w:val="24"/>
              </w:rPr>
              <w:t>orto</w:t>
            </w:r>
            <w:proofErr w:type="spellEnd"/>
            <w:r w:rsidR="00564D4E" w:rsidRPr="00CA5A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64D4E" w:rsidRPr="00CA5A42">
              <w:rPr>
                <w:bCs/>
                <w:sz w:val="24"/>
                <w:szCs w:val="24"/>
              </w:rPr>
              <w:t>po</w:t>
            </w:r>
            <w:proofErr w:type="spellEnd"/>
            <w:r w:rsidR="00564D4E" w:rsidRPr="00CA5A42">
              <w:rPr>
                <w:bCs/>
                <w:sz w:val="24"/>
                <w:szCs w:val="24"/>
              </w:rPr>
              <w:t xml:space="preserve"> operasjonsdagen </w:t>
            </w:r>
            <w:proofErr w:type="spellStart"/>
            <w:r w:rsidR="00564D4E" w:rsidRPr="00CA5A42">
              <w:rPr>
                <w:bCs/>
                <w:sz w:val="24"/>
                <w:szCs w:val="24"/>
              </w:rPr>
              <w:t>preopr</w:t>
            </w:r>
            <w:proofErr w:type="spellEnd"/>
            <w:r w:rsidR="00564D4E" w:rsidRPr="00CA5A42">
              <w:rPr>
                <w:bCs/>
                <w:sz w:val="24"/>
                <w:szCs w:val="24"/>
              </w:rPr>
              <w:t xml:space="preserve">., hematologisk sykepleier fra RH starter </w:t>
            </w:r>
          </w:p>
          <w:p w14:paraId="7BA75D60" w14:textId="77777777" w:rsidR="00E8583A" w:rsidRDefault="00564D4E" w:rsidP="00856DEA">
            <w:pPr>
              <w:rPr>
                <w:bCs/>
                <w:sz w:val="24"/>
                <w:szCs w:val="24"/>
              </w:rPr>
            </w:pPr>
            <w:r w:rsidRPr="00CA5A42">
              <w:rPr>
                <w:bCs/>
                <w:sz w:val="24"/>
                <w:szCs w:val="24"/>
              </w:rPr>
              <w:t>infusjons</w:t>
            </w:r>
            <w:r w:rsidR="00E8583A" w:rsidRPr="00CA5A42">
              <w:rPr>
                <w:bCs/>
                <w:sz w:val="24"/>
                <w:szCs w:val="24"/>
              </w:rPr>
              <w:t>pumpe m/faktorer</w:t>
            </w:r>
            <w:r w:rsidR="00856DEA">
              <w:rPr>
                <w:bCs/>
                <w:sz w:val="24"/>
                <w:szCs w:val="24"/>
              </w:rPr>
              <w:t xml:space="preserve"> til operasjon.</w:t>
            </w:r>
          </w:p>
          <w:p w14:paraId="5CB6C2C9" w14:textId="6597313C" w:rsidR="001E0EB0" w:rsidRPr="003E4625" w:rsidRDefault="001E0EB0" w:rsidP="00856DEA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 prosedyre ID 111638 blødersykdom elektiv ortopedisk operasjon ved Ullevål</w:t>
            </w:r>
          </w:p>
        </w:tc>
      </w:tr>
      <w:tr w:rsidR="00E90A1B" w14:paraId="2F908373" w14:textId="77777777" w:rsidTr="00A1381C">
        <w:tc>
          <w:tcPr>
            <w:tcW w:w="11057" w:type="dxa"/>
            <w:gridSpan w:val="5"/>
            <w:tcBorders>
              <w:top w:val="inset" w:sz="6" w:space="0" w:color="auto"/>
              <w:bottom w:val="nil"/>
            </w:tcBorders>
            <w:shd w:val="clear" w:color="auto" w:fill="FFD966" w:themeFill="accent4" w:themeFillTint="99"/>
          </w:tcPr>
          <w:p w14:paraId="553D6675" w14:textId="77777777" w:rsidR="00E90A1B" w:rsidRPr="00A560AE" w:rsidRDefault="00E90A1B" w:rsidP="00E90A1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A560AE">
              <w:rPr>
                <w:b/>
                <w:sz w:val="36"/>
                <w:szCs w:val="36"/>
              </w:rPr>
              <w:t>Preoperativt</w:t>
            </w:r>
            <w:proofErr w:type="spellEnd"/>
            <w:r w:rsidRPr="00A560AE">
              <w:rPr>
                <w:b/>
                <w:sz w:val="36"/>
                <w:szCs w:val="36"/>
              </w:rPr>
              <w:t>:</w:t>
            </w:r>
          </w:p>
        </w:tc>
      </w:tr>
      <w:tr w:rsidR="003E77CA" w14:paraId="31CC9237" w14:textId="77777777" w:rsidTr="00A1381C">
        <w:tc>
          <w:tcPr>
            <w:tcW w:w="2127" w:type="dxa"/>
            <w:tcBorders>
              <w:top w:val="inset" w:sz="6" w:space="0" w:color="auto"/>
            </w:tcBorders>
            <w:shd w:val="clear" w:color="auto" w:fill="FFE599" w:themeFill="accent4" w:themeFillTint="66"/>
          </w:tcPr>
          <w:p w14:paraId="560FB0A9" w14:textId="77777777" w:rsidR="003E77CA" w:rsidRPr="005B538D" w:rsidRDefault="003E77CA" w:rsidP="00E90A1B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Type medikament:</w:t>
            </w:r>
          </w:p>
        </w:tc>
        <w:tc>
          <w:tcPr>
            <w:tcW w:w="850" w:type="dxa"/>
            <w:tcBorders>
              <w:top w:val="inset" w:sz="6" w:space="0" w:color="auto"/>
            </w:tcBorders>
            <w:shd w:val="clear" w:color="auto" w:fill="FFE599" w:themeFill="accent4" w:themeFillTint="66"/>
          </w:tcPr>
          <w:p w14:paraId="32F93416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Adm. form:</w:t>
            </w:r>
          </w:p>
        </w:tc>
        <w:tc>
          <w:tcPr>
            <w:tcW w:w="1985" w:type="dxa"/>
            <w:tcBorders>
              <w:top w:val="inset" w:sz="6" w:space="0" w:color="auto"/>
            </w:tcBorders>
            <w:shd w:val="clear" w:color="auto" w:fill="FFE599" w:themeFill="accent4" w:themeFillTint="66"/>
          </w:tcPr>
          <w:p w14:paraId="1D501107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Dose:</w:t>
            </w:r>
          </w:p>
        </w:tc>
        <w:tc>
          <w:tcPr>
            <w:tcW w:w="4394" w:type="dxa"/>
            <w:tcBorders>
              <w:top w:val="inset" w:sz="6" w:space="0" w:color="auto"/>
            </w:tcBorders>
            <w:shd w:val="clear" w:color="auto" w:fill="FFE599" w:themeFill="accent4" w:themeFillTint="66"/>
          </w:tcPr>
          <w:p w14:paraId="23A9F5A3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Kontraindikasjoner/</w:t>
            </w:r>
          </w:p>
          <w:p w14:paraId="4A413B9E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kommentarer:</w:t>
            </w:r>
          </w:p>
        </w:tc>
        <w:tc>
          <w:tcPr>
            <w:tcW w:w="1701" w:type="dxa"/>
            <w:tcBorders>
              <w:top w:val="inset" w:sz="6" w:space="0" w:color="auto"/>
            </w:tcBorders>
            <w:shd w:val="clear" w:color="auto" w:fill="FFE599" w:themeFill="accent4" w:themeFillTint="66"/>
          </w:tcPr>
          <w:p w14:paraId="4398E83A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E-håndboks-</w:t>
            </w:r>
          </w:p>
          <w:p w14:paraId="5C11CC04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dokumenter</w:t>
            </w:r>
          </w:p>
        </w:tc>
      </w:tr>
      <w:tr w:rsidR="003E77CA" w14:paraId="27D36B90" w14:textId="77777777" w:rsidTr="003A67D8">
        <w:tc>
          <w:tcPr>
            <w:tcW w:w="2127" w:type="dxa"/>
          </w:tcPr>
          <w:p w14:paraId="10121CE1" w14:textId="77777777" w:rsidR="003E77CA" w:rsidRDefault="003E77CA">
            <w:r>
              <w:t xml:space="preserve">Faste </w:t>
            </w:r>
            <w:proofErr w:type="spellStart"/>
            <w:r>
              <w:t>opioider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21EA8F80" w14:textId="77777777" w:rsidR="003E77CA" w:rsidRDefault="003E77CA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3E8FD7F9" w14:textId="77777777" w:rsidR="003E77CA" w:rsidRDefault="003E77CA"/>
        </w:tc>
        <w:tc>
          <w:tcPr>
            <w:tcW w:w="4394" w:type="dxa"/>
          </w:tcPr>
          <w:p w14:paraId="2F5D4752" w14:textId="77777777" w:rsidR="003E77CA" w:rsidRDefault="003E77CA">
            <w:r>
              <w:t xml:space="preserve">Pasientene skal ha sine faste </w:t>
            </w:r>
            <w:proofErr w:type="spellStart"/>
            <w:r>
              <w:t>opioider</w:t>
            </w:r>
            <w:proofErr w:type="spellEnd"/>
            <w:r>
              <w:t xml:space="preserve">, </w:t>
            </w:r>
            <w:proofErr w:type="spellStart"/>
            <w:r>
              <w:t>evt</w:t>
            </w:r>
            <w:proofErr w:type="spellEnd"/>
            <w:r>
              <w:t xml:space="preserve"> regn om til </w:t>
            </w:r>
            <w:proofErr w:type="spellStart"/>
            <w:r>
              <w:t>oxycontin</w:t>
            </w:r>
            <w:proofErr w:type="spellEnd"/>
            <w:r>
              <w:t xml:space="preserve"> dose dersom det er medikamenter vi ikke har. Partielle </w:t>
            </w:r>
            <w:proofErr w:type="spellStart"/>
            <w:r>
              <w:t>opioidagonister</w:t>
            </w:r>
            <w:proofErr w:type="spellEnd"/>
            <w:r>
              <w:t>/antagonister kontinueres.</w:t>
            </w:r>
          </w:p>
        </w:tc>
        <w:tc>
          <w:tcPr>
            <w:tcW w:w="1701" w:type="dxa"/>
            <w:shd w:val="clear" w:color="auto" w:fill="FFFFFF" w:themeFill="background1"/>
          </w:tcPr>
          <w:p w14:paraId="2885E2CB" w14:textId="77777777" w:rsidR="003E77CA" w:rsidRDefault="003E7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OMEQ tabell fra </w:t>
            </w:r>
            <w:proofErr w:type="spellStart"/>
            <w:r>
              <w:rPr>
                <w:sz w:val="18"/>
                <w:szCs w:val="18"/>
              </w:rPr>
              <w:t>Helfo</w:t>
            </w:r>
            <w:proofErr w:type="spellEnd"/>
          </w:p>
          <w:p w14:paraId="335A3C98" w14:textId="77777777" w:rsidR="003E77CA" w:rsidRPr="002F3BD4" w:rsidRDefault="003E77CA">
            <w:pPr>
              <w:rPr>
                <w:sz w:val="18"/>
                <w:szCs w:val="18"/>
              </w:rPr>
            </w:pPr>
          </w:p>
        </w:tc>
      </w:tr>
      <w:tr w:rsidR="003E77CA" w14:paraId="77917FBC" w14:textId="77777777" w:rsidTr="003A67D8">
        <w:tc>
          <w:tcPr>
            <w:tcW w:w="2127" w:type="dxa"/>
          </w:tcPr>
          <w:p w14:paraId="74D7158A" w14:textId="77777777" w:rsidR="003E77CA" w:rsidRDefault="003E77CA">
            <w:proofErr w:type="spellStart"/>
            <w:r>
              <w:t>Paracetamol</w:t>
            </w:r>
            <w:proofErr w:type="spellEnd"/>
          </w:p>
        </w:tc>
        <w:tc>
          <w:tcPr>
            <w:tcW w:w="850" w:type="dxa"/>
          </w:tcPr>
          <w:p w14:paraId="7A6251CE" w14:textId="77777777" w:rsidR="003E77CA" w:rsidRDefault="003E77CA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28E943A6" w14:textId="77777777" w:rsidR="003E77CA" w:rsidRDefault="003E77CA">
            <w:r>
              <w:t xml:space="preserve">2 </w:t>
            </w:r>
            <w:proofErr w:type="spellStart"/>
            <w:r>
              <w:t>gr</w:t>
            </w:r>
            <w:proofErr w:type="spellEnd"/>
            <w:r>
              <w:t xml:space="preserve"> &gt; 60 kg/&lt; 70 år</w:t>
            </w:r>
          </w:p>
          <w:p w14:paraId="17D4FBDE" w14:textId="77777777" w:rsidR="003E77CA" w:rsidRDefault="003E77CA">
            <w:r>
              <w:t xml:space="preserve">1,5 </w:t>
            </w:r>
            <w:proofErr w:type="spellStart"/>
            <w:r>
              <w:t>gr</w:t>
            </w:r>
            <w:proofErr w:type="spellEnd"/>
            <w:r>
              <w:t xml:space="preserve"> &lt; 60 kg/&gt; 70 år</w:t>
            </w:r>
          </w:p>
        </w:tc>
        <w:tc>
          <w:tcPr>
            <w:tcW w:w="4394" w:type="dxa"/>
          </w:tcPr>
          <w:p w14:paraId="60CF2ED7" w14:textId="77777777" w:rsidR="003E77CA" w:rsidRDefault="003E77CA">
            <w:r>
              <w:t>Leversvikt og alder</w:t>
            </w:r>
          </w:p>
        </w:tc>
        <w:tc>
          <w:tcPr>
            <w:tcW w:w="1701" w:type="dxa"/>
            <w:shd w:val="clear" w:color="auto" w:fill="FFFFFF" w:themeFill="background1"/>
          </w:tcPr>
          <w:p w14:paraId="0744DAFB" w14:textId="77777777" w:rsidR="003E77CA" w:rsidRDefault="003E77CA"/>
        </w:tc>
      </w:tr>
      <w:tr w:rsidR="003E77CA" w14:paraId="12C796F4" w14:textId="77777777" w:rsidTr="003A67D8">
        <w:tc>
          <w:tcPr>
            <w:tcW w:w="2127" w:type="dxa"/>
          </w:tcPr>
          <w:p w14:paraId="23DE441D" w14:textId="30863339" w:rsidR="003E77CA" w:rsidRDefault="000D0646">
            <w:bookmarkStart w:id="1" w:name="OLE_LINK1"/>
            <w:bookmarkStart w:id="2" w:name="OLE_LINK2"/>
            <w:r>
              <w:t xml:space="preserve">Eventuelt </w:t>
            </w:r>
            <w:proofErr w:type="spellStart"/>
            <w:r>
              <w:t>e</w:t>
            </w:r>
            <w:r w:rsidR="003E77CA">
              <w:t>torikoksib</w:t>
            </w:r>
            <w:proofErr w:type="spellEnd"/>
          </w:p>
          <w:bookmarkEnd w:id="1"/>
          <w:bookmarkEnd w:id="2"/>
          <w:p w14:paraId="20E7C6E8" w14:textId="77777777" w:rsidR="003E77CA" w:rsidRDefault="003E77CA">
            <w:r>
              <w:t>(</w:t>
            </w:r>
            <w:proofErr w:type="spellStart"/>
            <w:r>
              <w:t>Arcoxia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14:paraId="76C678DC" w14:textId="77777777" w:rsidR="003E77CA" w:rsidRDefault="003E77CA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3717942C" w14:textId="77777777" w:rsidR="003E77CA" w:rsidRDefault="003E77CA">
            <w:r>
              <w:t>120 mg &gt; 60 kg/&lt; 70 år</w:t>
            </w:r>
          </w:p>
          <w:p w14:paraId="1E9C2664" w14:textId="77777777" w:rsidR="003E77CA" w:rsidRDefault="003E77CA">
            <w:r>
              <w:t>90 mg &lt; 60 kg/&gt; 70 år</w:t>
            </w:r>
          </w:p>
        </w:tc>
        <w:tc>
          <w:tcPr>
            <w:tcW w:w="4394" w:type="dxa"/>
          </w:tcPr>
          <w:p w14:paraId="6D0E1BDF" w14:textId="751CB753" w:rsidR="00E8583A" w:rsidRDefault="00F72F85">
            <w:r>
              <w:t>B</w:t>
            </w:r>
            <w:r w:rsidR="00E8127B">
              <w:t xml:space="preserve">lødere skal ikke ha ASA og </w:t>
            </w:r>
            <w:proofErr w:type="spellStart"/>
            <w:r w:rsidR="00E8127B">
              <w:t>NSAIDs</w:t>
            </w:r>
            <w:proofErr w:type="spellEnd"/>
            <w:r w:rsidR="001E0EB0">
              <w:t xml:space="preserve">, men noen bruker COX 2 </w:t>
            </w:r>
            <w:proofErr w:type="spellStart"/>
            <w:r w:rsidR="001E0EB0">
              <w:t>hemmere</w:t>
            </w:r>
            <w:proofErr w:type="spellEnd"/>
            <w:r w:rsidR="001E0EB0">
              <w:t xml:space="preserve"> (spør pasienten)</w:t>
            </w:r>
            <w:r w:rsidR="00E8127B">
              <w:t xml:space="preserve"> </w:t>
            </w:r>
          </w:p>
          <w:p w14:paraId="67798BF7" w14:textId="06079C91" w:rsidR="003E77CA" w:rsidRDefault="003E77CA">
            <w:r>
              <w:t xml:space="preserve">Nyresvikt, aktivt magesår/GI blødning, graviditet, alvorlig ischemisk karsykdom/hjertesvikt (langtidsbruk som er rapportert uheldig </w:t>
            </w:r>
            <w:proofErr w:type="spellStart"/>
            <w:r>
              <w:t>mht</w:t>
            </w:r>
            <w:proofErr w:type="spellEnd"/>
            <w:r>
              <w:t xml:space="preserve"> hjerte/kar)</w:t>
            </w:r>
          </w:p>
        </w:tc>
        <w:tc>
          <w:tcPr>
            <w:tcW w:w="1701" w:type="dxa"/>
            <w:shd w:val="clear" w:color="auto" w:fill="FFFFFF" w:themeFill="background1"/>
          </w:tcPr>
          <w:p w14:paraId="3CFB6111" w14:textId="77777777" w:rsidR="003E77CA" w:rsidRDefault="003E77CA"/>
        </w:tc>
      </w:tr>
      <w:tr w:rsidR="00E8127B" w14:paraId="6F3939BD" w14:textId="77777777" w:rsidTr="003A67D8">
        <w:tc>
          <w:tcPr>
            <w:tcW w:w="2127" w:type="dxa"/>
          </w:tcPr>
          <w:p w14:paraId="5714DE79" w14:textId="46F53320" w:rsidR="00E8127B" w:rsidRDefault="00E8127B">
            <w:proofErr w:type="spellStart"/>
            <w:r>
              <w:t>Deksametason</w:t>
            </w:r>
            <w:proofErr w:type="spellEnd"/>
            <w:r>
              <w:t xml:space="preserve"> (</w:t>
            </w:r>
            <w:proofErr w:type="spellStart"/>
            <w:r>
              <w:t>dexametason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14:paraId="56A79D13" w14:textId="5A009997" w:rsidR="00E8127B" w:rsidRDefault="00E8127B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7741C8ED" w14:textId="0C82FADD" w:rsidR="00E8127B" w:rsidRDefault="00E8127B">
            <w:r>
              <w:t>16 mg</w:t>
            </w:r>
          </w:p>
        </w:tc>
        <w:tc>
          <w:tcPr>
            <w:tcW w:w="4394" w:type="dxa"/>
          </w:tcPr>
          <w:p w14:paraId="31C622EF" w14:textId="741F822C" w:rsidR="00E8127B" w:rsidRDefault="00E8127B">
            <w:r>
              <w:t>Infeksjoner</w:t>
            </w:r>
          </w:p>
        </w:tc>
        <w:tc>
          <w:tcPr>
            <w:tcW w:w="1701" w:type="dxa"/>
            <w:shd w:val="clear" w:color="auto" w:fill="FFFFFF" w:themeFill="background1"/>
          </w:tcPr>
          <w:p w14:paraId="193707F6" w14:textId="77777777" w:rsidR="00E8127B" w:rsidRDefault="00E8127B"/>
        </w:tc>
      </w:tr>
      <w:tr w:rsidR="003E77CA" w14:paraId="70C3081D" w14:textId="77777777" w:rsidTr="003A67D8">
        <w:tc>
          <w:tcPr>
            <w:tcW w:w="2127" w:type="dxa"/>
            <w:tcBorders>
              <w:bottom w:val="single" w:sz="4" w:space="0" w:color="auto"/>
            </w:tcBorders>
          </w:tcPr>
          <w:p w14:paraId="0DF6D6F3" w14:textId="77777777" w:rsidR="003E77CA" w:rsidRDefault="003E77CA">
            <w:r>
              <w:t>Andre medikamenter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A0E69E" w14:textId="77777777" w:rsidR="003E77CA" w:rsidRDefault="003E77CA"/>
        </w:tc>
        <w:tc>
          <w:tcPr>
            <w:tcW w:w="1985" w:type="dxa"/>
            <w:tcBorders>
              <w:bottom w:val="single" w:sz="4" w:space="0" w:color="auto"/>
            </w:tcBorders>
          </w:tcPr>
          <w:p w14:paraId="24BC1A09" w14:textId="77777777" w:rsidR="003E77CA" w:rsidRDefault="003E77CA"/>
        </w:tc>
        <w:tc>
          <w:tcPr>
            <w:tcW w:w="4394" w:type="dxa"/>
            <w:tcBorders>
              <w:bottom w:val="single" w:sz="4" w:space="0" w:color="auto"/>
            </w:tcBorders>
          </w:tcPr>
          <w:p w14:paraId="5F3F8E8E" w14:textId="77777777" w:rsidR="003E77CA" w:rsidRDefault="003E77CA">
            <w:r>
              <w:t>Faste medisiner etter vanlig premedikasjonsprosedyre.</w:t>
            </w:r>
          </w:p>
          <w:p w14:paraId="244CBBC6" w14:textId="77777777" w:rsidR="003E77CA" w:rsidRDefault="003E77CA">
            <w:proofErr w:type="spellStart"/>
            <w:r>
              <w:t>Antiepileptika</w:t>
            </w:r>
            <w:proofErr w:type="spellEnd"/>
            <w:r>
              <w:t xml:space="preserve"> og antidepressiva kontinueres for </w:t>
            </w:r>
            <w:proofErr w:type="spellStart"/>
            <w:r>
              <w:t>analgesi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CC5AC5" w14:textId="14A6DA16" w:rsidR="000D0646" w:rsidRPr="00B44CDA" w:rsidRDefault="003E77CA">
            <w:pPr>
              <w:rPr>
                <w:sz w:val="18"/>
                <w:szCs w:val="18"/>
              </w:rPr>
            </w:pPr>
            <w:r w:rsidRPr="00B44CDA">
              <w:rPr>
                <w:sz w:val="18"/>
                <w:szCs w:val="18"/>
              </w:rPr>
              <w:t>ID 141108 Legemidler-</w:t>
            </w:r>
            <w:proofErr w:type="spellStart"/>
            <w:r w:rsidRPr="00B44CDA">
              <w:rPr>
                <w:sz w:val="18"/>
                <w:szCs w:val="18"/>
              </w:rPr>
              <w:t>Kontinuering</w:t>
            </w:r>
            <w:proofErr w:type="spellEnd"/>
            <w:r w:rsidRPr="00B44CDA">
              <w:rPr>
                <w:sz w:val="18"/>
                <w:szCs w:val="18"/>
              </w:rPr>
              <w:t xml:space="preserve"> av fast medikasjon </w:t>
            </w:r>
            <w:proofErr w:type="spellStart"/>
            <w:r w:rsidRPr="00B44CDA">
              <w:rPr>
                <w:sz w:val="18"/>
                <w:szCs w:val="18"/>
              </w:rPr>
              <w:t>preoperativt</w:t>
            </w:r>
            <w:proofErr w:type="spellEnd"/>
          </w:p>
        </w:tc>
      </w:tr>
      <w:tr w:rsidR="005C0027" w14:paraId="7D53B53C" w14:textId="77777777" w:rsidTr="0076193D">
        <w:tc>
          <w:tcPr>
            <w:tcW w:w="11057" w:type="dxa"/>
            <w:gridSpan w:val="5"/>
            <w:tcBorders>
              <w:bottom w:val="nil"/>
            </w:tcBorders>
            <w:shd w:val="clear" w:color="auto" w:fill="FFD966" w:themeFill="accent4" w:themeFillTint="99"/>
          </w:tcPr>
          <w:p w14:paraId="051B247E" w14:textId="77777777" w:rsidR="003E77CA" w:rsidRPr="003E77CA" w:rsidRDefault="005C0027" w:rsidP="003E77C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A560AE">
              <w:rPr>
                <w:b/>
                <w:sz w:val="36"/>
                <w:szCs w:val="36"/>
              </w:rPr>
              <w:t>Peroperativt</w:t>
            </w:r>
            <w:proofErr w:type="spellEnd"/>
            <w:r w:rsidRPr="00A560AE">
              <w:rPr>
                <w:b/>
                <w:sz w:val="36"/>
                <w:szCs w:val="36"/>
              </w:rPr>
              <w:t>:</w:t>
            </w:r>
          </w:p>
        </w:tc>
      </w:tr>
      <w:tr w:rsidR="003E77CA" w14:paraId="2B310460" w14:textId="77777777" w:rsidTr="0076193D">
        <w:tc>
          <w:tcPr>
            <w:tcW w:w="2127" w:type="dxa"/>
            <w:tcBorders>
              <w:top w:val="nil"/>
            </w:tcBorders>
            <w:shd w:val="clear" w:color="auto" w:fill="FFE599" w:themeFill="accent4" w:themeFillTint="66"/>
          </w:tcPr>
          <w:p w14:paraId="0F5CB93C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Type medikament: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E599" w:themeFill="accent4" w:themeFillTint="66"/>
          </w:tcPr>
          <w:p w14:paraId="733ADEC7" w14:textId="77777777" w:rsidR="003E77CA" w:rsidRPr="005B538D" w:rsidRDefault="003E77CA" w:rsidP="00A761E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Adm.</w:t>
            </w:r>
          </w:p>
          <w:p w14:paraId="34816A09" w14:textId="77777777" w:rsidR="003E77CA" w:rsidRPr="005B538D" w:rsidRDefault="003E77CA" w:rsidP="00A761E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Form: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E599" w:themeFill="accent4" w:themeFillTint="66"/>
          </w:tcPr>
          <w:p w14:paraId="63CDAAEB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Dose: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FFE599" w:themeFill="accent4" w:themeFillTint="66"/>
          </w:tcPr>
          <w:p w14:paraId="6422D66E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Kontraindikasjoner/</w:t>
            </w:r>
          </w:p>
          <w:p w14:paraId="27892ABB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kommentarer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E599" w:themeFill="accent4" w:themeFillTint="66"/>
          </w:tcPr>
          <w:p w14:paraId="54390992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E-håndboks-dokumenter:</w:t>
            </w:r>
          </w:p>
        </w:tc>
      </w:tr>
      <w:tr w:rsidR="003E77CA" w14:paraId="4844DE7C" w14:textId="77777777" w:rsidTr="003A67D8">
        <w:tc>
          <w:tcPr>
            <w:tcW w:w="2127" w:type="dxa"/>
          </w:tcPr>
          <w:p w14:paraId="1281A4A7" w14:textId="2A1C7D69" w:rsidR="003E77CA" w:rsidRDefault="00962B06">
            <w:proofErr w:type="spellStart"/>
            <w:r>
              <w:t>Cefazolin</w:t>
            </w:r>
            <w:proofErr w:type="spellEnd"/>
            <w:r>
              <w:t>/</w:t>
            </w:r>
            <w:proofErr w:type="spellStart"/>
            <w:r>
              <w:t>k</w:t>
            </w:r>
            <w:r w:rsidR="003E77CA">
              <w:t>linda</w:t>
            </w:r>
            <w:r w:rsidR="00C15D6F">
              <w:t>-</w:t>
            </w:r>
            <w:r w:rsidR="003E77CA">
              <w:t>mycin</w:t>
            </w:r>
            <w:proofErr w:type="spellEnd"/>
            <w:r w:rsidR="003E77CA">
              <w:t xml:space="preserve"> (</w:t>
            </w:r>
            <w:proofErr w:type="spellStart"/>
            <w:r w:rsidR="003E77CA">
              <w:t>dalacin</w:t>
            </w:r>
            <w:proofErr w:type="spellEnd"/>
            <w:r w:rsidR="003E77CA">
              <w:t>)</w:t>
            </w:r>
          </w:p>
        </w:tc>
        <w:tc>
          <w:tcPr>
            <w:tcW w:w="850" w:type="dxa"/>
          </w:tcPr>
          <w:p w14:paraId="129662FA" w14:textId="77777777" w:rsidR="003E77CA" w:rsidRDefault="003E77CA">
            <w:r>
              <w:t>iv</w:t>
            </w:r>
          </w:p>
        </w:tc>
        <w:tc>
          <w:tcPr>
            <w:tcW w:w="1985" w:type="dxa"/>
          </w:tcPr>
          <w:p w14:paraId="2E5FCF29" w14:textId="77777777" w:rsidR="003E77CA" w:rsidRDefault="003E77CA"/>
        </w:tc>
        <w:tc>
          <w:tcPr>
            <w:tcW w:w="4394" w:type="dxa"/>
          </w:tcPr>
          <w:p w14:paraId="2C9B3688" w14:textId="5CD6C0A4" w:rsidR="003E77CA" w:rsidRDefault="003E77CA">
            <w:r>
              <w:t>Skal ha gått inn 15</w:t>
            </w:r>
            <w:r w:rsidR="00962B06">
              <w:t xml:space="preserve"> min (</w:t>
            </w:r>
            <w:proofErr w:type="spellStart"/>
            <w:r w:rsidR="00962B06">
              <w:t>cefazolin</w:t>
            </w:r>
            <w:proofErr w:type="spellEnd"/>
            <w:r w:rsidR="00962B06">
              <w:t>)/30 min (</w:t>
            </w:r>
            <w:proofErr w:type="spellStart"/>
            <w:r w:rsidR="00962B06">
              <w:t>klindamycin</w:t>
            </w:r>
            <w:proofErr w:type="spellEnd"/>
            <w:r>
              <w:t xml:space="preserve">) før knivstart. Sjekk AB allergi, ortoped skal ha krysset av for AB/allergi i </w:t>
            </w:r>
            <w:proofErr w:type="spellStart"/>
            <w:r>
              <w:t>operasjonmeldingen</w:t>
            </w:r>
            <w:proofErr w:type="spellEnd"/>
            <w:r>
              <w:t xml:space="preserve"> i DIPS.</w:t>
            </w:r>
          </w:p>
        </w:tc>
        <w:tc>
          <w:tcPr>
            <w:tcW w:w="1701" w:type="dxa"/>
            <w:shd w:val="clear" w:color="auto" w:fill="FFFFFF" w:themeFill="background1"/>
          </w:tcPr>
          <w:p w14:paraId="5987C2B1" w14:textId="1D307679" w:rsidR="003E77CA" w:rsidRDefault="00962B06" w:rsidP="00080462">
            <w:r>
              <w:rPr>
                <w:sz w:val="18"/>
                <w:szCs w:val="18"/>
              </w:rPr>
              <w:t xml:space="preserve">ID </w:t>
            </w:r>
            <w:r w:rsidR="0008046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A</w:t>
            </w:r>
            <w:r w:rsidR="003E77CA" w:rsidRPr="00B44CDA">
              <w:rPr>
                <w:sz w:val="18"/>
                <w:szCs w:val="18"/>
              </w:rPr>
              <w:t>ntibiotika</w:t>
            </w:r>
            <w:r w:rsidR="00C15D6F">
              <w:rPr>
                <w:sz w:val="18"/>
                <w:szCs w:val="18"/>
              </w:rPr>
              <w:t>-</w:t>
            </w:r>
            <w:r w:rsidR="00080462">
              <w:rPr>
                <w:sz w:val="18"/>
                <w:szCs w:val="18"/>
              </w:rPr>
              <w:t>profylakse til pasienter som skal til ortopedisk kirurgi ved OUS Ullevål Sykehus</w:t>
            </w:r>
            <w:r w:rsidR="003E77CA" w:rsidRPr="00B44CDA">
              <w:rPr>
                <w:sz w:val="18"/>
                <w:szCs w:val="18"/>
              </w:rPr>
              <w:t>»</w:t>
            </w:r>
          </w:p>
        </w:tc>
      </w:tr>
      <w:tr w:rsidR="00601807" w14:paraId="7126C320" w14:textId="77777777" w:rsidTr="003A67D8">
        <w:tc>
          <w:tcPr>
            <w:tcW w:w="2127" w:type="dxa"/>
          </w:tcPr>
          <w:p w14:paraId="06D86290" w14:textId="77777777" w:rsidR="00601807" w:rsidRDefault="00601807">
            <w:proofErr w:type="spellStart"/>
            <w:r>
              <w:t>Traneksamsyre</w:t>
            </w:r>
            <w:proofErr w:type="spellEnd"/>
          </w:p>
          <w:p w14:paraId="34F1E519" w14:textId="283DC139" w:rsidR="00601807" w:rsidRDefault="00601807">
            <w:r>
              <w:t>(</w:t>
            </w:r>
            <w:proofErr w:type="spellStart"/>
            <w:r>
              <w:t>cyklocapron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14:paraId="3EEECCEB" w14:textId="46B25A52" w:rsidR="00601807" w:rsidRDefault="00601807">
            <w:r>
              <w:t>iv</w:t>
            </w:r>
          </w:p>
        </w:tc>
        <w:tc>
          <w:tcPr>
            <w:tcW w:w="1985" w:type="dxa"/>
          </w:tcPr>
          <w:p w14:paraId="4DF46035" w14:textId="3F3A8D00" w:rsidR="003E503D" w:rsidRDefault="003E503D" w:rsidP="003E503D">
            <w:r>
              <w:t>Sjekk anbefaling fra hematolog</w:t>
            </w:r>
            <w:r w:rsidR="00601807">
              <w:t xml:space="preserve"> </w:t>
            </w:r>
          </w:p>
          <w:p w14:paraId="6A382F3B" w14:textId="41CC6B1B" w:rsidR="00601807" w:rsidRDefault="00601807"/>
        </w:tc>
        <w:tc>
          <w:tcPr>
            <w:tcW w:w="4394" w:type="dxa"/>
          </w:tcPr>
          <w:p w14:paraId="27F14251" w14:textId="37FF5C54" w:rsidR="00601807" w:rsidRDefault="00601807" w:rsidP="00493A7E"/>
          <w:p w14:paraId="2959B0A7" w14:textId="77777777" w:rsidR="00601807" w:rsidRDefault="00601807" w:rsidP="00493A7E">
            <w:r>
              <w:lastRenderedPageBreak/>
              <w:t xml:space="preserve">Pasienter med arvelig </w:t>
            </w:r>
            <w:proofErr w:type="spellStart"/>
            <w:r>
              <w:t>trombofili</w:t>
            </w:r>
            <w:proofErr w:type="spellEnd"/>
            <w:r>
              <w:t xml:space="preserve"> (eks Leiden mutasjon): kun 2 </w:t>
            </w:r>
            <w:proofErr w:type="spellStart"/>
            <w:r>
              <w:t>gr</w:t>
            </w:r>
            <w:proofErr w:type="spellEnd"/>
            <w:r>
              <w:t xml:space="preserve"> </w:t>
            </w:r>
            <w:proofErr w:type="spellStart"/>
            <w:r>
              <w:t>cyclocapron</w:t>
            </w:r>
            <w:proofErr w:type="spellEnd"/>
            <w:r>
              <w:t xml:space="preserve"> i leddet)</w:t>
            </w:r>
          </w:p>
          <w:p w14:paraId="0878DECD" w14:textId="2C807395" w:rsidR="00601807" w:rsidRDefault="00601807" w:rsidP="00493A7E">
            <w:r>
              <w:t>Obs alvorlig nyresvikt- se legemiddelkatalogen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20081553" w14:textId="10B08F9C" w:rsidR="00601807" w:rsidRPr="00601807" w:rsidRDefault="00601807" w:rsidP="00493A7E">
            <w:pPr>
              <w:rPr>
                <w:sz w:val="18"/>
                <w:szCs w:val="18"/>
              </w:rPr>
            </w:pPr>
          </w:p>
        </w:tc>
      </w:tr>
      <w:tr w:rsidR="003E77CA" w14:paraId="06704328" w14:textId="77777777" w:rsidTr="003A67D8">
        <w:tc>
          <w:tcPr>
            <w:tcW w:w="2127" w:type="dxa"/>
          </w:tcPr>
          <w:p w14:paraId="295CFD30" w14:textId="1381E498" w:rsidR="003E77CA" w:rsidRDefault="000D4B62">
            <w:r>
              <w:t>Narkose</w:t>
            </w:r>
          </w:p>
        </w:tc>
        <w:tc>
          <w:tcPr>
            <w:tcW w:w="850" w:type="dxa"/>
          </w:tcPr>
          <w:p w14:paraId="6F69F4E0" w14:textId="119117FE" w:rsidR="003E77CA" w:rsidRDefault="003E77CA"/>
        </w:tc>
        <w:tc>
          <w:tcPr>
            <w:tcW w:w="1985" w:type="dxa"/>
          </w:tcPr>
          <w:p w14:paraId="1F8A12E6" w14:textId="764473FD" w:rsidR="003E77CA" w:rsidRDefault="000D4B62" w:rsidP="000D4B62">
            <w:r>
              <w:t>Blødere skal ha narkose, se over under spesielle hensyn</w:t>
            </w:r>
          </w:p>
        </w:tc>
        <w:tc>
          <w:tcPr>
            <w:tcW w:w="4394" w:type="dxa"/>
          </w:tcPr>
          <w:p w14:paraId="1D10DC66" w14:textId="61ED3BE2" w:rsidR="003E77CA" w:rsidRDefault="003E77CA" w:rsidP="00493A7E"/>
        </w:tc>
        <w:tc>
          <w:tcPr>
            <w:tcW w:w="1701" w:type="dxa"/>
            <w:shd w:val="clear" w:color="auto" w:fill="FFFFFF" w:themeFill="background1"/>
          </w:tcPr>
          <w:p w14:paraId="2AE3F665" w14:textId="014A841C" w:rsidR="003E77CA" w:rsidRPr="00266F1D" w:rsidRDefault="00962B06" w:rsidP="00493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 111638 Blødersykdom elektiv ortopedisk operasjon ved Ullevål </w:t>
            </w:r>
          </w:p>
        </w:tc>
      </w:tr>
      <w:tr w:rsidR="00DB5626" w14:paraId="4022F00F" w14:textId="77777777" w:rsidTr="003A67D8">
        <w:tc>
          <w:tcPr>
            <w:tcW w:w="2127" w:type="dxa"/>
          </w:tcPr>
          <w:p w14:paraId="06B6A0FF" w14:textId="6FF7918B" w:rsidR="00DB5626" w:rsidRDefault="00DB5626">
            <w:r>
              <w:t>Kneproteser-LIA</w:t>
            </w:r>
          </w:p>
        </w:tc>
        <w:tc>
          <w:tcPr>
            <w:tcW w:w="850" w:type="dxa"/>
          </w:tcPr>
          <w:p w14:paraId="274B0821" w14:textId="09B5607B" w:rsidR="00DB5626" w:rsidRDefault="00DB5626">
            <w:r>
              <w:t>LIA</w:t>
            </w:r>
          </w:p>
        </w:tc>
        <w:tc>
          <w:tcPr>
            <w:tcW w:w="1985" w:type="dxa"/>
          </w:tcPr>
          <w:p w14:paraId="04839FA3" w14:textId="39BF4D16" w:rsidR="00DB5626" w:rsidRDefault="00DB5626">
            <w:r>
              <w:t>Ortoped setter 150 ml i kneet før avslutning</w:t>
            </w:r>
          </w:p>
        </w:tc>
        <w:tc>
          <w:tcPr>
            <w:tcW w:w="4394" w:type="dxa"/>
          </w:tcPr>
          <w:p w14:paraId="39C55DEA" w14:textId="77777777" w:rsidR="00DB5626" w:rsidRDefault="00DB5626" w:rsidP="00493A7E">
            <w:r>
              <w:t>Brukes ikke ved hofteproteser</w:t>
            </w:r>
          </w:p>
          <w:p w14:paraId="488FF08A" w14:textId="4E4C73D4" w:rsidR="00A06460" w:rsidRPr="00DB5626" w:rsidRDefault="00A06460" w:rsidP="00493A7E">
            <w:r>
              <w:t xml:space="preserve">LIA </w:t>
            </w:r>
            <w:proofErr w:type="spellStart"/>
            <w:r>
              <w:t>innheolder</w:t>
            </w:r>
            <w:proofErr w:type="spellEnd"/>
            <w:r>
              <w:t xml:space="preserve"> bl.a. </w:t>
            </w:r>
            <w:proofErr w:type="spellStart"/>
            <w:r>
              <w:t>Ropivacaine</w:t>
            </w:r>
            <w:proofErr w:type="spellEnd"/>
            <w:r>
              <w:t xml:space="preserve"> 1mg/ml</w:t>
            </w:r>
          </w:p>
        </w:tc>
        <w:tc>
          <w:tcPr>
            <w:tcW w:w="1701" w:type="dxa"/>
            <w:shd w:val="clear" w:color="auto" w:fill="FFFFFF" w:themeFill="background1"/>
          </w:tcPr>
          <w:p w14:paraId="550BC8CB" w14:textId="617EA254" w:rsidR="00DB5626" w:rsidRPr="00962B06" w:rsidRDefault="00962B06" w:rsidP="00493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 77081 Lokal infiltrasjonsanestesi (LIA)</w:t>
            </w:r>
          </w:p>
        </w:tc>
      </w:tr>
      <w:tr w:rsidR="00187588" w14:paraId="68BED7A8" w14:textId="77777777" w:rsidTr="0076193D">
        <w:tc>
          <w:tcPr>
            <w:tcW w:w="11057" w:type="dxa"/>
            <w:gridSpan w:val="5"/>
            <w:tcBorders>
              <w:bottom w:val="nil"/>
            </w:tcBorders>
            <w:shd w:val="clear" w:color="auto" w:fill="FFD966" w:themeFill="accent4" w:themeFillTint="99"/>
          </w:tcPr>
          <w:p w14:paraId="6BB0627A" w14:textId="1E4519D6" w:rsidR="00187588" w:rsidRPr="00DB5626" w:rsidRDefault="00187588" w:rsidP="00DB5626">
            <w:pPr>
              <w:jc w:val="center"/>
              <w:rPr>
                <w:b/>
                <w:sz w:val="36"/>
                <w:szCs w:val="36"/>
              </w:rPr>
            </w:pPr>
            <w:r w:rsidRPr="0076193D">
              <w:rPr>
                <w:b/>
                <w:sz w:val="36"/>
                <w:szCs w:val="36"/>
                <w:shd w:val="clear" w:color="auto" w:fill="FFD966" w:themeFill="accent4" w:themeFillTint="99"/>
              </w:rPr>
              <w:t>Posto</w:t>
            </w:r>
            <w:r w:rsidRPr="00A560AE">
              <w:rPr>
                <w:b/>
                <w:sz w:val="36"/>
                <w:szCs w:val="36"/>
              </w:rPr>
              <w:t>perativt</w:t>
            </w:r>
            <w:r w:rsidR="00DB5626">
              <w:rPr>
                <w:b/>
                <w:sz w:val="36"/>
                <w:szCs w:val="36"/>
              </w:rPr>
              <w:t xml:space="preserve"> 0.døgn</w:t>
            </w:r>
            <w:r w:rsidRPr="00A560AE">
              <w:rPr>
                <w:b/>
                <w:sz w:val="36"/>
                <w:szCs w:val="36"/>
              </w:rPr>
              <w:t>:</w:t>
            </w:r>
          </w:p>
        </w:tc>
      </w:tr>
      <w:tr w:rsidR="003E77CA" w14:paraId="38B4A214" w14:textId="77777777" w:rsidTr="0076193D">
        <w:tc>
          <w:tcPr>
            <w:tcW w:w="2127" w:type="dxa"/>
            <w:tcBorders>
              <w:top w:val="nil"/>
            </w:tcBorders>
            <w:shd w:val="clear" w:color="auto" w:fill="FFE599" w:themeFill="accent4" w:themeFillTint="66"/>
          </w:tcPr>
          <w:p w14:paraId="7C643340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Medikament: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E599" w:themeFill="accent4" w:themeFillTint="66"/>
          </w:tcPr>
          <w:p w14:paraId="2B0F1BAE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Adm.</w:t>
            </w:r>
          </w:p>
          <w:p w14:paraId="7DA5BEBE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form: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E599" w:themeFill="accent4" w:themeFillTint="66"/>
          </w:tcPr>
          <w:p w14:paraId="5A938BBD" w14:textId="77777777" w:rsidR="003E77CA" w:rsidRPr="005B538D" w:rsidRDefault="003E77CA" w:rsidP="00453326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Doser: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FFE599" w:themeFill="accent4" w:themeFillTint="66"/>
          </w:tcPr>
          <w:p w14:paraId="6964B04B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Kontraindikasjon/</w:t>
            </w:r>
          </w:p>
          <w:p w14:paraId="56CC16E5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kommentarer: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E599" w:themeFill="accent4" w:themeFillTint="66"/>
          </w:tcPr>
          <w:p w14:paraId="6E972D60" w14:textId="77777777" w:rsidR="003E77CA" w:rsidRPr="005B538D" w:rsidRDefault="003E77CA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E-håndboks-dokumenter:</w:t>
            </w:r>
          </w:p>
        </w:tc>
      </w:tr>
      <w:tr w:rsidR="00487D0C" w14:paraId="6C2B1DEF" w14:textId="77777777" w:rsidTr="003A67D8">
        <w:tc>
          <w:tcPr>
            <w:tcW w:w="2127" w:type="dxa"/>
          </w:tcPr>
          <w:p w14:paraId="56E0067B" w14:textId="2CE01135" w:rsidR="00487D0C" w:rsidRDefault="00962B06">
            <w:proofErr w:type="spellStart"/>
            <w:r>
              <w:t>Cefazolin</w:t>
            </w:r>
            <w:proofErr w:type="spellEnd"/>
            <w:r>
              <w:t>/</w:t>
            </w:r>
            <w:proofErr w:type="spellStart"/>
            <w:r>
              <w:t>klinda-mycin</w:t>
            </w:r>
            <w:proofErr w:type="spellEnd"/>
          </w:p>
        </w:tc>
        <w:tc>
          <w:tcPr>
            <w:tcW w:w="850" w:type="dxa"/>
          </w:tcPr>
          <w:p w14:paraId="6B658B6D" w14:textId="4BB3D72C" w:rsidR="00487D0C" w:rsidRDefault="00487D0C">
            <w:r>
              <w:t>iv</w:t>
            </w:r>
          </w:p>
        </w:tc>
        <w:tc>
          <w:tcPr>
            <w:tcW w:w="1985" w:type="dxa"/>
          </w:tcPr>
          <w:p w14:paraId="31A2C045" w14:textId="77777777" w:rsidR="00487D0C" w:rsidRDefault="00487D0C" w:rsidP="007036F9"/>
        </w:tc>
        <w:tc>
          <w:tcPr>
            <w:tcW w:w="4394" w:type="dxa"/>
          </w:tcPr>
          <w:p w14:paraId="4BB6F1A8" w14:textId="7B400231" w:rsidR="00487D0C" w:rsidRDefault="00487D0C">
            <w:r>
              <w:t>Ortoped legger det inn</w:t>
            </w:r>
            <w:r w:rsidR="00962B06">
              <w:t xml:space="preserve"> i MV</w:t>
            </w:r>
          </w:p>
        </w:tc>
        <w:tc>
          <w:tcPr>
            <w:tcW w:w="1701" w:type="dxa"/>
            <w:shd w:val="clear" w:color="auto" w:fill="FFFFFF" w:themeFill="background1"/>
          </w:tcPr>
          <w:p w14:paraId="446184A9" w14:textId="1E17782B" w:rsidR="00487D0C" w:rsidRPr="00487D0C" w:rsidRDefault="00487D0C">
            <w:pPr>
              <w:rPr>
                <w:sz w:val="18"/>
                <w:szCs w:val="18"/>
              </w:rPr>
            </w:pPr>
          </w:p>
        </w:tc>
      </w:tr>
      <w:tr w:rsidR="00487D0C" w14:paraId="4A13713C" w14:textId="77777777" w:rsidTr="003A67D8">
        <w:tc>
          <w:tcPr>
            <w:tcW w:w="2127" w:type="dxa"/>
          </w:tcPr>
          <w:p w14:paraId="03C8D7A7" w14:textId="560DCD06" w:rsidR="00487D0C" w:rsidRDefault="000D4B62" w:rsidP="000D4B62">
            <w:proofErr w:type="spellStart"/>
            <w:r>
              <w:t>Evt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="00487D0C">
              <w:t>ragmin</w:t>
            </w:r>
            <w:proofErr w:type="spellEnd"/>
            <w:r w:rsidR="00487D0C">
              <w:t xml:space="preserve"> </w:t>
            </w:r>
          </w:p>
        </w:tc>
        <w:tc>
          <w:tcPr>
            <w:tcW w:w="850" w:type="dxa"/>
          </w:tcPr>
          <w:p w14:paraId="4B05C93B" w14:textId="7422C52F" w:rsidR="00487D0C" w:rsidRDefault="00487D0C">
            <w:proofErr w:type="spellStart"/>
            <w:r>
              <w:t>sc</w:t>
            </w:r>
            <w:proofErr w:type="spellEnd"/>
          </w:p>
        </w:tc>
        <w:tc>
          <w:tcPr>
            <w:tcW w:w="1985" w:type="dxa"/>
          </w:tcPr>
          <w:p w14:paraId="3805B2AD" w14:textId="77777777" w:rsidR="00487D0C" w:rsidRDefault="00487D0C" w:rsidP="007036F9"/>
        </w:tc>
        <w:tc>
          <w:tcPr>
            <w:tcW w:w="4394" w:type="dxa"/>
          </w:tcPr>
          <w:p w14:paraId="4DA4734F" w14:textId="6DBF6BB3" w:rsidR="00487D0C" w:rsidRDefault="000D4B62">
            <w:r>
              <w:t>Ortoped</w:t>
            </w:r>
            <w:r w:rsidR="001E0EB0">
              <w:t>/hematolog</w:t>
            </w:r>
            <w:r>
              <w:t xml:space="preserve"> vurderer</w:t>
            </w:r>
          </w:p>
        </w:tc>
        <w:tc>
          <w:tcPr>
            <w:tcW w:w="1701" w:type="dxa"/>
            <w:shd w:val="clear" w:color="auto" w:fill="FFFFFF" w:themeFill="background1"/>
          </w:tcPr>
          <w:p w14:paraId="38E87D15" w14:textId="77777777" w:rsidR="00487D0C" w:rsidRDefault="00487D0C"/>
        </w:tc>
      </w:tr>
      <w:tr w:rsidR="00DB5626" w14:paraId="1B127BE7" w14:textId="77777777" w:rsidTr="003A67D8">
        <w:tc>
          <w:tcPr>
            <w:tcW w:w="2127" w:type="dxa"/>
          </w:tcPr>
          <w:p w14:paraId="374C6D8C" w14:textId="71897835" w:rsidR="00DB5626" w:rsidRDefault="00DB5626">
            <w:r>
              <w:t>Faste analgetika</w:t>
            </w:r>
          </w:p>
        </w:tc>
        <w:tc>
          <w:tcPr>
            <w:tcW w:w="850" w:type="dxa"/>
          </w:tcPr>
          <w:p w14:paraId="0A1353ED" w14:textId="77777777" w:rsidR="00DB5626" w:rsidRDefault="00DB5626"/>
        </w:tc>
        <w:tc>
          <w:tcPr>
            <w:tcW w:w="1985" w:type="dxa"/>
          </w:tcPr>
          <w:p w14:paraId="22876A30" w14:textId="77777777" w:rsidR="00DB5626" w:rsidRDefault="00DB5626" w:rsidP="007036F9"/>
        </w:tc>
        <w:tc>
          <w:tcPr>
            <w:tcW w:w="4394" w:type="dxa"/>
          </w:tcPr>
          <w:p w14:paraId="40018B07" w14:textId="5AE581EC" w:rsidR="00DB5626" w:rsidRDefault="00487D0C">
            <w:r>
              <w:t>Sjekk at MV er oppdatert</w:t>
            </w:r>
          </w:p>
        </w:tc>
        <w:tc>
          <w:tcPr>
            <w:tcW w:w="1701" w:type="dxa"/>
            <w:shd w:val="clear" w:color="auto" w:fill="FFFFFF" w:themeFill="background1"/>
          </w:tcPr>
          <w:p w14:paraId="163F7259" w14:textId="77777777" w:rsidR="00DB5626" w:rsidRDefault="00DB5626"/>
        </w:tc>
      </w:tr>
      <w:tr w:rsidR="003E77CA" w14:paraId="3CA4501A" w14:textId="77777777" w:rsidTr="003A67D8">
        <w:tc>
          <w:tcPr>
            <w:tcW w:w="2127" w:type="dxa"/>
          </w:tcPr>
          <w:p w14:paraId="04BAA9D1" w14:textId="04A05BA0" w:rsidR="003E77CA" w:rsidRDefault="00DB5626">
            <w:r>
              <w:t>Paracet</w:t>
            </w:r>
          </w:p>
        </w:tc>
        <w:tc>
          <w:tcPr>
            <w:tcW w:w="850" w:type="dxa"/>
          </w:tcPr>
          <w:p w14:paraId="468E62BB" w14:textId="1EE033AA" w:rsidR="003E77CA" w:rsidRDefault="00DB5626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07EBA6A5" w14:textId="6D1C6707" w:rsidR="003E77CA" w:rsidRDefault="00DB5626" w:rsidP="007036F9">
            <w:r>
              <w:t xml:space="preserve">1 </w:t>
            </w:r>
            <w:proofErr w:type="spellStart"/>
            <w:r>
              <w:t>gr</w:t>
            </w:r>
            <w:proofErr w:type="spellEnd"/>
            <w:r>
              <w:t xml:space="preserve"> x 4</w:t>
            </w:r>
            <w:r w:rsidR="003E77CA">
              <w:t xml:space="preserve">                          </w:t>
            </w:r>
          </w:p>
        </w:tc>
        <w:tc>
          <w:tcPr>
            <w:tcW w:w="4394" w:type="dxa"/>
          </w:tcPr>
          <w:p w14:paraId="0B659402" w14:textId="42C87FDF" w:rsidR="003E77CA" w:rsidRDefault="00DB5626">
            <w:r>
              <w:t>Se over</w:t>
            </w:r>
          </w:p>
        </w:tc>
        <w:tc>
          <w:tcPr>
            <w:tcW w:w="1701" w:type="dxa"/>
            <w:shd w:val="clear" w:color="auto" w:fill="FFFFFF" w:themeFill="background1"/>
          </w:tcPr>
          <w:p w14:paraId="52EBD702" w14:textId="77777777" w:rsidR="003E77CA" w:rsidRDefault="003E77CA"/>
        </w:tc>
      </w:tr>
      <w:tr w:rsidR="003A67D8" w14:paraId="73558000" w14:textId="77777777" w:rsidTr="003A67D8">
        <w:tc>
          <w:tcPr>
            <w:tcW w:w="2127" w:type="dxa"/>
          </w:tcPr>
          <w:p w14:paraId="08BF5384" w14:textId="678B5410" w:rsidR="003A67D8" w:rsidRDefault="00DB5626">
            <w:proofErr w:type="spellStart"/>
            <w:r>
              <w:t>Oxycontin</w:t>
            </w:r>
            <w:proofErr w:type="spellEnd"/>
          </w:p>
        </w:tc>
        <w:tc>
          <w:tcPr>
            <w:tcW w:w="850" w:type="dxa"/>
          </w:tcPr>
          <w:p w14:paraId="515262A9" w14:textId="4088A93F" w:rsidR="003A67D8" w:rsidRDefault="00DB5626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6F31DD5E" w14:textId="5F80B46E" w:rsidR="003A67D8" w:rsidRDefault="00DB5626" w:rsidP="007036F9">
            <w:r>
              <w:t xml:space="preserve">10-20 mg x 2 </w:t>
            </w:r>
          </w:p>
        </w:tc>
        <w:tc>
          <w:tcPr>
            <w:tcW w:w="4394" w:type="dxa"/>
          </w:tcPr>
          <w:p w14:paraId="44D22473" w14:textId="09029A80" w:rsidR="003A67D8" w:rsidRDefault="00A06460">
            <w:r>
              <w:t>Legg inn kun 3 doser</w:t>
            </w:r>
          </w:p>
        </w:tc>
        <w:tc>
          <w:tcPr>
            <w:tcW w:w="1701" w:type="dxa"/>
            <w:shd w:val="clear" w:color="auto" w:fill="FFFFFF" w:themeFill="background1"/>
          </w:tcPr>
          <w:p w14:paraId="4CCD196E" w14:textId="77777777" w:rsidR="003A67D8" w:rsidRDefault="003A67D8"/>
        </w:tc>
      </w:tr>
      <w:tr w:rsidR="00DB5626" w14:paraId="4AA9B2A9" w14:textId="77777777" w:rsidTr="003A67D8">
        <w:tc>
          <w:tcPr>
            <w:tcW w:w="2127" w:type="dxa"/>
          </w:tcPr>
          <w:p w14:paraId="45914C3D" w14:textId="6939B54E" w:rsidR="00DB5626" w:rsidRDefault="00DB5626">
            <w:proofErr w:type="spellStart"/>
            <w:r>
              <w:t>Oxynorm</w:t>
            </w:r>
            <w:proofErr w:type="spellEnd"/>
            <w:r>
              <w:t xml:space="preserve"> v/behov</w:t>
            </w:r>
          </w:p>
        </w:tc>
        <w:tc>
          <w:tcPr>
            <w:tcW w:w="850" w:type="dxa"/>
          </w:tcPr>
          <w:p w14:paraId="722687F0" w14:textId="25752075" w:rsidR="00DB5626" w:rsidRDefault="00DB5626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4B3A02D7" w14:textId="155FFF8E" w:rsidR="00DB5626" w:rsidRDefault="00DB5626" w:rsidP="007036F9">
            <w:r>
              <w:t>2,5-5 mg</w:t>
            </w:r>
          </w:p>
        </w:tc>
        <w:tc>
          <w:tcPr>
            <w:tcW w:w="4394" w:type="dxa"/>
          </w:tcPr>
          <w:p w14:paraId="0B8BC74D" w14:textId="77777777" w:rsidR="00DB5626" w:rsidRDefault="00DB5626"/>
        </w:tc>
        <w:tc>
          <w:tcPr>
            <w:tcW w:w="1701" w:type="dxa"/>
            <w:shd w:val="clear" w:color="auto" w:fill="FFFFFF" w:themeFill="background1"/>
          </w:tcPr>
          <w:p w14:paraId="0C699C9C" w14:textId="77777777" w:rsidR="00DB5626" w:rsidRDefault="00DB5626"/>
        </w:tc>
      </w:tr>
      <w:tr w:rsidR="00DB5626" w14:paraId="1D02DB87" w14:textId="77777777" w:rsidTr="003A67D8">
        <w:tc>
          <w:tcPr>
            <w:tcW w:w="2127" w:type="dxa"/>
          </w:tcPr>
          <w:p w14:paraId="2709FC92" w14:textId="76F9853F" w:rsidR="00DB5626" w:rsidRDefault="00DB5626">
            <w:proofErr w:type="spellStart"/>
            <w:r>
              <w:t>Oxynorm</w:t>
            </w:r>
            <w:proofErr w:type="spellEnd"/>
            <w:r>
              <w:t xml:space="preserve"> v/behov</w:t>
            </w:r>
          </w:p>
        </w:tc>
        <w:tc>
          <w:tcPr>
            <w:tcW w:w="850" w:type="dxa"/>
          </w:tcPr>
          <w:p w14:paraId="452B3D5D" w14:textId="1F57A94D" w:rsidR="00DB5626" w:rsidRDefault="00DB5626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26DDE7D6" w14:textId="6530FD24" w:rsidR="00DB5626" w:rsidRDefault="00DB5626" w:rsidP="007036F9">
            <w:r>
              <w:t>5-10 mg</w:t>
            </w:r>
          </w:p>
        </w:tc>
        <w:tc>
          <w:tcPr>
            <w:tcW w:w="4394" w:type="dxa"/>
          </w:tcPr>
          <w:p w14:paraId="2A13C86C" w14:textId="77777777" w:rsidR="00DB5626" w:rsidRDefault="00DB5626"/>
        </w:tc>
        <w:tc>
          <w:tcPr>
            <w:tcW w:w="1701" w:type="dxa"/>
            <w:shd w:val="clear" w:color="auto" w:fill="FFFFFF" w:themeFill="background1"/>
          </w:tcPr>
          <w:p w14:paraId="53FC9C3E" w14:textId="77777777" w:rsidR="00DB5626" w:rsidRDefault="00DB5626"/>
        </w:tc>
      </w:tr>
      <w:tr w:rsidR="00487D0C" w14:paraId="5DAEE12B" w14:textId="77777777" w:rsidTr="003A67D8">
        <w:tc>
          <w:tcPr>
            <w:tcW w:w="2127" w:type="dxa"/>
          </w:tcPr>
          <w:p w14:paraId="33FE1BD2" w14:textId="77777777" w:rsidR="00487D0C" w:rsidRDefault="00487D0C">
            <w:r>
              <w:t>Kneproteser:</w:t>
            </w:r>
          </w:p>
          <w:p w14:paraId="24398C81" w14:textId="278EC628" w:rsidR="00487D0C" w:rsidRDefault="00962B06">
            <w:proofErr w:type="spellStart"/>
            <w:r>
              <w:t>Evt</w:t>
            </w:r>
            <w:proofErr w:type="spellEnd"/>
            <w:r>
              <w:t xml:space="preserve"> </w:t>
            </w:r>
            <w:proofErr w:type="spellStart"/>
            <w:r>
              <w:t>saphenus</w:t>
            </w:r>
            <w:proofErr w:type="spellEnd"/>
            <w:r>
              <w:t xml:space="preserve"> </w:t>
            </w:r>
            <w:proofErr w:type="spellStart"/>
            <w:r>
              <w:t>singleshot</w:t>
            </w:r>
            <w:proofErr w:type="spellEnd"/>
          </w:p>
        </w:tc>
        <w:tc>
          <w:tcPr>
            <w:tcW w:w="850" w:type="dxa"/>
          </w:tcPr>
          <w:p w14:paraId="4ED006BB" w14:textId="77777777" w:rsidR="00487D0C" w:rsidRDefault="00487D0C"/>
        </w:tc>
        <w:tc>
          <w:tcPr>
            <w:tcW w:w="1985" w:type="dxa"/>
          </w:tcPr>
          <w:p w14:paraId="1D9F13EB" w14:textId="1A4E8A77" w:rsidR="00487D0C" w:rsidRDefault="00487D0C" w:rsidP="007036F9"/>
        </w:tc>
        <w:tc>
          <w:tcPr>
            <w:tcW w:w="4394" w:type="dxa"/>
          </w:tcPr>
          <w:p w14:paraId="448E1B62" w14:textId="77777777" w:rsidR="00487D0C" w:rsidRDefault="00C47BD7">
            <w:r>
              <w:t>Vurderes individuelt ut fra blødertilstand</w:t>
            </w:r>
          </w:p>
          <w:p w14:paraId="7ACBEBFE" w14:textId="4705079F" w:rsidR="00A06460" w:rsidRDefault="00A06460">
            <w:r>
              <w:t>OBS: lokalanestesi dose da pas har fått LIA</w:t>
            </w:r>
          </w:p>
        </w:tc>
        <w:tc>
          <w:tcPr>
            <w:tcW w:w="1701" w:type="dxa"/>
            <w:shd w:val="clear" w:color="auto" w:fill="FFFFFF" w:themeFill="background1"/>
          </w:tcPr>
          <w:p w14:paraId="7C29765E" w14:textId="50C2EADE" w:rsidR="00487D0C" w:rsidRPr="00962B06" w:rsidRDefault="00487D0C">
            <w:pPr>
              <w:rPr>
                <w:sz w:val="18"/>
                <w:szCs w:val="18"/>
              </w:rPr>
            </w:pPr>
          </w:p>
        </w:tc>
      </w:tr>
      <w:tr w:rsidR="002C0D2A" w14:paraId="195BE7EF" w14:textId="77777777" w:rsidTr="003A67D8">
        <w:tc>
          <w:tcPr>
            <w:tcW w:w="2127" w:type="dxa"/>
          </w:tcPr>
          <w:p w14:paraId="27212277" w14:textId="66E72E0F" w:rsidR="002C0D2A" w:rsidRDefault="002C0D2A">
            <w:proofErr w:type="spellStart"/>
            <w:r>
              <w:t>Movicol</w:t>
            </w:r>
            <w:proofErr w:type="spellEnd"/>
          </w:p>
        </w:tc>
        <w:tc>
          <w:tcPr>
            <w:tcW w:w="850" w:type="dxa"/>
          </w:tcPr>
          <w:p w14:paraId="3D3403E6" w14:textId="7AE51778" w:rsidR="002C0D2A" w:rsidRDefault="002C0D2A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0F867223" w14:textId="79F3F366" w:rsidR="002C0D2A" w:rsidRDefault="002C0D2A" w:rsidP="007036F9">
            <w:r>
              <w:t xml:space="preserve">1 pose x 2 </w:t>
            </w:r>
          </w:p>
        </w:tc>
        <w:tc>
          <w:tcPr>
            <w:tcW w:w="4394" w:type="dxa"/>
          </w:tcPr>
          <w:p w14:paraId="33D56B8D" w14:textId="52EC1628" w:rsidR="002C0D2A" w:rsidRDefault="002C0D2A">
            <w:r>
              <w:t>Obstipasjon</w:t>
            </w:r>
          </w:p>
        </w:tc>
        <w:tc>
          <w:tcPr>
            <w:tcW w:w="1701" w:type="dxa"/>
            <w:shd w:val="clear" w:color="auto" w:fill="FFFFFF" w:themeFill="background1"/>
          </w:tcPr>
          <w:p w14:paraId="1D8BDAF7" w14:textId="77777777" w:rsidR="002C0D2A" w:rsidRDefault="002C0D2A"/>
        </w:tc>
      </w:tr>
      <w:tr w:rsidR="00093AA0" w14:paraId="6795C3D7" w14:textId="77777777" w:rsidTr="0076193D">
        <w:tc>
          <w:tcPr>
            <w:tcW w:w="11057" w:type="dxa"/>
            <w:gridSpan w:val="5"/>
            <w:tcBorders>
              <w:bottom w:val="nil"/>
            </w:tcBorders>
            <w:shd w:val="clear" w:color="auto" w:fill="FFE599" w:themeFill="accent4" w:themeFillTint="66"/>
          </w:tcPr>
          <w:p w14:paraId="36CB9294" w14:textId="77777777" w:rsidR="003A67D8" w:rsidRDefault="00093AA0" w:rsidP="0076193D">
            <w:pPr>
              <w:shd w:val="clear" w:color="auto" w:fill="FFD966" w:themeFill="accent4" w:themeFillTint="99"/>
              <w:jc w:val="center"/>
              <w:rPr>
                <w:b/>
                <w:sz w:val="36"/>
                <w:szCs w:val="36"/>
              </w:rPr>
            </w:pPr>
            <w:r w:rsidRPr="00A560AE">
              <w:rPr>
                <w:b/>
                <w:sz w:val="36"/>
                <w:szCs w:val="36"/>
              </w:rPr>
              <w:t xml:space="preserve">Postoperativt 1. døgn- utskrivelse </w:t>
            </w:r>
          </w:p>
          <w:p w14:paraId="3AC30B50" w14:textId="0A395F4B" w:rsidR="00093AA0" w:rsidRPr="0076193D" w:rsidRDefault="00093AA0" w:rsidP="00093AA0">
            <w:pPr>
              <w:jc w:val="center"/>
              <w:rPr>
                <w:b/>
                <w:sz w:val="24"/>
                <w:szCs w:val="24"/>
              </w:rPr>
            </w:pPr>
            <w:r w:rsidRPr="0076193D">
              <w:rPr>
                <w:b/>
                <w:sz w:val="24"/>
                <w:szCs w:val="24"/>
              </w:rPr>
              <w:t>(styres av ortoped på sengepost)</w:t>
            </w:r>
          </w:p>
        </w:tc>
      </w:tr>
      <w:tr w:rsidR="003A67D8" w14:paraId="11CC1EA3" w14:textId="77777777" w:rsidTr="00B62271">
        <w:tc>
          <w:tcPr>
            <w:tcW w:w="2127" w:type="dxa"/>
            <w:tcBorders>
              <w:top w:val="nil"/>
            </w:tcBorders>
            <w:shd w:val="clear" w:color="auto" w:fill="FFE599" w:themeFill="accent4" w:themeFillTint="66"/>
          </w:tcPr>
          <w:p w14:paraId="77870FC1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Medikament: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E599" w:themeFill="accent4" w:themeFillTint="66"/>
          </w:tcPr>
          <w:p w14:paraId="13745A99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Adm.</w:t>
            </w:r>
          </w:p>
          <w:p w14:paraId="71C4603E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Form: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E599" w:themeFill="accent4" w:themeFillTint="66"/>
          </w:tcPr>
          <w:p w14:paraId="15AD215D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Dose: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FFE599" w:themeFill="accent4" w:themeFillTint="66"/>
          </w:tcPr>
          <w:p w14:paraId="2DE5A38F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Kontraindikasjoner/</w:t>
            </w:r>
          </w:p>
          <w:p w14:paraId="5DC07652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kommentarer: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E599" w:themeFill="accent4" w:themeFillTint="66"/>
          </w:tcPr>
          <w:p w14:paraId="3B880BAB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E-håndboks-</w:t>
            </w:r>
          </w:p>
          <w:p w14:paraId="6D347DD4" w14:textId="77777777" w:rsidR="003A67D8" w:rsidRPr="005B538D" w:rsidRDefault="003A67D8">
            <w:pPr>
              <w:rPr>
                <w:b/>
                <w:sz w:val="24"/>
                <w:szCs w:val="24"/>
              </w:rPr>
            </w:pPr>
            <w:r w:rsidRPr="005B538D">
              <w:rPr>
                <w:b/>
                <w:sz w:val="24"/>
                <w:szCs w:val="24"/>
              </w:rPr>
              <w:t>dokument:</w:t>
            </w:r>
          </w:p>
        </w:tc>
      </w:tr>
      <w:tr w:rsidR="003A67D8" w14:paraId="38F32E7F" w14:textId="77777777" w:rsidTr="003A67D8">
        <w:tc>
          <w:tcPr>
            <w:tcW w:w="2127" w:type="dxa"/>
          </w:tcPr>
          <w:p w14:paraId="5EC006FD" w14:textId="77777777" w:rsidR="003A67D8" w:rsidRDefault="003A67D8">
            <w:r>
              <w:t xml:space="preserve">Faste </w:t>
            </w:r>
            <w:proofErr w:type="spellStart"/>
            <w:r>
              <w:t>opioider</w:t>
            </w:r>
            <w:proofErr w:type="spellEnd"/>
          </w:p>
        </w:tc>
        <w:tc>
          <w:tcPr>
            <w:tcW w:w="850" w:type="dxa"/>
          </w:tcPr>
          <w:p w14:paraId="07D90576" w14:textId="77777777" w:rsidR="003A67D8" w:rsidRDefault="003A67D8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2BB32269" w14:textId="77777777" w:rsidR="003A67D8" w:rsidRDefault="003A67D8"/>
        </w:tc>
        <w:tc>
          <w:tcPr>
            <w:tcW w:w="4394" w:type="dxa"/>
          </w:tcPr>
          <w:p w14:paraId="123BE5DF" w14:textId="77777777" w:rsidR="003A67D8" w:rsidRDefault="003A67D8"/>
        </w:tc>
        <w:tc>
          <w:tcPr>
            <w:tcW w:w="1701" w:type="dxa"/>
            <w:shd w:val="clear" w:color="auto" w:fill="FFFFFF" w:themeFill="background1"/>
          </w:tcPr>
          <w:p w14:paraId="1EEE59AE" w14:textId="77777777" w:rsidR="003A67D8" w:rsidRDefault="003A67D8"/>
        </w:tc>
      </w:tr>
      <w:tr w:rsidR="003A67D8" w14:paraId="11D82334" w14:textId="77777777" w:rsidTr="003A67D8">
        <w:tc>
          <w:tcPr>
            <w:tcW w:w="2127" w:type="dxa"/>
          </w:tcPr>
          <w:p w14:paraId="644B8026" w14:textId="77777777" w:rsidR="003A67D8" w:rsidRDefault="003A67D8">
            <w:proofErr w:type="spellStart"/>
            <w:r>
              <w:t>Paracetamol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3F800C9E" w14:textId="77777777" w:rsidR="003A67D8" w:rsidRDefault="003A67D8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2E70E8EF" w14:textId="77777777" w:rsidR="003A67D8" w:rsidRDefault="003A67D8">
            <w:r>
              <w:t xml:space="preserve">1 </w:t>
            </w:r>
            <w:proofErr w:type="spellStart"/>
            <w:r>
              <w:t>gr</w:t>
            </w:r>
            <w:proofErr w:type="spellEnd"/>
            <w:r>
              <w:t xml:space="preserve"> x 4 </w:t>
            </w:r>
          </w:p>
        </w:tc>
        <w:tc>
          <w:tcPr>
            <w:tcW w:w="4394" w:type="dxa"/>
          </w:tcPr>
          <w:p w14:paraId="3CA4E301" w14:textId="77777777" w:rsidR="003A67D8" w:rsidRDefault="003A67D8"/>
        </w:tc>
        <w:tc>
          <w:tcPr>
            <w:tcW w:w="1701" w:type="dxa"/>
            <w:shd w:val="clear" w:color="auto" w:fill="FFFFFF" w:themeFill="background1"/>
          </w:tcPr>
          <w:p w14:paraId="1CA57076" w14:textId="77777777" w:rsidR="003A67D8" w:rsidRDefault="003A67D8"/>
        </w:tc>
      </w:tr>
      <w:tr w:rsidR="003A67D8" w14:paraId="3B19D253" w14:textId="77777777" w:rsidTr="003A67D8">
        <w:tc>
          <w:tcPr>
            <w:tcW w:w="2127" w:type="dxa"/>
          </w:tcPr>
          <w:p w14:paraId="2BCB4E8B" w14:textId="4704AF63" w:rsidR="003A67D8" w:rsidRDefault="000D4B62" w:rsidP="000E0704">
            <w:proofErr w:type="spellStart"/>
            <w:r>
              <w:t>Evt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 w:rsidR="003A67D8">
              <w:t>torikoksib</w:t>
            </w:r>
            <w:proofErr w:type="spellEnd"/>
          </w:p>
          <w:p w14:paraId="3190FD5E" w14:textId="77777777" w:rsidR="003A67D8" w:rsidRDefault="003A67D8">
            <w:r>
              <w:t>(</w:t>
            </w:r>
            <w:proofErr w:type="spellStart"/>
            <w:r>
              <w:t>Arcoxia</w:t>
            </w:r>
            <w:proofErr w:type="spellEnd"/>
            <w:r>
              <w:t xml:space="preserve">) </w:t>
            </w:r>
          </w:p>
        </w:tc>
        <w:tc>
          <w:tcPr>
            <w:tcW w:w="850" w:type="dxa"/>
          </w:tcPr>
          <w:p w14:paraId="2254D4F2" w14:textId="77777777" w:rsidR="003A67D8" w:rsidRDefault="003A67D8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2B79FA91" w14:textId="77777777" w:rsidR="003A67D8" w:rsidRDefault="003A67D8">
            <w:r>
              <w:t>90 mg x 1</w:t>
            </w:r>
          </w:p>
        </w:tc>
        <w:tc>
          <w:tcPr>
            <w:tcW w:w="4394" w:type="dxa"/>
          </w:tcPr>
          <w:p w14:paraId="018E5E6D" w14:textId="77777777" w:rsidR="003A67D8" w:rsidRDefault="003A67D8">
            <w:r>
              <w:t>Seponeres dag 7-10 eller før utskrivelse</w:t>
            </w:r>
          </w:p>
        </w:tc>
        <w:tc>
          <w:tcPr>
            <w:tcW w:w="1701" w:type="dxa"/>
            <w:shd w:val="clear" w:color="auto" w:fill="FFFFFF" w:themeFill="background1"/>
          </w:tcPr>
          <w:p w14:paraId="4DC93597" w14:textId="77777777" w:rsidR="003A67D8" w:rsidRDefault="003A67D8"/>
        </w:tc>
      </w:tr>
      <w:tr w:rsidR="003A67D8" w14:paraId="2CEF67B4" w14:textId="77777777" w:rsidTr="003A67D8">
        <w:tc>
          <w:tcPr>
            <w:tcW w:w="2127" w:type="dxa"/>
          </w:tcPr>
          <w:p w14:paraId="68A691BE" w14:textId="492BEC48" w:rsidR="003A67D8" w:rsidRDefault="003A67D8" w:rsidP="000E0704">
            <w:proofErr w:type="spellStart"/>
            <w:r>
              <w:t>Oxyco</w:t>
            </w:r>
            <w:r w:rsidR="002C0D2A">
              <w:t>don</w:t>
            </w:r>
            <w:proofErr w:type="spellEnd"/>
          </w:p>
        </w:tc>
        <w:tc>
          <w:tcPr>
            <w:tcW w:w="850" w:type="dxa"/>
          </w:tcPr>
          <w:p w14:paraId="59320CD3" w14:textId="77777777" w:rsidR="003A67D8" w:rsidRDefault="003A67D8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7022DC95" w14:textId="77777777" w:rsidR="003A67D8" w:rsidRDefault="003A67D8">
            <w:r>
              <w:t>doseres individuelt</w:t>
            </w:r>
          </w:p>
        </w:tc>
        <w:tc>
          <w:tcPr>
            <w:tcW w:w="4394" w:type="dxa"/>
          </w:tcPr>
          <w:p w14:paraId="0475297B" w14:textId="77777777" w:rsidR="003A67D8" w:rsidRDefault="003A67D8"/>
        </w:tc>
        <w:tc>
          <w:tcPr>
            <w:tcW w:w="1701" w:type="dxa"/>
            <w:shd w:val="clear" w:color="auto" w:fill="FFFFFF" w:themeFill="background1"/>
          </w:tcPr>
          <w:p w14:paraId="1DC51626" w14:textId="77777777" w:rsidR="003A67D8" w:rsidRDefault="003A67D8"/>
        </w:tc>
      </w:tr>
      <w:tr w:rsidR="003A67D8" w14:paraId="4B2DCDC0" w14:textId="77777777" w:rsidTr="003A67D8">
        <w:tc>
          <w:tcPr>
            <w:tcW w:w="2127" w:type="dxa"/>
          </w:tcPr>
          <w:p w14:paraId="7AA72ECB" w14:textId="77777777" w:rsidR="003A67D8" w:rsidRDefault="003A67D8">
            <w:proofErr w:type="spellStart"/>
            <w:r>
              <w:t>Movicol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7ABB0FD0" w14:textId="77777777" w:rsidR="003A67D8" w:rsidRDefault="003A67D8">
            <w:proofErr w:type="spellStart"/>
            <w:r>
              <w:t>po</w:t>
            </w:r>
            <w:proofErr w:type="spellEnd"/>
          </w:p>
        </w:tc>
        <w:tc>
          <w:tcPr>
            <w:tcW w:w="1985" w:type="dxa"/>
          </w:tcPr>
          <w:p w14:paraId="755A9851" w14:textId="77777777" w:rsidR="003A67D8" w:rsidRDefault="003A67D8">
            <w:r>
              <w:t xml:space="preserve">1 pose x 2 </w:t>
            </w:r>
          </w:p>
        </w:tc>
        <w:tc>
          <w:tcPr>
            <w:tcW w:w="4394" w:type="dxa"/>
          </w:tcPr>
          <w:p w14:paraId="2F926213" w14:textId="77777777" w:rsidR="003A67D8" w:rsidRDefault="003A67D8"/>
        </w:tc>
        <w:tc>
          <w:tcPr>
            <w:tcW w:w="1701" w:type="dxa"/>
            <w:shd w:val="clear" w:color="auto" w:fill="FFFFFF" w:themeFill="background1"/>
          </w:tcPr>
          <w:p w14:paraId="1DC9361E" w14:textId="77777777" w:rsidR="003A67D8" w:rsidRDefault="003A67D8"/>
        </w:tc>
      </w:tr>
      <w:tr w:rsidR="00093AA0" w14:paraId="757EAE0C" w14:textId="77777777" w:rsidTr="003A67D8">
        <w:tc>
          <w:tcPr>
            <w:tcW w:w="11057" w:type="dxa"/>
            <w:gridSpan w:val="5"/>
          </w:tcPr>
          <w:p w14:paraId="7F833789" w14:textId="20F4C5CD" w:rsidR="00093AA0" w:rsidRDefault="001E0EB0">
            <w:pPr>
              <w:rPr>
                <w:b/>
              </w:rPr>
            </w:pPr>
            <w:r>
              <w:rPr>
                <w:b/>
              </w:rPr>
              <w:t xml:space="preserve">Revidert </w:t>
            </w:r>
            <w:r w:rsidR="003E503D">
              <w:rPr>
                <w:b/>
              </w:rPr>
              <w:t xml:space="preserve">november </w:t>
            </w:r>
            <w:r w:rsidR="00C47BD7">
              <w:rPr>
                <w:b/>
              </w:rPr>
              <w:t>2023.</w:t>
            </w:r>
          </w:p>
          <w:p w14:paraId="67F678A1" w14:textId="220B476D" w:rsidR="00093AA0" w:rsidRPr="00D028DB" w:rsidRDefault="0076193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A</w:t>
            </w:r>
            <w:r w:rsidR="00093AA0" w:rsidRPr="00093AA0">
              <w:rPr>
                <w:b/>
                <w:sz w:val="28"/>
                <w:szCs w:val="28"/>
              </w:rPr>
              <w:t xml:space="preserve">nestesilege </w:t>
            </w:r>
            <w:r w:rsidR="003E503D">
              <w:rPr>
                <w:b/>
                <w:sz w:val="28"/>
                <w:szCs w:val="28"/>
              </w:rPr>
              <w:t xml:space="preserve">calling </w:t>
            </w:r>
            <w:r w:rsidR="00093AA0" w:rsidRPr="00093AA0">
              <w:rPr>
                <w:b/>
                <w:sz w:val="28"/>
                <w:szCs w:val="28"/>
              </w:rPr>
              <w:t xml:space="preserve">73572/73861 </w:t>
            </w:r>
            <w:r>
              <w:rPr>
                <w:b/>
                <w:sz w:val="28"/>
                <w:szCs w:val="28"/>
              </w:rPr>
              <w:t xml:space="preserve">    S</w:t>
            </w:r>
            <w:r w:rsidR="00C47BD7">
              <w:rPr>
                <w:b/>
                <w:sz w:val="28"/>
                <w:szCs w:val="28"/>
              </w:rPr>
              <w:t xml:space="preserve">merteteam </w:t>
            </w:r>
            <w:proofErr w:type="spellStart"/>
            <w:r w:rsidR="00C47BD7">
              <w:rPr>
                <w:b/>
                <w:sz w:val="28"/>
                <w:szCs w:val="28"/>
              </w:rPr>
              <w:t>tlf</w:t>
            </w:r>
            <w:proofErr w:type="spellEnd"/>
            <w:r w:rsidR="00C47BD7">
              <w:rPr>
                <w:b/>
                <w:sz w:val="28"/>
                <w:szCs w:val="28"/>
              </w:rPr>
              <w:t xml:space="preserve"> </w:t>
            </w:r>
            <w:r w:rsidR="002967A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="002967AF">
              <w:rPr>
                <w:b/>
                <w:sz w:val="28"/>
                <w:szCs w:val="28"/>
              </w:rPr>
              <w:t>47</w:t>
            </w:r>
            <w:r w:rsidR="00093AA0" w:rsidRPr="00093AA0">
              <w:rPr>
                <w:b/>
                <w:sz w:val="28"/>
                <w:szCs w:val="28"/>
              </w:rPr>
              <w:t>4</w:t>
            </w:r>
          </w:p>
        </w:tc>
      </w:tr>
    </w:tbl>
    <w:p w14:paraId="17E80257" w14:textId="77777777" w:rsidR="00484D54" w:rsidRDefault="00484D54"/>
    <w:sectPr w:rsidR="00484D54" w:rsidSect="003A67D8">
      <w:head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D4ABA" w14:textId="77777777" w:rsidR="00A017FE" w:rsidRDefault="00A017FE" w:rsidP="006359C5">
      <w:pPr>
        <w:spacing w:after="0" w:line="240" w:lineRule="auto"/>
      </w:pPr>
      <w:r>
        <w:separator/>
      </w:r>
    </w:p>
  </w:endnote>
  <w:endnote w:type="continuationSeparator" w:id="0">
    <w:p w14:paraId="3A682A78" w14:textId="77777777" w:rsidR="00A017FE" w:rsidRDefault="00A017FE" w:rsidP="0063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65DB3" w14:textId="77777777" w:rsidR="00A017FE" w:rsidRDefault="00A017FE" w:rsidP="006359C5">
      <w:pPr>
        <w:spacing w:after="0" w:line="240" w:lineRule="auto"/>
      </w:pPr>
      <w:r>
        <w:separator/>
      </w:r>
    </w:p>
  </w:footnote>
  <w:footnote w:type="continuationSeparator" w:id="0">
    <w:p w14:paraId="1BEB4A98" w14:textId="77777777" w:rsidR="00A017FE" w:rsidRDefault="00A017FE" w:rsidP="0063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445859"/>
      <w:docPartObj>
        <w:docPartGallery w:val="Page Numbers (Top of Page)"/>
        <w:docPartUnique/>
      </w:docPartObj>
    </w:sdtPr>
    <w:sdtEndPr/>
    <w:sdtContent>
      <w:p w14:paraId="4889AF90" w14:textId="78AD5187" w:rsidR="0032137C" w:rsidRDefault="0032137C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338">
          <w:rPr>
            <w:noProof/>
          </w:rPr>
          <w:t>2</w:t>
        </w:r>
        <w:r>
          <w:fldChar w:fldCharType="end"/>
        </w:r>
      </w:p>
    </w:sdtContent>
  </w:sdt>
  <w:p w14:paraId="6520FCE1" w14:textId="77777777" w:rsidR="0032137C" w:rsidRDefault="0032137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49E"/>
    <w:multiLevelType w:val="hybridMultilevel"/>
    <w:tmpl w:val="BB1A4784"/>
    <w:lvl w:ilvl="0" w:tplc="5E16DEEC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670" w:hanging="360"/>
      </w:pPr>
    </w:lvl>
    <w:lvl w:ilvl="2" w:tplc="0414001B" w:tentative="1">
      <w:start w:val="1"/>
      <w:numFmt w:val="lowerRoman"/>
      <w:lvlText w:val="%3."/>
      <w:lvlJc w:val="right"/>
      <w:pPr>
        <w:ind w:left="3390" w:hanging="180"/>
      </w:pPr>
    </w:lvl>
    <w:lvl w:ilvl="3" w:tplc="0414000F" w:tentative="1">
      <w:start w:val="1"/>
      <w:numFmt w:val="decimal"/>
      <w:lvlText w:val="%4."/>
      <w:lvlJc w:val="left"/>
      <w:pPr>
        <w:ind w:left="4110" w:hanging="360"/>
      </w:pPr>
    </w:lvl>
    <w:lvl w:ilvl="4" w:tplc="04140019" w:tentative="1">
      <w:start w:val="1"/>
      <w:numFmt w:val="lowerLetter"/>
      <w:lvlText w:val="%5."/>
      <w:lvlJc w:val="left"/>
      <w:pPr>
        <w:ind w:left="4830" w:hanging="360"/>
      </w:pPr>
    </w:lvl>
    <w:lvl w:ilvl="5" w:tplc="0414001B" w:tentative="1">
      <w:start w:val="1"/>
      <w:numFmt w:val="lowerRoman"/>
      <w:lvlText w:val="%6."/>
      <w:lvlJc w:val="right"/>
      <w:pPr>
        <w:ind w:left="5550" w:hanging="180"/>
      </w:pPr>
    </w:lvl>
    <w:lvl w:ilvl="6" w:tplc="0414000F" w:tentative="1">
      <w:start w:val="1"/>
      <w:numFmt w:val="decimal"/>
      <w:lvlText w:val="%7."/>
      <w:lvlJc w:val="left"/>
      <w:pPr>
        <w:ind w:left="6270" w:hanging="360"/>
      </w:pPr>
    </w:lvl>
    <w:lvl w:ilvl="7" w:tplc="04140019" w:tentative="1">
      <w:start w:val="1"/>
      <w:numFmt w:val="lowerLetter"/>
      <w:lvlText w:val="%8."/>
      <w:lvlJc w:val="left"/>
      <w:pPr>
        <w:ind w:left="6990" w:hanging="360"/>
      </w:pPr>
    </w:lvl>
    <w:lvl w:ilvl="8" w:tplc="0414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40733BD3"/>
    <w:multiLevelType w:val="hybridMultilevel"/>
    <w:tmpl w:val="F3DCC9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4E63"/>
    <w:multiLevelType w:val="hybridMultilevel"/>
    <w:tmpl w:val="F2486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2E22"/>
    <w:multiLevelType w:val="hybridMultilevel"/>
    <w:tmpl w:val="E9E23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1E"/>
    <w:rsid w:val="000036C7"/>
    <w:rsid w:val="00035992"/>
    <w:rsid w:val="00044020"/>
    <w:rsid w:val="000522F3"/>
    <w:rsid w:val="0006503A"/>
    <w:rsid w:val="00080462"/>
    <w:rsid w:val="00082E9B"/>
    <w:rsid w:val="00093AA0"/>
    <w:rsid w:val="000B134E"/>
    <w:rsid w:val="000B3D9A"/>
    <w:rsid w:val="000B6540"/>
    <w:rsid w:val="000D0646"/>
    <w:rsid w:val="000D4B62"/>
    <w:rsid w:val="000E0704"/>
    <w:rsid w:val="000F1875"/>
    <w:rsid w:val="001123E5"/>
    <w:rsid w:val="00123EC7"/>
    <w:rsid w:val="0013014B"/>
    <w:rsid w:val="00161958"/>
    <w:rsid w:val="00166133"/>
    <w:rsid w:val="00177682"/>
    <w:rsid w:val="00187588"/>
    <w:rsid w:val="001E0EB0"/>
    <w:rsid w:val="001E147B"/>
    <w:rsid w:val="001E7B76"/>
    <w:rsid w:val="002021F6"/>
    <w:rsid w:val="00226989"/>
    <w:rsid w:val="00227935"/>
    <w:rsid w:val="00232ED9"/>
    <w:rsid w:val="00246AB2"/>
    <w:rsid w:val="00266F1D"/>
    <w:rsid w:val="002967AF"/>
    <w:rsid w:val="002A1542"/>
    <w:rsid w:val="002B14CE"/>
    <w:rsid w:val="002C0D2A"/>
    <w:rsid w:val="002D70BF"/>
    <w:rsid w:val="002E42A1"/>
    <w:rsid w:val="002F071E"/>
    <w:rsid w:val="002F3BD4"/>
    <w:rsid w:val="0031185D"/>
    <w:rsid w:val="00312D43"/>
    <w:rsid w:val="00320E0A"/>
    <w:rsid w:val="0032137C"/>
    <w:rsid w:val="0032366F"/>
    <w:rsid w:val="00350FF7"/>
    <w:rsid w:val="00372D19"/>
    <w:rsid w:val="00384102"/>
    <w:rsid w:val="003A67D8"/>
    <w:rsid w:val="003B0635"/>
    <w:rsid w:val="003B5AB8"/>
    <w:rsid w:val="003B5EF9"/>
    <w:rsid w:val="003B67AF"/>
    <w:rsid w:val="003E1A91"/>
    <w:rsid w:val="003E4625"/>
    <w:rsid w:val="003E503D"/>
    <w:rsid w:val="003E77CA"/>
    <w:rsid w:val="00401310"/>
    <w:rsid w:val="004204A4"/>
    <w:rsid w:val="004310AE"/>
    <w:rsid w:val="004463F6"/>
    <w:rsid w:val="00450266"/>
    <w:rsid w:val="00453326"/>
    <w:rsid w:val="004711A2"/>
    <w:rsid w:val="00473943"/>
    <w:rsid w:val="004768F4"/>
    <w:rsid w:val="00484D54"/>
    <w:rsid w:val="0048718F"/>
    <w:rsid w:val="00487D0C"/>
    <w:rsid w:val="00493A7E"/>
    <w:rsid w:val="004A097F"/>
    <w:rsid w:val="004B66FF"/>
    <w:rsid w:val="004C71A8"/>
    <w:rsid w:val="004D2073"/>
    <w:rsid w:val="004D2802"/>
    <w:rsid w:val="00526619"/>
    <w:rsid w:val="00526A26"/>
    <w:rsid w:val="005376A5"/>
    <w:rsid w:val="00541449"/>
    <w:rsid w:val="0054208C"/>
    <w:rsid w:val="00555D50"/>
    <w:rsid w:val="00564D4E"/>
    <w:rsid w:val="005724B3"/>
    <w:rsid w:val="00575CA3"/>
    <w:rsid w:val="0058257B"/>
    <w:rsid w:val="00583A5B"/>
    <w:rsid w:val="00583EF7"/>
    <w:rsid w:val="00584A96"/>
    <w:rsid w:val="005865FD"/>
    <w:rsid w:val="00587EAD"/>
    <w:rsid w:val="005B538D"/>
    <w:rsid w:val="005B5909"/>
    <w:rsid w:val="005B72D5"/>
    <w:rsid w:val="005C0027"/>
    <w:rsid w:val="005E0B18"/>
    <w:rsid w:val="00601807"/>
    <w:rsid w:val="00605416"/>
    <w:rsid w:val="0061735B"/>
    <w:rsid w:val="006359C5"/>
    <w:rsid w:val="00642126"/>
    <w:rsid w:val="006C33D6"/>
    <w:rsid w:val="006D433B"/>
    <w:rsid w:val="006E55A6"/>
    <w:rsid w:val="006F24B6"/>
    <w:rsid w:val="007036F9"/>
    <w:rsid w:val="00710416"/>
    <w:rsid w:val="00753AAD"/>
    <w:rsid w:val="0076193D"/>
    <w:rsid w:val="007A619B"/>
    <w:rsid w:val="007D68B2"/>
    <w:rsid w:val="007E3C29"/>
    <w:rsid w:val="00802B2C"/>
    <w:rsid w:val="008177C3"/>
    <w:rsid w:val="00822A6B"/>
    <w:rsid w:val="00856DEA"/>
    <w:rsid w:val="00876CBF"/>
    <w:rsid w:val="00895242"/>
    <w:rsid w:val="008C2F3E"/>
    <w:rsid w:val="008C73A2"/>
    <w:rsid w:val="009056BF"/>
    <w:rsid w:val="00911589"/>
    <w:rsid w:val="009207C0"/>
    <w:rsid w:val="00960B00"/>
    <w:rsid w:val="00961B20"/>
    <w:rsid w:val="00962B06"/>
    <w:rsid w:val="00964AAA"/>
    <w:rsid w:val="009660C2"/>
    <w:rsid w:val="009A6152"/>
    <w:rsid w:val="009E5621"/>
    <w:rsid w:val="009F53E9"/>
    <w:rsid w:val="00A017FE"/>
    <w:rsid w:val="00A06460"/>
    <w:rsid w:val="00A067AF"/>
    <w:rsid w:val="00A1381C"/>
    <w:rsid w:val="00A3487B"/>
    <w:rsid w:val="00A522A9"/>
    <w:rsid w:val="00A52F55"/>
    <w:rsid w:val="00A54EED"/>
    <w:rsid w:val="00A560AE"/>
    <w:rsid w:val="00A761E8"/>
    <w:rsid w:val="00A90F77"/>
    <w:rsid w:val="00A96968"/>
    <w:rsid w:val="00AA41AF"/>
    <w:rsid w:val="00AA725A"/>
    <w:rsid w:val="00AC2DDB"/>
    <w:rsid w:val="00AD2547"/>
    <w:rsid w:val="00AF077D"/>
    <w:rsid w:val="00B27E23"/>
    <w:rsid w:val="00B43338"/>
    <w:rsid w:val="00B44A84"/>
    <w:rsid w:val="00B44CDA"/>
    <w:rsid w:val="00B62271"/>
    <w:rsid w:val="00B71825"/>
    <w:rsid w:val="00B93DA2"/>
    <w:rsid w:val="00BA5AB7"/>
    <w:rsid w:val="00BA6E4C"/>
    <w:rsid w:val="00BB2638"/>
    <w:rsid w:val="00BC32E6"/>
    <w:rsid w:val="00BC78F7"/>
    <w:rsid w:val="00C0050E"/>
    <w:rsid w:val="00C01F81"/>
    <w:rsid w:val="00C153A8"/>
    <w:rsid w:val="00C15D6F"/>
    <w:rsid w:val="00C47BD7"/>
    <w:rsid w:val="00C53310"/>
    <w:rsid w:val="00C91CFE"/>
    <w:rsid w:val="00CA581C"/>
    <w:rsid w:val="00CA5A42"/>
    <w:rsid w:val="00CB1914"/>
    <w:rsid w:val="00CB2120"/>
    <w:rsid w:val="00CD3F17"/>
    <w:rsid w:val="00CF0EB1"/>
    <w:rsid w:val="00CF21F3"/>
    <w:rsid w:val="00CF36FB"/>
    <w:rsid w:val="00D00B54"/>
    <w:rsid w:val="00D00BB9"/>
    <w:rsid w:val="00D028DB"/>
    <w:rsid w:val="00D03BF3"/>
    <w:rsid w:val="00D364C8"/>
    <w:rsid w:val="00D80EC2"/>
    <w:rsid w:val="00D934F9"/>
    <w:rsid w:val="00D949F0"/>
    <w:rsid w:val="00D95A93"/>
    <w:rsid w:val="00DA67EF"/>
    <w:rsid w:val="00DB5626"/>
    <w:rsid w:val="00DB7C87"/>
    <w:rsid w:val="00DE5112"/>
    <w:rsid w:val="00DF643C"/>
    <w:rsid w:val="00DF7C5C"/>
    <w:rsid w:val="00E51825"/>
    <w:rsid w:val="00E64DB1"/>
    <w:rsid w:val="00E73D33"/>
    <w:rsid w:val="00E74D3A"/>
    <w:rsid w:val="00E8127B"/>
    <w:rsid w:val="00E8583A"/>
    <w:rsid w:val="00E90A1B"/>
    <w:rsid w:val="00E910EA"/>
    <w:rsid w:val="00E96658"/>
    <w:rsid w:val="00EC328D"/>
    <w:rsid w:val="00EE0855"/>
    <w:rsid w:val="00EF505E"/>
    <w:rsid w:val="00F33EE0"/>
    <w:rsid w:val="00F554B4"/>
    <w:rsid w:val="00F66148"/>
    <w:rsid w:val="00F70516"/>
    <w:rsid w:val="00F72F85"/>
    <w:rsid w:val="00F75C22"/>
    <w:rsid w:val="00F8077D"/>
    <w:rsid w:val="00FC1F34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FC81"/>
  <w15:docId w15:val="{4C458D52-ECFD-4CAA-BCED-362800A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D50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036F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3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59C5"/>
  </w:style>
  <w:style w:type="paragraph" w:styleId="Bunntekst">
    <w:name w:val="footer"/>
    <w:basedOn w:val="Normal"/>
    <w:link w:val="BunntekstTegn"/>
    <w:uiPriority w:val="99"/>
    <w:unhideWhenUsed/>
    <w:rsid w:val="0063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59C5"/>
  </w:style>
  <w:style w:type="paragraph" w:styleId="Bobletekst">
    <w:name w:val="Balloon Text"/>
    <w:basedOn w:val="Normal"/>
    <w:link w:val="BobletekstTegn"/>
    <w:uiPriority w:val="99"/>
    <w:semiHidden/>
    <w:unhideWhenUsed/>
    <w:rsid w:val="0008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Hallgeir Bratberg</dc:creator>
  <cp:lastModifiedBy>Sarmad Shafiq</cp:lastModifiedBy>
  <cp:revision>7</cp:revision>
  <cp:lastPrinted>2023-06-06T08:50:00Z</cp:lastPrinted>
  <dcterms:created xsi:type="dcterms:W3CDTF">2023-06-06T08:23:00Z</dcterms:created>
  <dcterms:modified xsi:type="dcterms:W3CDTF">2023-11-17T07:38:00Z</dcterms:modified>
</cp:coreProperties>
</file>