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822"/>
        <w:gridCol w:w="5629"/>
      </w:tblGrid>
      <w:tr w:rsidR="00132E50">
        <w:tc>
          <w:tcPr>
            <w:tcW w:w="9889" w:type="dxa"/>
          </w:tcPr>
          <w:p w:rsidR="00132E50" w:rsidRDefault="007D05D7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26590" cy="400050"/>
                  <wp:effectExtent l="0" t="0" r="0" b="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bottom"/>
          </w:tcPr>
          <w:p w:rsidR="00132E50" w:rsidRDefault="00132E50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r w:rsidR="00F92C5E">
              <w:rPr>
                <w:sz w:val="20"/>
              </w:rPr>
              <w:t>24803 Faste, forberedelse og etterbehandling-UL</w:t>
            </w:r>
          </w:p>
        </w:tc>
      </w:tr>
      <w:tr w:rsidR="00132E50">
        <w:trPr>
          <w:trHeight w:val="642"/>
        </w:trPr>
        <w:tc>
          <w:tcPr>
            <w:tcW w:w="15559" w:type="dxa"/>
            <w:gridSpan w:val="2"/>
            <w:vAlign w:val="bottom"/>
          </w:tcPr>
          <w:p w:rsidR="00132E50" w:rsidRDefault="00CC1B62" w:rsidP="00CC1B62">
            <w:pPr>
              <w:pStyle w:val="Overskrift1"/>
              <w:spacing w:before="0"/>
              <w:rPr>
                <w:sz w:val="28"/>
              </w:rPr>
            </w:pPr>
            <w:r>
              <w:rPr>
                <w:sz w:val="20"/>
              </w:rPr>
              <w:t>RH UL voksen Faste, forberedelse og etterbehandling Ultralyd. Oppdatert mai 2023.</w:t>
            </w:r>
            <w:r w:rsidR="00BC64D9">
              <w:rPr>
                <w:sz w:val="20"/>
              </w:rPr>
              <w:t xml:space="preserve">  Oversikt over seponering i skjema </w:t>
            </w:r>
            <w:r w:rsidR="001033A2">
              <w:rPr>
                <w:sz w:val="20"/>
              </w:rPr>
              <w:t xml:space="preserve">er </w:t>
            </w:r>
            <w:r w:rsidR="00BC64D9">
              <w:rPr>
                <w:sz w:val="20"/>
              </w:rPr>
              <w:t>lagt til under.</w:t>
            </w:r>
          </w:p>
        </w:tc>
      </w:tr>
    </w:tbl>
    <w:tbl>
      <w:tblPr>
        <w:tblStyle w:val="Lystrutenett-uthevingsfarge5"/>
        <w:tblW w:w="14188" w:type="dxa"/>
        <w:tblLayout w:type="fixed"/>
        <w:tblLook w:val="04A0" w:firstRow="1" w:lastRow="0" w:firstColumn="1" w:lastColumn="0" w:noHBand="0" w:noVBand="1"/>
      </w:tblPr>
      <w:tblGrid>
        <w:gridCol w:w="3323"/>
        <w:gridCol w:w="1038"/>
        <w:gridCol w:w="850"/>
        <w:gridCol w:w="1194"/>
        <w:gridCol w:w="1276"/>
        <w:gridCol w:w="992"/>
        <w:gridCol w:w="1014"/>
        <w:gridCol w:w="4501"/>
      </w:tblGrid>
      <w:tr w:rsidR="00D052BE" w:rsidTr="00D24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 w:val="restart"/>
          </w:tcPr>
          <w:p w:rsidR="00D052BE" w:rsidRPr="006F12AF" w:rsidRDefault="00D052BE" w:rsidP="00D052BE">
            <w:pPr>
              <w:jc w:val="center"/>
              <w:rPr>
                <w:b w:val="0"/>
              </w:rPr>
            </w:pPr>
            <w:r w:rsidRPr="006F12AF">
              <w:rPr>
                <w:sz w:val="32"/>
              </w:rPr>
              <w:t>Undersøkelse</w:t>
            </w:r>
            <w:r>
              <w:rPr>
                <w:sz w:val="32"/>
              </w:rPr>
              <w:br/>
            </w:r>
            <w:r>
              <w:rPr>
                <w:color w:val="333333"/>
              </w:rPr>
              <w:t>Morgenmedisin kan tas med unntak av blodfortynnende medisin</w:t>
            </w:r>
            <w:r w:rsidR="00CC1B62">
              <w:rPr>
                <w:color w:val="333333"/>
              </w:rPr>
              <w:t>er</w:t>
            </w:r>
          </w:p>
        </w:tc>
        <w:tc>
          <w:tcPr>
            <w:tcW w:w="3082" w:type="dxa"/>
            <w:gridSpan w:val="3"/>
          </w:tcPr>
          <w:p w:rsidR="00D052BE" w:rsidRPr="006F12AF" w:rsidRDefault="00D052BE" w:rsidP="004D3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12AF">
              <w:rPr>
                <w:sz w:val="32"/>
              </w:rPr>
              <w:t>Forberedelse</w:t>
            </w:r>
            <w:r>
              <w:rPr>
                <w:sz w:val="32"/>
              </w:rPr>
              <w:br/>
            </w:r>
          </w:p>
        </w:tc>
        <w:tc>
          <w:tcPr>
            <w:tcW w:w="3282" w:type="dxa"/>
            <w:gridSpan w:val="3"/>
          </w:tcPr>
          <w:p w:rsidR="00D052BE" w:rsidRPr="006F12AF" w:rsidRDefault="00D052BE" w:rsidP="004D3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12AF">
              <w:rPr>
                <w:sz w:val="32"/>
              </w:rPr>
              <w:t>Etterbehandling</w:t>
            </w:r>
          </w:p>
        </w:tc>
        <w:tc>
          <w:tcPr>
            <w:tcW w:w="4501" w:type="dxa"/>
            <w:vMerge w:val="restart"/>
            <w:vAlign w:val="center"/>
          </w:tcPr>
          <w:p w:rsidR="00D052BE" w:rsidRPr="004D3164" w:rsidRDefault="00D052BE" w:rsidP="004D3164">
            <w:pPr>
              <w:pStyle w:val="Overskrift7"/>
              <w:outlineLvl w:val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3164">
              <w:rPr>
                <w:b/>
              </w:rPr>
              <w:t>Spesielle hensyn</w:t>
            </w: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</w:tcPr>
          <w:p w:rsidR="00D052BE" w:rsidRPr="006F12AF" w:rsidRDefault="00D052BE" w:rsidP="00F92C5E">
            <w:pPr>
              <w:rPr>
                <w:b w:val="0"/>
              </w:rPr>
            </w:pPr>
          </w:p>
        </w:tc>
        <w:tc>
          <w:tcPr>
            <w:tcW w:w="1038" w:type="dxa"/>
          </w:tcPr>
          <w:p w:rsidR="00D052BE" w:rsidRPr="006F12AF" w:rsidRDefault="00D052BE" w:rsidP="00CC1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Faste</w:t>
            </w:r>
          </w:p>
        </w:tc>
        <w:tc>
          <w:tcPr>
            <w:tcW w:w="850" w:type="dxa"/>
          </w:tcPr>
          <w:p w:rsidR="00D052BE" w:rsidRPr="006F12AF" w:rsidRDefault="00D052BE" w:rsidP="00CC1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Full blære</w:t>
            </w:r>
          </w:p>
        </w:tc>
        <w:tc>
          <w:tcPr>
            <w:tcW w:w="1194" w:type="dxa"/>
          </w:tcPr>
          <w:p w:rsidR="00D052BE" w:rsidRPr="006F12AF" w:rsidRDefault="00D052BE" w:rsidP="00CC1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6F12AF">
              <w:rPr>
                <w:b/>
              </w:rPr>
              <w:t>Veneflon</w:t>
            </w:r>
            <w:proofErr w:type="spellEnd"/>
          </w:p>
        </w:tc>
        <w:tc>
          <w:tcPr>
            <w:tcW w:w="1276" w:type="dxa"/>
          </w:tcPr>
          <w:p w:rsidR="00D052BE" w:rsidRPr="006F12AF" w:rsidRDefault="00D052BE" w:rsidP="00CC1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Sengeleie</w:t>
            </w:r>
          </w:p>
        </w:tc>
        <w:tc>
          <w:tcPr>
            <w:tcW w:w="992" w:type="dxa"/>
          </w:tcPr>
          <w:p w:rsidR="00D052BE" w:rsidRPr="006F12AF" w:rsidRDefault="00D052BE" w:rsidP="00CC1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Drikke etter</w:t>
            </w:r>
          </w:p>
        </w:tc>
        <w:tc>
          <w:tcPr>
            <w:tcW w:w="1014" w:type="dxa"/>
          </w:tcPr>
          <w:p w:rsidR="00D052BE" w:rsidRPr="006F12AF" w:rsidRDefault="00D052BE" w:rsidP="00CC1B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Spise etter</w:t>
            </w:r>
          </w:p>
        </w:tc>
        <w:tc>
          <w:tcPr>
            <w:tcW w:w="4501" w:type="dxa"/>
            <w:vMerge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B51475" w:rsidP="00F92C5E">
            <w:r>
              <w:t>UL Abdomen</w:t>
            </w:r>
          </w:p>
        </w:tc>
        <w:tc>
          <w:tcPr>
            <w:tcW w:w="1038" w:type="dxa"/>
          </w:tcPr>
          <w:p w:rsidR="00D052BE" w:rsidRDefault="00B51475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Ja, min 4 timer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9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501" w:type="dxa"/>
          </w:tcPr>
          <w:p w:rsidR="00D052BE" w:rsidRDefault="00B51475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Helst faste fra midnatt</w:t>
            </w: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B51475" w:rsidP="00F92C5E">
            <w:r>
              <w:t>UL Abdomen intervensjon</w:t>
            </w:r>
          </w:p>
        </w:tc>
        <w:tc>
          <w:tcPr>
            <w:tcW w:w="1038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min 4 timer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4 timer</w:t>
            </w:r>
          </w:p>
        </w:tc>
        <w:tc>
          <w:tcPr>
            <w:tcW w:w="992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timer</w:t>
            </w:r>
          </w:p>
        </w:tc>
        <w:tc>
          <w:tcPr>
            <w:tcW w:w="1014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timer</w:t>
            </w:r>
          </w:p>
        </w:tc>
        <w:tc>
          <w:tcPr>
            <w:tcW w:w="4501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Obs! Blodfortynnende</w:t>
            </w: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B51475" w:rsidP="00F92C5E">
            <w:r>
              <w:t xml:space="preserve">UL </w:t>
            </w:r>
            <w:proofErr w:type="spellStart"/>
            <w:r>
              <w:t>Ascitestapping</w:t>
            </w:r>
            <w:proofErr w:type="spellEnd"/>
          </w:p>
        </w:tc>
        <w:tc>
          <w:tcPr>
            <w:tcW w:w="1038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B51475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01" w:type="dxa"/>
          </w:tcPr>
          <w:p w:rsidR="00D052BE" w:rsidRDefault="00B51475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Obs! Blodfortynnende</w:t>
            </w:r>
          </w:p>
          <w:p w:rsidR="00B51475" w:rsidRDefault="0032468A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Etterbehandling avhenger av avdeling</w:t>
            </w: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B51475" w:rsidP="00F92C5E">
            <w:r>
              <w:t>UL Hals/</w:t>
            </w:r>
            <w:proofErr w:type="spellStart"/>
            <w:r>
              <w:t>halskar</w:t>
            </w:r>
            <w:proofErr w:type="spellEnd"/>
          </w:p>
          <w:p w:rsidR="00B51475" w:rsidRDefault="00B51475" w:rsidP="00F92C5E">
            <w:r>
              <w:t>UL Hals med cytologi</w:t>
            </w:r>
          </w:p>
        </w:tc>
        <w:tc>
          <w:tcPr>
            <w:tcW w:w="1038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501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Ved </w:t>
            </w:r>
            <w:proofErr w:type="spellStart"/>
            <w:r>
              <w:t>cyt</w:t>
            </w:r>
            <w:proofErr w:type="spellEnd"/>
            <w:r>
              <w:t>: Obs! Blodfortynnende</w:t>
            </w:r>
          </w:p>
          <w:p w:rsidR="00B51475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Kan komme poliklinisk ved overflatisk cytologi</w:t>
            </w: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B51475" w:rsidP="00F92C5E">
            <w:r>
              <w:t>UL Lever/lever-</w:t>
            </w:r>
            <w:proofErr w:type="spellStart"/>
            <w:r>
              <w:t>tx</w:t>
            </w:r>
            <w:proofErr w:type="spellEnd"/>
            <w:r w:rsidR="00D052BE">
              <w:t xml:space="preserve"> </w:t>
            </w:r>
          </w:p>
        </w:tc>
        <w:tc>
          <w:tcPr>
            <w:tcW w:w="1038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Ja, min. 4 timer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501" w:type="dxa"/>
          </w:tcPr>
          <w:p w:rsidR="00D052BE" w:rsidRDefault="00B51475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Hvis kontrast: Observeres her i 30 min (gjelder også inneliggende)</w:t>
            </w: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B51475" w:rsidP="00F92C5E">
            <w:r>
              <w:t>UL Lever/lever-</w:t>
            </w:r>
            <w:proofErr w:type="spellStart"/>
            <w:r>
              <w:t>tx</w:t>
            </w:r>
            <w:proofErr w:type="spellEnd"/>
            <w:r>
              <w:t xml:space="preserve"> biopsi</w:t>
            </w:r>
            <w:r w:rsidR="00D052BE">
              <w:t xml:space="preserve"> </w:t>
            </w:r>
          </w:p>
        </w:tc>
        <w:tc>
          <w:tcPr>
            <w:tcW w:w="1038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min</w:t>
            </w:r>
            <w:r w:rsidR="00D24541">
              <w:t>.</w:t>
            </w:r>
            <w:r>
              <w:t xml:space="preserve"> 4 timer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4 timer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timer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timer</w:t>
            </w:r>
          </w:p>
        </w:tc>
        <w:tc>
          <w:tcPr>
            <w:tcW w:w="4501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Obs!</w:t>
            </w:r>
            <w:r w:rsidR="00D052BE">
              <w:t xml:space="preserve"> blodfortynnende</w:t>
            </w: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B51475" w:rsidP="00F92C5E">
            <w:r>
              <w:t xml:space="preserve">UL </w:t>
            </w:r>
            <w:proofErr w:type="spellStart"/>
            <w:r>
              <w:t>Mammae</w:t>
            </w:r>
            <w:proofErr w:type="spellEnd"/>
            <w:r>
              <w:t xml:space="preserve"> med drenasje</w:t>
            </w:r>
          </w:p>
        </w:tc>
        <w:tc>
          <w:tcPr>
            <w:tcW w:w="1038" w:type="dxa"/>
          </w:tcPr>
          <w:p w:rsidR="00D052BE" w:rsidRDefault="00B51475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501" w:type="dxa"/>
          </w:tcPr>
          <w:p w:rsidR="00D052BE" w:rsidRDefault="00B51475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Obs! blodfortynnende</w:t>
            </w:r>
          </w:p>
          <w:p w:rsidR="004B6F25" w:rsidRDefault="004B6F25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Kan gjøres poliklinisk</w:t>
            </w:r>
            <w:bookmarkStart w:id="0" w:name="_GoBack"/>
            <w:bookmarkEnd w:id="0"/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B51475" w:rsidP="00F92C5E">
            <w:r>
              <w:t>UL Nativ nyrebiopsi</w:t>
            </w:r>
          </w:p>
        </w:tc>
        <w:tc>
          <w:tcPr>
            <w:tcW w:w="1038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min. 4 timer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4</w:t>
            </w:r>
            <w:r w:rsidR="00B51475">
              <w:t>-6</w:t>
            </w:r>
            <w:r>
              <w:t xml:space="preserve"> timer</w:t>
            </w:r>
          </w:p>
        </w:tc>
        <w:tc>
          <w:tcPr>
            <w:tcW w:w="992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time</w:t>
            </w:r>
          </w:p>
        </w:tc>
        <w:tc>
          <w:tcPr>
            <w:tcW w:w="1014" w:type="dxa"/>
          </w:tcPr>
          <w:p w:rsidR="00D052BE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time</w:t>
            </w:r>
          </w:p>
        </w:tc>
        <w:tc>
          <w:tcPr>
            <w:tcW w:w="4501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Obs. blodfortynnende</w:t>
            </w:r>
          </w:p>
          <w:p w:rsidR="00B51475" w:rsidRDefault="00B51475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Hvis kontrast: Observeres her i 30 min (gjelder også inneliggende)</w:t>
            </w: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>UL Nyrearterier</w:t>
            </w:r>
          </w:p>
        </w:tc>
        <w:tc>
          <w:tcPr>
            <w:tcW w:w="1038" w:type="dxa"/>
          </w:tcPr>
          <w:p w:rsidR="00D052BE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Ja, 6 timer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501" w:type="dxa"/>
          </w:tcPr>
          <w:p w:rsidR="00D052BE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Helst faste fra midnatt</w:t>
            </w: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>UL Nyrer/nyre-</w:t>
            </w:r>
            <w:proofErr w:type="spellStart"/>
            <w:r>
              <w:t>tx</w:t>
            </w:r>
            <w:proofErr w:type="spellEnd"/>
          </w:p>
          <w:p w:rsidR="00D052BE" w:rsidRDefault="00D052BE" w:rsidP="00F92C5E"/>
        </w:tc>
        <w:tc>
          <w:tcPr>
            <w:tcW w:w="1038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501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D052BE" w:rsidP="00F92C5E">
            <w:r>
              <w:t xml:space="preserve">Ul </w:t>
            </w:r>
            <w:proofErr w:type="spellStart"/>
            <w:r>
              <w:t>nyretx</w:t>
            </w:r>
            <w:proofErr w:type="spellEnd"/>
            <w:r>
              <w:t>-biopsi</w:t>
            </w:r>
          </w:p>
        </w:tc>
        <w:tc>
          <w:tcPr>
            <w:tcW w:w="1038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19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Ja, 2 timer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501" w:type="dxa"/>
          </w:tcPr>
          <w:p w:rsidR="00D052BE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Obs!</w:t>
            </w:r>
            <w:r w:rsidR="00D052BE">
              <w:t xml:space="preserve"> blodfortynnende</w:t>
            </w:r>
          </w:p>
        </w:tc>
      </w:tr>
    </w:tbl>
    <w:p w:rsidR="00F92C5E" w:rsidRDefault="00F92C5E">
      <w:pPr>
        <w:rPr>
          <w:b/>
          <w:bCs/>
        </w:rPr>
      </w:pPr>
      <w:r>
        <w:rPr>
          <w:b/>
          <w:bCs/>
        </w:rPr>
        <w:br w:type="page"/>
      </w:r>
    </w:p>
    <w:p w:rsidR="00F92C5E" w:rsidRDefault="00F92C5E">
      <w:pPr>
        <w:rPr>
          <w:b/>
          <w:bCs/>
        </w:rPr>
      </w:pPr>
    </w:p>
    <w:p w:rsidR="00F92C5E" w:rsidRDefault="009571FE" w:rsidP="00D9376F">
      <w:pPr>
        <w:pStyle w:val="Overskrift6"/>
      </w:pPr>
      <w:r>
        <w:t xml:space="preserve">RH UL voksen Faste, forberedelse og etterbehandling Ultralyd. Oppdatert mai 2023 </w:t>
      </w:r>
      <w:r w:rsidR="00D9376F">
        <w:t xml:space="preserve">side 2    </w:t>
      </w:r>
    </w:p>
    <w:p w:rsidR="00D9376F" w:rsidRPr="00D9376F" w:rsidRDefault="00D9376F" w:rsidP="00D9376F"/>
    <w:p w:rsidR="00F92C5E" w:rsidRDefault="00F92C5E" w:rsidP="00D24541">
      <w:pPr>
        <w:pStyle w:val="Topptekst"/>
        <w:tabs>
          <w:tab w:val="clear" w:pos="4536"/>
          <w:tab w:val="clear" w:pos="9072"/>
        </w:tabs>
      </w:pPr>
    </w:p>
    <w:tbl>
      <w:tblPr>
        <w:tblStyle w:val="Lystrutenett-uthevingsfarge5"/>
        <w:tblW w:w="14188" w:type="dxa"/>
        <w:tblLayout w:type="fixed"/>
        <w:tblLook w:val="04A0" w:firstRow="1" w:lastRow="0" w:firstColumn="1" w:lastColumn="0" w:noHBand="0" w:noVBand="1"/>
      </w:tblPr>
      <w:tblGrid>
        <w:gridCol w:w="3323"/>
        <w:gridCol w:w="1038"/>
        <w:gridCol w:w="850"/>
        <w:gridCol w:w="1276"/>
        <w:gridCol w:w="1276"/>
        <w:gridCol w:w="992"/>
        <w:gridCol w:w="1014"/>
        <w:gridCol w:w="4419"/>
      </w:tblGrid>
      <w:tr w:rsidR="00D052BE" w:rsidTr="00D24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 w:val="restart"/>
          </w:tcPr>
          <w:p w:rsidR="00D052BE" w:rsidRPr="006F12AF" w:rsidRDefault="00D052BE" w:rsidP="00D052BE">
            <w:pPr>
              <w:jc w:val="center"/>
              <w:rPr>
                <w:b w:val="0"/>
                <w:sz w:val="32"/>
              </w:rPr>
            </w:pPr>
            <w:r w:rsidRPr="006F12AF">
              <w:rPr>
                <w:sz w:val="32"/>
              </w:rPr>
              <w:t>Undersøkelse</w:t>
            </w:r>
            <w:r>
              <w:rPr>
                <w:sz w:val="32"/>
              </w:rPr>
              <w:br/>
            </w:r>
            <w:r>
              <w:rPr>
                <w:color w:val="333333"/>
              </w:rPr>
              <w:t>Morgenmedisin kan tas med unntak av blodfortynnende medisin</w:t>
            </w:r>
            <w:r w:rsidR="0081423B">
              <w:rPr>
                <w:color w:val="333333"/>
              </w:rPr>
              <w:t>er</w:t>
            </w:r>
          </w:p>
        </w:tc>
        <w:tc>
          <w:tcPr>
            <w:tcW w:w="3164" w:type="dxa"/>
            <w:gridSpan w:val="3"/>
          </w:tcPr>
          <w:p w:rsidR="00D052BE" w:rsidRDefault="00D052BE" w:rsidP="00D052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12AF">
              <w:rPr>
                <w:sz w:val="32"/>
              </w:rPr>
              <w:t>Forberedelse</w:t>
            </w:r>
          </w:p>
        </w:tc>
        <w:tc>
          <w:tcPr>
            <w:tcW w:w="3282" w:type="dxa"/>
            <w:gridSpan w:val="3"/>
          </w:tcPr>
          <w:p w:rsidR="00D052BE" w:rsidRPr="006F12AF" w:rsidRDefault="00D052BE" w:rsidP="00D052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F12AF">
              <w:rPr>
                <w:sz w:val="32"/>
              </w:rPr>
              <w:t>Etterbehandling</w:t>
            </w:r>
          </w:p>
        </w:tc>
        <w:tc>
          <w:tcPr>
            <w:tcW w:w="4419" w:type="dxa"/>
            <w:vMerge w:val="restart"/>
            <w:vAlign w:val="center"/>
          </w:tcPr>
          <w:p w:rsidR="00D052BE" w:rsidRPr="004D3164" w:rsidRDefault="00D052BE" w:rsidP="004D3164">
            <w:pPr>
              <w:pStyle w:val="Overskrift7"/>
              <w:outlineLvl w:val="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D3164">
              <w:rPr>
                <w:b/>
              </w:rPr>
              <w:t>Spesielle hensyn</w:t>
            </w: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vMerge/>
          </w:tcPr>
          <w:p w:rsidR="00D052BE" w:rsidRPr="006F12AF" w:rsidRDefault="00D052BE" w:rsidP="00F92C5E">
            <w:pPr>
              <w:rPr>
                <w:b w:val="0"/>
                <w:sz w:val="32"/>
              </w:rPr>
            </w:pPr>
          </w:p>
        </w:tc>
        <w:tc>
          <w:tcPr>
            <w:tcW w:w="1038" w:type="dxa"/>
          </w:tcPr>
          <w:p w:rsidR="00D052BE" w:rsidRPr="006F12AF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Faste</w:t>
            </w:r>
          </w:p>
        </w:tc>
        <w:tc>
          <w:tcPr>
            <w:tcW w:w="850" w:type="dxa"/>
          </w:tcPr>
          <w:p w:rsidR="00D052BE" w:rsidRPr="006F12AF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Full blære</w:t>
            </w:r>
          </w:p>
        </w:tc>
        <w:tc>
          <w:tcPr>
            <w:tcW w:w="1276" w:type="dxa"/>
          </w:tcPr>
          <w:p w:rsidR="00D052BE" w:rsidRPr="006F12AF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Vene</w:t>
            </w:r>
            <w:r w:rsidRPr="006F12AF">
              <w:rPr>
                <w:b/>
              </w:rPr>
              <w:t>flon</w:t>
            </w:r>
            <w:proofErr w:type="spellEnd"/>
          </w:p>
        </w:tc>
        <w:tc>
          <w:tcPr>
            <w:tcW w:w="1276" w:type="dxa"/>
          </w:tcPr>
          <w:p w:rsidR="00D052BE" w:rsidRPr="006F12AF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Sengeleie</w:t>
            </w:r>
          </w:p>
        </w:tc>
        <w:tc>
          <w:tcPr>
            <w:tcW w:w="992" w:type="dxa"/>
          </w:tcPr>
          <w:p w:rsidR="00D052BE" w:rsidRPr="006F12AF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Drikke etter</w:t>
            </w:r>
          </w:p>
        </w:tc>
        <w:tc>
          <w:tcPr>
            <w:tcW w:w="1014" w:type="dxa"/>
          </w:tcPr>
          <w:p w:rsidR="00D052BE" w:rsidRPr="006F12AF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F12AF">
              <w:rPr>
                <w:b/>
              </w:rPr>
              <w:t>Spise etter</w:t>
            </w:r>
          </w:p>
        </w:tc>
        <w:tc>
          <w:tcPr>
            <w:tcW w:w="4419" w:type="dxa"/>
            <w:vMerge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 xml:space="preserve">UL </w:t>
            </w:r>
            <w:proofErr w:type="spellStart"/>
            <w:r>
              <w:t>Overekstremitet</w:t>
            </w:r>
            <w:proofErr w:type="spellEnd"/>
          </w:p>
        </w:tc>
        <w:tc>
          <w:tcPr>
            <w:tcW w:w="1038" w:type="dxa"/>
          </w:tcPr>
          <w:p w:rsidR="00D052BE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419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 xml:space="preserve">UL </w:t>
            </w:r>
            <w:proofErr w:type="spellStart"/>
            <w:r>
              <w:t>P</w:t>
            </w:r>
            <w:r w:rsidR="00D052BE">
              <w:t>ancreas</w:t>
            </w:r>
            <w:proofErr w:type="spellEnd"/>
            <w:r w:rsidR="00D052BE">
              <w:t>/</w:t>
            </w:r>
            <w:proofErr w:type="spellStart"/>
            <w:r w:rsidR="00D052BE">
              <w:t>pancreas</w:t>
            </w:r>
            <w:r w:rsidR="00837E03">
              <w:t>-</w:t>
            </w:r>
            <w:r w:rsidR="00D052BE">
              <w:t>tx</w:t>
            </w:r>
            <w:proofErr w:type="spellEnd"/>
          </w:p>
        </w:tc>
        <w:tc>
          <w:tcPr>
            <w:tcW w:w="1038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min</w:t>
            </w:r>
            <w:r w:rsidR="00D24541">
              <w:t>.</w:t>
            </w:r>
            <w:r>
              <w:t xml:space="preserve"> 4 timer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419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Helst faste fra midnatt</w:t>
            </w: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Pr="00CC1B62" w:rsidRDefault="00D052BE" w:rsidP="00F92C5E">
            <w:pPr>
              <w:rPr>
                <w:lang w:val="en-US"/>
              </w:rPr>
            </w:pPr>
            <w:r w:rsidRPr="00CC1B62">
              <w:rPr>
                <w:lang w:val="en-US"/>
              </w:rPr>
              <w:t>U</w:t>
            </w:r>
            <w:r w:rsidR="00CC1B62" w:rsidRPr="00CC1B62">
              <w:rPr>
                <w:lang w:val="en-US"/>
              </w:rPr>
              <w:t xml:space="preserve">L </w:t>
            </w:r>
            <w:proofErr w:type="spellStart"/>
            <w:r w:rsidR="00CC1B62" w:rsidRPr="00CC1B62">
              <w:rPr>
                <w:lang w:val="en-US"/>
              </w:rPr>
              <w:t>P</w:t>
            </w:r>
            <w:r w:rsidRPr="00CC1B62">
              <w:rPr>
                <w:lang w:val="en-US"/>
              </w:rPr>
              <w:t>ancreasbiopsi</w:t>
            </w:r>
            <w:proofErr w:type="spellEnd"/>
          </w:p>
          <w:p w:rsidR="00D052BE" w:rsidRPr="00CC1B62" w:rsidRDefault="00CC1B62" w:rsidP="00F92C5E">
            <w:pPr>
              <w:rPr>
                <w:lang w:val="en-US"/>
              </w:rPr>
            </w:pPr>
            <w:r w:rsidRPr="00CC1B62">
              <w:rPr>
                <w:lang w:val="en-US"/>
              </w:rPr>
              <w:t>UL P</w:t>
            </w:r>
            <w:r w:rsidR="00D052BE" w:rsidRPr="00CC1B62">
              <w:rPr>
                <w:lang w:val="en-US"/>
              </w:rPr>
              <w:t>ancreas</w:t>
            </w:r>
            <w:r w:rsidRPr="00CC1B62">
              <w:rPr>
                <w:lang w:val="en-US"/>
              </w:rPr>
              <w:t>-</w:t>
            </w:r>
            <w:proofErr w:type="spellStart"/>
            <w:r w:rsidR="00D052BE" w:rsidRPr="00CC1B62">
              <w:rPr>
                <w:lang w:val="en-US"/>
              </w:rPr>
              <w:t>tx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D052BE" w:rsidRPr="00CC1B62">
              <w:rPr>
                <w:lang w:val="en-US"/>
              </w:rPr>
              <w:t>biopsi</w:t>
            </w:r>
            <w:proofErr w:type="spellEnd"/>
          </w:p>
        </w:tc>
        <w:tc>
          <w:tcPr>
            <w:tcW w:w="1038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Ja, min. 4 timer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Ja, 4 timer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timer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 timer</w:t>
            </w:r>
          </w:p>
        </w:tc>
        <w:tc>
          <w:tcPr>
            <w:tcW w:w="4419" w:type="dxa"/>
          </w:tcPr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Obs! blodfortynnende</w:t>
            </w:r>
          </w:p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Helst faste fra midnatt</w:t>
            </w: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 xml:space="preserve">UL </w:t>
            </w:r>
            <w:proofErr w:type="spellStart"/>
            <w:r>
              <w:t>Penil</w:t>
            </w:r>
            <w:proofErr w:type="spellEnd"/>
            <w:r>
              <w:t xml:space="preserve"> </w:t>
            </w:r>
            <w:proofErr w:type="spellStart"/>
            <w:r>
              <w:t>doppler</w:t>
            </w:r>
            <w:proofErr w:type="spellEnd"/>
          </w:p>
        </w:tc>
        <w:tc>
          <w:tcPr>
            <w:tcW w:w="1038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Nei*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419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*Pasienter med priapisme må ha </w:t>
            </w:r>
            <w:proofErr w:type="spellStart"/>
            <w:r>
              <w:t>veneflon</w:t>
            </w:r>
            <w:proofErr w:type="spellEnd"/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>UL Pleuratapping</w:t>
            </w:r>
          </w:p>
        </w:tc>
        <w:tc>
          <w:tcPr>
            <w:tcW w:w="1038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419" w:type="dxa"/>
          </w:tcPr>
          <w:p w:rsidR="00D052BE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Obs! blodfortynnende</w:t>
            </w:r>
          </w:p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</w:t>
            </w:r>
            <w:r w:rsidR="0032468A">
              <w:t>tterbehandling avhenger av avdeling</w:t>
            </w: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>UL RF-vurdering/Pre RF</w:t>
            </w:r>
          </w:p>
        </w:tc>
        <w:tc>
          <w:tcPr>
            <w:tcW w:w="1038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min</w:t>
            </w:r>
            <w:r w:rsidR="00D24541">
              <w:t>.</w:t>
            </w:r>
            <w:r>
              <w:t xml:space="preserve"> 4 timer</w:t>
            </w:r>
          </w:p>
        </w:tc>
        <w:tc>
          <w:tcPr>
            <w:tcW w:w="850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419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Pasienter skal observeres her i 30 minutter etter første kontrastmiddeldose</w:t>
            </w:r>
          </w:p>
        </w:tc>
      </w:tr>
      <w:tr w:rsidR="00D052BE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 xml:space="preserve">UL </w:t>
            </w:r>
            <w:proofErr w:type="spellStart"/>
            <w:r>
              <w:t>Scrotum</w:t>
            </w:r>
            <w:proofErr w:type="spellEnd"/>
          </w:p>
          <w:p w:rsidR="00D052BE" w:rsidRDefault="00D052BE" w:rsidP="00F92C5E"/>
        </w:tc>
        <w:tc>
          <w:tcPr>
            <w:tcW w:w="1038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419" w:type="dxa"/>
          </w:tcPr>
          <w:p w:rsidR="00D052BE" w:rsidRDefault="00D052BE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052BE" w:rsidTr="00D24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D052BE" w:rsidRDefault="00CC1B62" w:rsidP="00F92C5E">
            <w:r>
              <w:t xml:space="preserve">UL Innleggelse av </w:t>
            </w:r>
            <w:proofErr w:type="spellStart"/>
            <w:r>
              <w:t>suprapubiskateter</w:t>
            </w:r>
            <w:proofErr w:type="spellEnd"/>
          </w:p>
        </w:tc>
        <w:tc>
          <w:tcPr>
            <w:tcW w:w="1038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Ja, min 4 timer</w:t>
            </w:r>
          </w:p>
        </w:tc>
        <w:tc>
          <w:tcPr>
            <w:tcW w:w="850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D052BE" w:rsidRDefault="00D052BE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419" w:type="dxa"/>
          </w:tcPr>
          <w:p w:rsidR="00D052BE" w:rsidRDefault="00CC1B62" w:rsidP="00F92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Obs! blodfortynnende</w:t>
            </w:r>
          </w:p>
        </w:tc>
      </w:tr>
      <w:tr w:rsidR="00CC1B62" w:rsidTr="00D24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:rsidR="00CC1B62" w:rsidRDefault="00CC1B62" w:rsidP="00F92C5E">
            <w:r>
              <w:t>UL Urinveier/urinblære</w:t>
            </w:r>
          </w:p>
        </w:tc>
        <w:tc>
          <w:tcPr>
            <w:tcW w:w="1038" w:type="dxa"/>
          </w:tcPr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850" w:type="dxa"/>
          </w:tcPr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276" w:type="dxa"/>
          </w:tcPr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1276" w:type="dxa"/>
          </w:tcPr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</w:t>
            </w:r>
          </w:p>
        </w:tc>
        <w:tc>
          <w:tcPr>
            <w:tcW w:w="992" w:type="dxa"/>
          </w:tcPr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1014" w:type="dxa"/>
          </w:tcPr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Ja</w:t>
            </w:r>
          </w:p>
        </w:tc>
        <w:tc>
          <w:tcPr>
            <w:tcW w:w="4419" w:type="dxa"/>
          </w:tcPr>
          <w:p w:rsidR="00CC1B62" w:rsidRDefault="00CC1B62" w:rsidP="00F92C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132E50" w:rsidRDefault="00132E50"/>
    <w:p w:rsidR="00BC64D9" w:rsidRDefault="00BC64D9">
      <w:r>
        <w:br w:type="page"/>
      </w:r>
    </w:p>
    <w:p w:rsidR="00132E50" w:rsidRDefault="00132E50"/>
    <w:p w:rsidR="00BC64D9" w:rsidRDefault="00BC64D9"/>
    <w:p w:rsidR="001033A2" w:rsidRDefault="009571FE" w:rsidP="001033A2">
      <w:pPr>
        <w:pStyle w:val="Overskrift6"/>
      </w:pPr>
      <w:r>
        <w:t xml:space="preserve">RH UL voksen Faste, forberedelse og etterbehandling Ultralyd. Oppdatert mai 2023 </w:t>
      </w:r>
      <w:r w:rsidR="001033A2">
        <w:t xml:space="preserve">side 3    </w:t>
      </w:r>
    </w:p>
    <w:p w:rsidR="00BC64D9" w:rsidRDefault="001033A2" w:rsidP="00BC64D9">
      <w:pPr>
        <w:pStyle w:val="Overskrift1"/>
      </w:pPr>
      <w:r>
        <w:br/>
      </w:r>
      <w:r w:rsidR="00BC64D9" w:rsidRPr="00E375ED">
        <w:t xml:space="preserve">Seponering av </w:t>
      </w:r>
      <w:proofErr w:type="spellStart"/>
      <w:r w:rsidR="00BC64D9" w:rsidRPr="00E375ED">
        <w:t>antikoagulantia</w:t>
      </w:r>
      <w:proofErr w:type="spellEnd"/>
      <w:r w:rsidR="00BC64D9" w:rsidRPr="00E375ED">
        <w:t xml:space="preserve"> etc. sortert etter intervensjon som sk</w:t>
      </w:r>
      <w:r w:rsidR="00BC64D9">
        <w:t>a</w:t>
      </w:r>
      <w:r w:rsidR="00BC64D9" w:rsidRPr="00E375ED">
        <w:t>l gjøres i regi av KRN, avd. for radiologi, RH</w:t>
      </w:r>
    </w:p>
    <w:p w:rsidR="00BC64D9" w:rsidRPr="00E375ED" w:rsidRDefault="00BC64D9" w:rsidP="00BC64D9">
      <w:pPr>
        <w:pStyle w:val="Overskrift3"/>
      </w:pPr>
      <w:r w:rsidRPr="00E375ED">
        <w:t>Pleura/</w:t>
      </w:r>
      <w:proofErr w:type="spellStart"/>
      <w:r w:rsidRPr="00E375ED">
        <w:t>ascitestappinger</w:t>
      </w:r>
      <w:proofErr w:type="spellEnd"/>
      <w:r w:rsidRPr="00E375ED">
        <w:t>:</w:t>
      </w:r>
    </w:p>
    <w:tbl>
      <w:tblPr>
        <w:tblStyle w:val="Lysskyggelegging-uthevingsfarg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81"/>
        <w:gridCol w:w="6768"/>
        <w:gridCol w:w="4292"/>
      </w:tblGrid>
      <w:tr w:rsidR="00BC64D9" w:rsidRPr="0080268C" w:rsidTr="00AB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Fragmin</w:t>
            </w:r>
          </w:p>
        </w:tc>
        <w:tc>
          <w:tcPr>
            <w:tcW w:w="690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8-12 timer</w:t>
            </w:r>
          </w:p>
        </w:tc>
        <w:tc>
          <w:tcPr>
            <w:tcW w:w="43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c>
          <w:tcPr>
            <w:tcW w:w="4381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proofErr w:type="spellStart"/>
            <w:r w:rsidRPr="0080268C">
              <w:rPr>
                <w:color w:val="333333"/>
                <w:szCs w:val="22"/>
              </w:rPr>
              <w:t>Klexane</w:t>
            </w:r>
            <w:proofErr w:type="spellEnd"/>
          </w:p>
        </w:tc>
        <w:tc>
          <w:tcPr>
            <w:tcW w:w="6906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8-12 timer</w:t>
            </w:r>
          </w:p>
        </w:tc>
        <w:tc>
          <w:tcPr>
            <w:tcW w:w="438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1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Heparin</w:t>
            </w:r>
          </w:p>
        </w:tc>
        <w:tc>
          <w:tcPr>
            <w:tcW w:w="6906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4 timer</w:t>
            </w:r>
          </w:p>
        </w:tc>
        <w:tc>
          <w:tcPr>
            <w:tcW w:w="438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c>
          <w:tcPr>
            <w:tcW w:w="4381" w:type="dxa"/>
            <w:tcBorders>
              <w:bottom w:val="single" w:sz="4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Marevan</w:t>
            </w:r>
          </w:p>
        </w:tc>
        <w:tc>
          <w:tcPr>
            <w:tcW w:w="6906" w:type="dxa"/>
            <w:tcBorders>
              <w:bottom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 xml:space="preserve">Ny INR skal være &lt;2,5 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AB51CB" w:rsidRPr="0080268C" w:rsidTr="00AB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B51CB" w:rsidRDefault="00AB51CB">
            <w:r w:rsidRPr="009968B2">
              <w:rPr>
                <w:color w:val="333333"/>
              </w:rPr>
              <w:t>Albyl-E</w:t>
            </w: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</w:tcPr>
          <w:p w:rsidR="00AB51CB" w:rsidRDefault="00AB51CB">
            <w:r>
              <w:rPr>
                <w:color w:val="333333"/>
              </w:rPr>
              <w:t xml:space="preserve">Ved </w:t>
            </w:r>
            <w:proofErr w:type="spellStart"/>
            <w:r>
              <w:rPr>
                <w:color w:val="333333"/>
              </w:rPr>
              <w:t>øhjelp</w:t>
            </w:r>
            <w:proofErr w:type="spellEnd"/>
            <w:r>
              <w:rPr>
                <w:color w:val="333333"/>
              </w:rPr>
              <w:t xml:space="preserve"> er det ok med 75mg Albyl-E hvis </w:t>
            </w:r>
            <w:proofErr w:type="spellStart"/>
            <w:r>
              <w:rPr>
                <w:color w:val="333333"/>
              </w:rPr>
              <w:t>hemostaseprøvene</w:t>
            </w:r>
            <w:proofErr w:type="spellEnd"/>
            <w:r>
              <w:rPr>
                <w:color w:val="333333"/>
              </w:rPr>
              <w:t xml:space="preserve"> er ok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AB51CB" w:rsidRDefault="00AB51CB">
            <w:r>
              <w:rPr>
                <w:color w:val="333333"/>
              </w:rPr>
              <w:t>Ved elektive prosedyrer bør det vurderes seponert i 5 dager</w:t>
            </w:r>
          </w:p>
        </w:tc>
      </w:tr>
      <w:tr w:rsidR="00BC64D9" w:rsidRPr="0080268C" w:rsidTr="00AB51CB">
        <w:tc>
          <w:tcPr>
            <w:tcW w:w="4381" w:type="dxa"/>
            <w:tcBorders>
              <w:bottom w:val="single" w:sz="4" w:space="0" w:color="auto"/>
            </w:tcBorders>
            <w:noWrap/>
            <w:hideMark/>
          </w:tcPr>
          <w:p w:rsidR="00BC64D9" w:rsidRPr="0080268C" w:rsidRDefault="00AB51CB" w:rsidP="00D052BE">
            <w:pPr>
              <w:rPr>
                <w:color w:val="333333"/>
                <w:szCs w:val="22"/>
              </w:rPr>
            </w:pPr>
            <w:r>
              <w:rPr>
                <w:color w:val="333333"/>
                <w:szCs w:val="22"/>
              </w:rPr>
              <w:t>Plavix</w:t>
            </w:r>
          </w:p>
        </w:tc>
        <w:tc>
          <w:tcPr>
            <w:tcW w:w="6906" w:type="dxa"/>
            <w:tcBorders>
              <w:bottom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Helst 5 dager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proofErr w:type="spellStart"/>
            <w:r w:rsidRPr="0080268C">
              <w:rPr>
                <w:color w:val="333333"/>
                <w:szCs w:val="22"/>
              </w:rPr>
              <w:t>Persantin</w:t>
            </w:r>
            <w:proofErr w:type="spellEnd"/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Helst 24 timer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c>
          <w:tcPr>
            <w:tcW w:w="4381" w:type="dxa"/>
            <w:tcBorders>
              <w:bottom w:val="single" w:sz="4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Eliquis</w:t>
            </w:r>
          </w:p>
        </w:tc>
        <w:tc>
          <w:tcPr>
            <w:tcW w:w="6906" w:type="dxa"/>
            <w:tcBorders>
              <w:bottom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24 timer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81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Xarelto</w:t>
            </w:r>
          </w:p>
        </w:tc>
        <w:tc>
          <w:tcPr>
            <w:tcW w:w="6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24 timer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c>
          <w:tcPr>
            <w:tcW w:w="4381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Pradaxa</w:t>
            </w:r>
          </w:p>
        </w:tc>
        <w:tc>
          <w:tcPr>
            <w:tcW w:w="6906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24 timer (48 timer ved nyresvikt)</w:t>
            </w:r>
          </w:p>
        </w:tc>
        <w:tc>
          <w:tcPr>
            <w:tcW w:w="438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</w:tbl>
    <w:p w:rsidR="00BC64D9" w:rsidRDefault="00BC64D9"/>
    <w:p w:rsidR="00BC64D9" w:rsidRDefault="00BC64D9" w:rsidP="00BC64D9">
      <w:pPr>
        <w:pStyle w:val="Overskrift3"/>
      </w:pPr>
      <w:r>
        <w:t>Leverbiopsi/nativ nyrebiopsi/abdominal drenasje:</w:t>
      </w:r>
    </w:p>
    <w:tbl>
      <w:tblPr>
        <w:tblStyle w:val="Lysskyggelegging-uthevingsfarg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18"/>
        <w:gridCol w:w="6806"/>
        <w:gridCol w:w="4317"/>
      </w:tblGrid>
      <w:tr w:rsidR="00BC64D9" w:rsidRPr="0080268C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Fragmin</w:t>
            </w:r>
          </w:p>
        </w:tc>
        <w:tc>
          <w:tcPr>
            <w:tcW w:w="52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8-12 timer ved profylaktisk dose, 24 timer ved terapeutisk dose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c>
          <w:tcPr>
            <w:tcW w:w="3330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proofErr w:type="spellStart"/>
            <w:r w:rsidRPr="0080268C">
              <w:rPr>
                <w:color w:val="333333"/>
                <w:szCs w:val="22"/>
              </w:rPr>
              <w:t>Klexane</w:t>
            </w:r>
            <w:proofErr w:type="spellEnd"/>
          </w:p>
        </w:tc>
        <w:tc>
          <w:tcPr>
            <w:tcW w:w="525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 xml:space="preserve">8-12 timer ved profylaktisk dose, 24 timer ved terapeutisk dose </w:t>
            </w:r>
          </w:p>
        </w:tc>
        <w:tc>
          <w:tcPr>
            <w:tcW w:w="333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Heparin</w:t>
            </w:r>
          </w:p>
        </w:tc>
        <w:tc>
          <w:tcPr>
            <w:tcW w:w="52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pStyle w:val="NormalWeb"/>
              <w:rPr>
                <w:color w:val="333333"/>
                <w:sz w:val="22"/>
                <w:szCs w:val="22"/>
              </w:rPr>
            </w:pPr>
            <w:r w:rsidRPr="0080268C">
              <w:rPr>
                <w:color w:val="333333"/>
                <w:sz w:val="22"/>
                <w:szCs w:val="22"/>
              </w:rPr>
              <w:t xml:space="preserve">i.v. – </w:t>
            </w:r>
            <w:proofErr w:type="spellStart"/>
            <w:r w:rsidRPr="0080268C">
              <w:rPr>
                <w:color w:val="333333"/>
                <w:sz w:val="22"/>
                <w:szCs w:val="22"/>
              </w:rPr>
              <w:t>sep</w:t>
            </w:r>
            <w:proofErr w:type="spellEnd"/>
            <w:r w:rsidRPr="0080268C">
              <w:rPr>
                <w:color w:val="333333"/>
                <w:sz w:val="22"/>
                <w:szCs w:val="22"/>
              </w:rPr>
              <w:t xml:space="preserve"> -4 timer</w:t>
            </w:r>
            <w:r w:rsidRPr="0080268C">
              <w:rPr>
                <w:color w:val="333333"/>
                <w:sz w:val="22"/>
                <w:szCs w:val="22"/>
              </w:rPr>
              <w:br/>
            </w:r>
            <w:proofErr w:type="spellStart"/>
            <w:r w:rsidRPr="0080268C">
              <w:rPr>
                <w:color w:val="333333"/>
                <w:sz w:val="22"/>
                <w:szCs w:val="22"/>
              </w:rPr>
              <w:t>s.c</w:t>
            </w:r>
            <w:proofErr w:type="spellEnd"/>
            <w:r w:rsidRPr="0080268C">
              <w:rPr>
                <w:color w:val="333333"/>
                <w:sz w:val="22"/>
                <w:szCs w:val="22"/>
              </w:rPr>
              <w:t xml:space="preserve">. – </w:t>
            </w:r>
            <w:proofErr w:type="spellStart"/>
            <w:r w:rsidRPr="0080268C">
              <w:rPr>
                <w:color w:val="333333"/>
                <w:sz w:val="22"/>
                <w:szCs w:val="22"/>
              </w:rPr>
              <w:t>sep</w:t>
            </w:r>
            <w:proofErr w:type="spellEnd"/>
            <w:r w:rsidRPr="0080268C">
              <w:rPr>
                <w:color w:val="333333"/>
                <w:sz w:val="22"/>
                <w:szCs w:val="22"/>
              </w:rPr>
              <w:t xml:space="preserve"> 12 timer</w:t>
            </w:r>
            <w:r w:rsidRPr="0080268C">
              <w:rPr>
                <w:color w:val="333333"/>
                <w:sz w:val="22"/>
                <w:szCs w:val="22"/>
              </w:rPr>
              <w:br/>
              <w:t xml:space="preserve">kontrollere APTT og </w:t>
            </w:r>
            <w:proofErr w:type="spellStart"/>
            <w:r w:rsidRPr="0080268C">
              <w:rPr>
                <w:color w:val="333333"/>
                <w:sz w:val="22"/>
                <w:szCs w:val="22"/>
              </w:rPr>
              <w:t>trc</w:t>
            </w:r>
            <w:proofErr w:type="spellEnd"/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c>
          <w:tcPr>
            <w:tcW w:w="3330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Marevan</w:t>
            </w:r>
          </w:p>
        </w:tc>
        <w:tc>
          <w:tcPr>
            <w:tcW w:w="525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5 dager. Ny INR skal være &lt;2</w:t>
            </w:r>
            <w:r w:rsidR="0069593C">
              <w:rPr>
                <w:color w:val="333333"/>
                <w:szCs w:val="22"/>
              </w:rPr>
              <w:t>,0</w:t>
            </w:r>
            <w:r w:rsidRPr="0080268C">
              <w:rPr>
                <w:color w:val="333333"/>
                <w:szCs w:val="22"/>
              </w:rPr>
              <w:t xml:space="preserve"> (2,5 ved hjerteklaffopererte)</w:t>
            </w:r>
          </w:p>
        </w:tc>
        <w:tc>
          <w:tcPr>
            <w:tcW w:w="3330" w:type="dxa"/>
            <w:hideMark/>
          </w:tcPr>
          <w:p w:rsidR="00BC64D9" w:rsidRPr="0080268C" w:rsidRDefault="00BC64D9" w:rsidP="00D052BE">
            <w:pPr>
              <w:pStyle w:val="NormalWeb"/>
              <w:rPr>
                <w:color w:val="333333"/>
                <w:sz w:val="22"/>
                <w:szCs w:val="22"/>
              </w:rPr>
            </w:pPr>
            <w:r w:rsidRPr="0080268C">
              <w:rPr>
                <w:color w:val="333333"/>
                <w:sz w:val="22"/>
                <w:szCs w:val="22"/>
              </w:rPr>
              <w:t>Sep. om mulig</w:t>
            </w:r>
          </w:p>
        </w:tc>
      </w:tr>
      <w:tr w:rsidR="00BC64D9" w:rsidRPr="0080268C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pStyle w:val="NormalWeb"/>
              <w:rPr>
                <w:color w:val="333333"/>
                <w:sz w:val="22"/>
                <w:szCs w:val="22"/>
              </w:rPr>
            </w:pPr>
            <w:r w:rsidRPr="0080268C">
              <w:rPr>
                <w:color w:val="333333"/>
                <w:sz w:val="22"/>
                <w:szCs w:val="22"/>
              </w:rPr>
              <w:t>Albyl-E, Plavix</w:t>
            </w:r>
          </w:p>
        </w:tc>
        <w:tc>
          <w:tcPr>
            <w:tcW w:w="52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5 dager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pStyle w:val="NormalWeb"/>
              <w:rPr>
                <w:color w:val="333333"/>
                <w:sz w:val="22"/>
                <w:szCs w:val="22"/>
              </w:rPr>
            </w:pPr>
            <w:r w:rsidRPr="0080268C">
              <w:rPr>
                <w:color w:val="333333"/>
                <w:sz w:val="22"/>
                <w:szCs w:val="22"/>
              </w:rPr>
              <w:t>Sep. om mulig</w:t>
            </w:r>
          </w:p>
        </w:tc>
      </w:tr>
      <w:tr w:rsidR="00BC64D9" w:rsidRPr="0080268C" w:rsidTr="00D052BE">
        <w:tc>
          <w:tcPr>
            <w:tcW w:w="3330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proofErr w:type="spellStart"/>
            <w:r w:rsidRPr="0080268C">
              <w:rPr>
                <w:color w:val="333333"/>
                <w:szCs w:val="22"/>
              </w:rPr>
              <w:t>Persantin</w:t>
            </w:r>
            <w:proofErr w:type="spellEnd"/>
          </w:p>
        </w:tc>
        <w:tc>
          <w:tcPr>
            <w:tcW w:w="525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1 dag</w:t>
            </w:r>
          </w:p>
        </w:tc>
        <w:tc>
          <w:tcPr>
            <w:tcW w:w="333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Eliquis</w:t>
            </w:r>
          </w:p>
        </w:tc>
        <w:tc>
          <w:tcPr>
            <w:tcW w:w="52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48 timer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pStyle w:val="NormalWeb"/>
              <w:rPr>
                <w:color w:val="333333"/>
                <w:sz w:val="22"/>
                <w:szCs w:val="22"/>
              </w:rPr>
            </w:pPr>
            <w:r w:rsidRPr="0080268C">
              <w:rPr>
                <w:color w:val="333333"/>
                <w:sz w:val="22"/>
                <w:szCs w:val="22"/>
              </w:rPr>
              <w:t>Om mulig, ev. vurdere antidot</w:t>
            </w:r>
          </w:p>
        </w:tc>
      </w:tr>
      <w:tr w:rsidR="00BC64D9" w:rsidRPr="0080268C" w:rsidTr="00D052BE">
        <w:tc>
          <w:tcPr>
            <w:tcW w:w="3330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Xarelto</w:t>
            </w:r>
          </w:p>
        </w:tc>
        <w:tc>
          <w:tcPr>
            <w:tcW w:w="525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48 timer</w:t>
            </w:r>
          </w:p>
        </w:tc>
        <w:tc>
          <w:tcPr>
            <w:tcW w:w="333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Pradaxa</w:t>
            </w:r>
          </w:p>
        </w:tc>
        <w:tc>
          <w:tcPr>
            <w:tcW w:w="52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48 timer. 4 døgn ved GFR &lt;50 ved nyresvikt.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pStyle w:val="NormalWeb"/>
              <w:rPr>
                <w:color w:val="333333"/>
                <w:sz w:val="22"/>
                <w:szCs w:val="22"/>
              </w:rPr>
            </w:pPr>
          </w:p>
        </w:tc>
      </w:tr>
    </w:tbl>
    <w:p w:rsidR="00BC64D9" w:rsidRDefault="00BC64D9"/>
    <w:p w:rsidR="00BC64D9" w:rsidRDefault="00BC64D9">
      <w:r>
        <w:br w:type="page"/>
      </w:r>
    </w:p>
    <w:p w:rsidR="00BC64D9" w:rsidRDefault="00BC64D9"/>
    <w:p w:rsidR="001033A2" w:rsidRDefault="009571FE" w:rsidP="001033A2">
      <w:pPr>
        <w:pStyle w:val="Overskrift6"/>
      </w:pPr>
      <w:r>
        <w:t xml:space="preserve">RH UL voksen Faste, forberedelse og etterbehandling Ultralyd. Oppdatert mai 2023 </w:t>
      </w:r>
      <w:r w:rsidR="001033A2">
        <w:t xml:space="preserve">side 4    </w:t>
      </w:r>
    </w:p>
    <w:p w:rsidR="00BC64D9" w:rsidRDefault="00BC64D9"/>
    <w:p w:rsidR="001033A2" w:rsidRPr="001033A2" w:rsidRDefault="00BC64D9" w:rsidP="001033A2">
      <w:pPr>
        <w:pStyle w:val="Overskrift3"/>
        <w:spacing w:before="0" w:after="0"/>
        <w:rPr>
          <w:rFonts w:asciiTheme="majorHAnsi" w:hAnsiTheme="majorHAnsi" w:cs="Times New Roman"/>
          <w:kern w:val="0"/>
        </w:rPr>
      </w:pPr>
      <w:r w:rsidRPr="001033A2">
        <w:rPr>
          <w:rFonts w:asciiTheme="majorHAnsi" w:hAnsiTheme="majorHAnsi" w:cs="Times New Roman"/>
          <w:kern w:val="0"/>
        </w:rPr>
        <w:t>Nyre-</w:t>
      </w:r>
      <w:proofErr w:type="spellStart"/>
      <w:r w:rsidRPr="001033A2">
        <w:rPr>
          <w:rFonts w:asciiTheme="majorHAnsi" w:hAnsiTheme="majorHAnsi" w:cs="Times New Roman"/>
          <w:kern w:val="0"/>
        </w:rPr>
        <w:t>tx</w:t>
      </w:r>
      <w:proofErr w:type="spellEnd"/>
      <w:r w:rsidRPr="001033A2">
        <w:rPr>
          <w:rFonts w:asciiTheme="majorHAnsi" w:hAnsiTheme="majorHAnsi" w:cs="Times New Roman"/>
          <w:kern w:val="0"/>
        </w:rPr>
        <w:t>-biopsi </w:t>
      </w:r>
      <w:r w:rsidR="001033A2">
        <w:rPr>
          <w:rFonts w:asciiTheme="majorHAnsi" w:hAnsiTheme="majorHAnsi" w:cs="Times New Roman"/>
          <w:kern w:val="0"/>
        </w:rPr>
        <w:br/>
      </w:r>
    </w:p>
    <w:tbl>
      <w:tblPr>
        <w:tblStyle w:val="Lysskyggelegging-uthevingsfarg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18"/>
        <w:gridCol w:w="6806"/>
        <w:gridCol w:w="4317"/>
      </w:tblGrid>
      <w:tr w:rsidR="00BC64D9" w:rsidRPr="0080268C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Fragmin</w:t>
            </w:r>
          </w:p>
        </w:tc>
        <w:tc>
          <w:tcPr>
            <w:tcW w:w="52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8-12 timer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c>
          <w:tcPr>
            <w:tcW w:w="3330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proofErr w:type="spellStart"/>
            <w:r w:rsidRPr="0080268C">
              <w:rPr>
                <w:color w:val="333333"/>
                <w:szCs w:val="22"/>
              </w:rPr>
              <w:t>Klexane</w:t>
            </w:r>
            <w:proofErr w:type="spellEnd"/>
          </w:p>
        </w:tc>
        <w:tc>
          <w:tcPr>
            <w:tcW w:w="525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8-12 timer</w:t>
            </w:r>
          </w:p>
        </w:tc>
        <w:tc>
          <w:tcPr>
            <w:tcW w:w="333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Heparin</w:t>
            </w:r>
          </w:p>
        </w:tc>
        <w:tc>
          <w:tcPr>
            <w:tcW w:w="52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pStyle w:val="NormalWeb"/>
              <w:rPr>
                <w:color w:val="333333"/>
                <w:sz w:val="22"/>
                <w:szCs w:val="22"/>
              </w:rPr>
            </w:pPr>
            <w:r w:rsidRPr="0080268C">
              <w:rPr>
                <w:color w:val="333333"/>
                <w:sz w:val="22"/>
                <w:szCs w:val="22"/>
              </w:rPr>
              <w:t xml:space="preserve">4 timer, kontrollere APTT og </w:t>
            </w:r>
            <w:proofErr w:type="spellStart"/>
            <w:r w:rsidRPr="0080268C">
              <w:rPr>
                <w:color w:val="333333"/>
                <w:sz w:val="22"/>
                <w:szCs w:val="22"/>
              </w:rPr>
              <w:t>trc</w:t>
            </w:r>
            <w:proofErr w:type="spellEnd"/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c>
          <w:tcPr>
            <w:tcW w:w="3330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Marevan</w:t>
            </w:r>
          </w:p>
        </w:tc>
        <w:tc>
          <w:tcPr>
            <w:tcW w:w="525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Ny INR skal være &lt;2</w:t>
            </w:r>
            <w:r w:rsidR="0069593C">
              <w:rPr>
                <w:color w:val="333333"/>
                <w:szCs w:val="22"/>
              </w:rPr>
              <w:t>,0</w:t>
            </w:r>
            <w:r w:rsidRPr="0080268C">
              <w:rPr>
                <w:color w:val="333333"/>
                <w:szCs w:val="22"/>
              </w:rPr>
              <w:t xml:space="preserve"> (2,5 ved hjerteklaffopererte)</w:t>
            </w:r>
          </w:p>
        </w:tc>
        <w:tc>
          <w:tcPr>
            <w:tcW w:w="333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Plavix</w:t>
            </w:r>
          </w:p>
        </w:tc>
        <w:tc>
          <w:tcPr>
            <w:tcW w:w="525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5 dager om mulig</w:t>
            </w:r>
          </w:p>
        </w:tc>
        <w:tc>
          <w:tcPr>
            <w:tcW w:w="333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337487" w:rsidRPr="0080268C" w:rsidTr="00AB51CB">
        <w:tc>
          <w:tcPr>
            <w:tcW w:w="3330" w:type="dxa"/>
            <w:tcBorders>
              <w:bottom w:val="single" w:sz="4" w:space="0" w:color="auto"/>
            </w:tcBorders>
            <w:noWrap/>
          </w:tcPr>
          <w:p w:rsidR="00337487" w:rsidRPr="0080268C" w:rsidRDefault="00337487" w:rsidP="00D052BE">
            <w:pPr>
              <w:rPr>
                <w:color w:val="333333"/>
                <w:szCs w:val="22"/>
              </w:rPr>
            </w:pPr>
            <w:r>
              <w:rPr>
                <w:color w:val="333333"/>
                <w:szCs w:val="22"/>
              </w:rPr>
              <w:t>Albyl-E</w:t>
            </w:r>
          </w:p>
        </w:tc>
        <w:tc>
          <w:tcPr>
            <w:tcW w:w="5250" w:type="dxa"/>
            <w:tcBorders>
              <w:bottom w:val="single" w:sz="4" w:space="0" w:color="auto"/>
            </w:tcBorders>
          </w:tcPr>
          <w:p w:rsidR="00337487" w:rsidRPr="0080268C" w:rsidRDefault="00337487" w:rsidP="00D052BE">
            <w:pPr>
              <w:rPr>
                <w:color w:val="333333"/>
                <w:szCs w:val="22"/>
              </w:rPr>
            </w:pPr>
            <w:r>
              <w:rPr>
                <w:color w:val="333333"/>
                <w:szCs w:val="22"/>
              </w:rPr>
              <w:t>75mg - bør vurderes seponert i hvert fall 5 dager, 160mg – seponeres om mulig.</w:t>
            </w:r>
          </w:p>
        </w:tc>
        <w:tc>
          <w:tcPr>
            <w:tcW w:w="3330" w:type="dxa"/>
          </w:tcPr>
          <w:p w:rsidR="00337487" w:rsidRPr="0080268C" w:rsidRDefault="00337487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proofErr w:type="spellStart"/>
            <w:r w:rsidRPr="0080268C">
              <w:rPr>
                <w:color w:val="333333"/>
                <w:szCs w:val="22"/>
              </w:rPr>
              <w:t>Persantin</w:t>
            </w:r>
            <w:proofErr w:type="spellEnd"/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1 dag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c>
          <w:tcPr>
            <w:tcW w:w="3330" w:type="dxa"/>
            <w:tcBorders>
              <w:bottom w:val="single" w:sz="4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Eliquis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 xml:space="preserve">48 timer, om mulig, </w:t>
            </w:r>
            <w:proofErr w:type="spellStart"/>
            <w:r w:rsidRPr="0080268C">
              <w:rPr>
                <w:color w:val="333333"/>
                <w:szCs w:val="22"/>
              </w:rPr>
              <w:t>evt</w:t>
            </w:r>
            <w:proofErr w:type="spellEnd"/>
            <w:r w:rsidRPr="0080268C">
              <w:rPr>
                <w:color w:val="333333"/>
                <w:szCs w:val="22"/>
              </w:rPr>
              <w:t xml:space="preserve"> antidot</w:t>
            </w:r>
          </w:p>
        </w:tc>
        <w:tc>
          <w:tcPr>
            <w:tcW w:w="333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AB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Xarelto</w:t>
            </w:r>
          </w:p>
        </w:tc>
        <w:tc>
          <w:tcPr>
            <w:tcW w:w="52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48 timer, om mulig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  <w:tr w:rsidR="00BC64D9" w:rsidRPr="0080268C" w:rsidTr="00D052BE">
        <w:tc>
          <w:tcPr>
            <w:tcW w:w="3330" w:type="dxa"/>
            <w:noWrap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  <w:r w:rsidRPr="0080268C">
              <w:rPr>
                <w:color w:val="333333"/>
                <w:szCs w:val="22"/>
              </w:rPr>
              <w:t>Pradaxa</w:t>
            </w:r>
          </w:p>
        </w:tc>
        <w:tc>
          <w:tcPr>
            <w:tcW w:w="5250" w:type="dxa"/>
            <w:hideMark/>
          </w:tcPr>
          <w:p w:rsidR="00BC64D9" w:rsidRPr="0080268C" w:rsidRDefault="00BC64D9" w:rsidP="00D052BE">
            <w:pPr>
              <w:pStyle w:val="NormalWeb"/>
              <w:rPr>
                <w:color w:val="333333"/>
                <w:sz w:val="22"/>
                <w:szCs w:val="22"/>
              </w:rPr>
            </w:pPr>
            <w:r w:rsidRPr="0080268C">
              <w:rPr>
                <w:color w:val="333333"/>
                <w:sz w:val="22"/>
                <w:szCs w:val="22"/>
              </w:rPr>
              <w:t>48 timer, om mulig 4 døgn ved GFR&lt;50</w:t>
            </w:r>
          </w:p>
        </w:tc>
        <w:tc>
          <w:tcPr>
            <w:tcW w:w="3330" w:type="dxa"/>
            <w:hideMark/>
          </w:tcPr>
          <w:p w:rsidR="00BC64D9" w:rsidRPr="0080268C" w:rsidRDefault="00BC64D9" w:rsidP="00D052BE">
            <w:pPr>
              <w:rPr>
                <w:color w:val="333333"/>
                <w:szCs w:val="22"/>
              </w:rPr>
            </w:pPr>
          </w:p>
        </w:tc>
      </w:tr>
    </w:tbl>
    <w:p w:rsidR="00BC64D9" w:rsidRDefault="00BC64D9"/>
    <w:p w:rsidR="00BC64D9" w:rsidRDefault="00BC64D9" w:rsidP="001033A2">
      <w:pPr>
        <w:pStyle w:val="Topptekst"/>
        <w:tabs>
          <w:tab w:val="clear" w:pos="4536"/>
          <w:tab w:val="clear" w:pos="9072"/>
        </w:tabs>
      </w:pPr>
    </w:p>
    <w:p w:rsidR="00BC64D9" w:rsidRDefault="00BC64D9" w:rsidP="00BC64D9">
      <w:pPr>
        <w:pStyle w:val="NormalWeb"/>
        <w:rPr>
          <w:color w:val="333333"/>
        </w:rPr>
      </w:pPr>
      <w:r w:rsidRPr="001033A2">
        <w:rPr>
          <w:rFonts w:asciiTheme="majorHAnsi" w:hAnsiTheme="majorHAnsi"/>
          <w:b/>
          <w:color w:val="333333"/>
          <w:sz w:val="26"/>
          <w:szCs w:val="26"/>
        </w:rPr>
        <w:t>Blodprøvegrenser hentet fra</w:t>
      </w:r>
      <w:r>
        <w:rPr>
          <w:color w:val="333333"/>
        </w:rPr>
        <w:t xml:space="preserve">:  </w:t>
      </w:r>
      <w:hyperlink r:id="rId8" w:tgtFrame="_blank" w:history="1">
        <w:r>
          <w:rPr>
            <w:rStyle w:val="Hyperkobling"/>
          </w:rPr>
          <w:t>Forberedelse til radiologiske intervensjonsprosedyrer E1.01 - RH</w:t>
        </w:r>
      </w:hyperlink>
      <w:r>
        <w:rPr>
          <w:color w:val="333333"/>
        </w:rPr>
        <w:t xml:space="preserve"> (129370)</w:t>
      </w:r>
    </w:p>
    <w:tbl>
      <w:tblPr>
        <w:tblStyle w:val="Lysskyggelegging-uthevingsfarg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700"/>
        <w:gridCol w:w="7741"/>
      </w:tblGrid>
      <w:tr w:rsidR="00BC64D9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Default="00BC64D9" w:rsidP="00D052BE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Hb</w:t>
            </w:r>
          </w:p>
        </w:tc>
        <w:tc>
          <w:tcPr>
            <w:tcW w:w="78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Default="00BC64D9" w:rsidP="00D052BE">
            <w:pPr>
              <w:pStyle w:val="NormalWeb"/>
              <w:rPr>
                <w:color w:val="333333"/>
              </w:rPr>
            </w:pPr>
            <w:r>
              <w:rPr>
                <w:color w:val="333333"/>
              </w:rPr>
              <w:t>&gt; 7g/dl</w:t>
            </w:r>
          </w:p>
        </w:tc>
      </w:tr>
      <w:tr w:rsidR="00BC64D9" w:rsidTr="00D052BE">
        <w:tc>
          <w:tcPr>
            <w:tcW w:w="7808" w:type="dxa"/>
            <w:hideMark/>
          </w:tcPr>
          <w:p w:rsidR="00BC64D9" w:rsidRDefault="00BC64D9" w:rsidP="00D052BE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Trombocytter</w:t>
            </w:r>
          </w:p>
        </w:tc>
        <w:tc>
          <w:tcPr>
            <w:tcW w:w="7859" w:type="dxa"/>
            <w:hideMark/>
          </w:tcPr>
          <w:p w:rsidR="00BC64D9" w:rsidRDefault="00BC64D9" w:rsidP="00D052BE">
            <w:pPr>
              <w:pStyle w:val="NormalWeb"/>
              <w:rPr>
                <w:color w:val="333333"/>
              </w:rPr>
            </w:pPr>
            <w:r>
              <w:rPr>
                <w:color w:val="333333"/>
              </w:rPr>
              <w:t>&gt; 70 x 10</w:t>
            </w:r>
            <w:r w:rsidRPr="0080268C">
              <w:rPr>
                <w:color w:val="333333"/>
                <w:vertAlign w:val="superscript"/>
              </w:rPr>
              <w:t>9</w:t>
            </w:r>
            <w:r>
              <w:rPr>
                <w:color w:val="333333"/>
              </w:rPr>
              <w:t>/l</w:t>
            </w:r>
          </w:p>
        </w:tc>
      </w:tr>
      <w:tr w:rsidR="00BC64D9" w:rsidTr="00D05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80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Default="00BC64D9" w:rsidP="00D052BE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 xml:space="preserve">INR (ved bruk av </w:t>
            </w:r>
            <w:proofErr w:type="spellStart"/>
            <w:r>
              <w:rPr>
                <w:color w:val="333333"/>
              </w:rPr>
              <w:t>marevan</w:t>
            </w:r>
            <w:proofErr w:type="spellEnd"/>
            <w:r>
              <w:rPr>
                <w:color w:val="333333"/>
              </w:rPr>
              <w:t xml:space="preserve"> eller leversvikt samt ved manglende blødningsanamnese)</w:t>
            </w:r>
          </w:p>
        </w:tc>
        <w:tc>
          <w:tcPr>
            <w:tcW w:w="785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C64D9" w:rsidRDefault="0032468A" w:rsidP="00D052BE">
            <w:pPr>
              <w:pStyle w:val="NormalWeb"/>
              <w:rPr>
                <w:color w:val="333333"/>
              </w:rPr>
            </w:pPr>
            <w:r>
              <w:rPr>
                <w:color w:val="333333"/>
              </w:rPr>
              <w:t>Generelt ≤ 2,0</w:t>
            </w:r>
            <w:r w:rsidR="00BC64D9">
              <w:rPr>
                <w:color w:val="333333"/>
              </w:rPr>
              <w:br/>
              <w:t>Pleuratapping ≤2,5</w:t>
            </w:r>
          </w:p>
        </w:tc>
      </w:tr>
    </w:tbl>
    <w:p w:rsidR="00BC64D9" w:rsidRDefault="00BC64D9"/>
    <w:sectPr w:rsidR="00BC64D9">
      <w:footerReference w:type="default" r:id="rId9"/>
      <w:pgSz w:w="16840" w:h="11907" w:orient="landscape" w:code="9"/>
      <w:pgMar w:top="284" w:right="680" w:bottom="851" w:left="709" w:header="709" w:footer="23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BE" w:rsidRDefault="00D052BE">
      <w:r>
        <w:separator/>
      </w:r>
    </w:p>
  </w:endnote>
  <w:endnote w:type="continuationSeparator" w:id="0">
    <w:p w:rsidR="00D052BE" w:rsidRDefault="00D0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60"/>
      <w:gridCol w:w="5651"/>
      <w:gridCol w:w="5191"/>
      <w:gridCol w:w="1649"/>
      <w:gridCol w:w="1590"/>
    </w:tblGrid>
    <w:tr w:rsidR="00D052BE" w:rsidTr="00132E50">
      <w:tc>
        <w:tcPr>
          <w:tcW w:w="2270" w:type="pct"/>
          <w:gridSpan w:val="2"/>
        </w:tcPr>
        <w:p w:rsidR="00D052BE" w:rsidRDefault="00D052BE" w:rsidP="00CC1B6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sz w:val="20"/>
            </w:rPr>
            <w:t xml:space="preserve">24803 </w:t>
          </w:r>
          <w:r w:rsidR="00CC1B62">
            <w:rPr>
              <w:sz w:val="20"/>
            </w:rPr>
            <w:t>RH UL voksen Faste, forberedelse og etterbehandling Ultralyd</w:t>
          </w:r>
          <w:r>
            <w:rPr>
              <w:rFonts w:ascii="Arial Narrow" w:hAnsi="Arial Narrow" w:cs="Times-Roman"/>
              <w:sz w:val="14"/>
              <w:szCs w:val="24"/>
            </w:rPr>
            <w:t xml:space="preserve"> </w:t>
          </w:r>
        </w:p>
      </w:tc>
      <w:tc>
        <w:tcPr>
          <w:tcW w:w="2215" w:type="pct"/>
          <w:gridSpan w:val="2"/>
        </w:tcPr>
        <w:p w:rsidR="00D052BE" w:rsidRDefault="00D052BE" w:rsidP="00132E5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: Klinikk for radiologi og nukleærmedisin, Avd. for radiologi, Rikshospitalet</w:t>
          </w:r>
        </w:p>
      </w:tc>
      <w:tc>
        <w:tcPr>
          <w:tcW w:w="515" w:type="pct"/>
        </w:tcPr>
        <w:p w:rsidR="00D052BE" w:rsidRDefault="00D052BE" w:rsidP="00D9376F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Nivå: 2</w:t>
          </w:r>
        </w:p>
      </w:tc>
    </w:tr>
    <w:tr w:rsidR="00D052BE" w:rsidTr="00132E50">
      <w:tc>
        <w:tcPr>
          <w:tcW w:w="440" w:type="pct"/>
        </w:tcPr>
        <w:p w:rsidR="00D052BE" w:rsidRDefault="00D052BE" w:rsidP="00132E50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Versjon: 3</w:t>
          </w:r>
        </w:p>
      </w:tc>
      <w:tc>
        <w:tcPr>
          <w:tcW w:w="1830" w:type="pct"/>
        </w:tcPr>
        <w:p w:rsidR="00D052BE" w:rsidRDefault="00D052BE" w:rsidP="00D9376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Utar</w:t>
          </w:r>
          <w:r w:rsidR="00CC1B62">
            <w:rPr>
              <w:rFonts w:ascii="Arial Narrow" w:hAnsi="Arial Narrow" w:cs="Times-Roman"/>
              <w:sz w:val="14"/>
              <w:szCs w:val="24"/>
            </w:rPr>
            <w:t>beidet av: Lene Kristin Lindblom</w:t>
          </w:r>
          <w:r>
            <w:rPr>
              <w:rFonts w:ascii="Arial Narrow" w:hAnsi="Arial Narrow" w:cs="Times-Roman"/>
              <w:sz w:val="14"/>
              <w:szCs w:val="24"/>
            </w:rPr>
            <w:t xml:space="preserve"> og Ida Björk</w:t>
          </w:r>
        </w:p>
      </w:tc>
      <w:tc>
        <w:tcPr>
          <w:tcW w:w="1681" w:type="pct"/>
        </w:tcPr>
        <w:p w:rsidR="00D052BE" w:rsidRDefault="00D052BE" w:rsidP="00D9376F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>. av: Fag ansvarlig overlege Knut Brabrand</w:t>
          </w:r>
        </w:p>
      </w:tc>
      <w:tc>
        <w:tcPr>
          <w:tcW w:w="534" w:type="pct"/>
        </w:tcPr>
        <w:p w:rsidR="00D052BE" w:rsidRDefault="00D052BE" w:rsidP="00CC1B6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  <w:r w:rsidR="00CC1B62">
            <w:rPr>
              <w:rFonts w:ascii="Arial Narrow" w:hAnsi="Arial Narrow" w:cs="Times-Roman"/>
              <w:sz w:val="14"/>
              <w:szCs w:val="24"/>
            </w:rPr>
            <w:t>23.05.2023</w:t>
          </w:r>
        </w:p>
      </w:tc>
      <w:tc>
        <w:tcPr>
          <w:tcW w:w="515" w:type="pct"/>
        </w:tcPr>
        <w:p w:rsidR="00D052BE" w:rsidRDefault="00D052BE" w:rsidP="00132E50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4B6F25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3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4B6F25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4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D052BE" w:rsidRDefault="00D052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BE" w:rsidRDefault="00D052BE">
      <w:r>
        <w:separator/>
      </w:r>
    </w:p>
  </w:footnote>
  <w:footnote w:type="continuationSeparator" w:id="0">
    <w:p w:rsidR="00D052BE" w:rsidRDefault="00D0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4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6"/>
  </w:num>
  <w:num w:numId="25">
    <w:abstractNumId w:val="6"/>
  </w:num>
  <w:num w:numId="26">
    <w:abstractNumId w:val="6"/>
  </w:num>
  <w:num w:numId="27">
    <w:abstractNumId w:val="3"/>
  </w:num>
  <w:num w:numId="28">
    <w:abstractNumId w:val="10"/>
  </w:num>
  <w:num w:numId="29">
    <w:abstractNumId w:val="8"/>
  </w:num>
  <w:num w:numId="30">
    <w:abstractNumId w:val="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4"/>
  <w:proofState w:spelling="clean" w:grammar="clean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10"/>
    <w:rsid w:val="001033A2"/>
    <w:rsid w:val="00132E50"/>
    <w:rsid w:val="00206CBF"/>
    <w:rsid w:val="0025406C"/>
    <w:rsid w:val="002D281A"/>
    <w:rsid w:val="002F6EA3"/>
    <w:rsid w:val="0032468A"/>
    <w:rsid w:val="00337487"/>
    <w:rsid w:val="00410035"/>
    <w:rsid w:val="004B6F25"/>
    <w:rsid w:val="004B7610"/>
    <w:rsid w:val="004D3164"/>
    <w:rsid w:val="00534214"/>
    <w:rsid w:val="005C751F"/>
    <w:rsid w:val="005D5096"/>
    <w:rsid w:val="0069593C"/>
    <w:rsid w:val="007276B2"/>
    <w:rsid w:val="007D05D7"/>
    <w:rsid w:val="0081423B"/>
    <w:rsid w:val="00837E03"/>
    <w:rsid w:val="008A15DA"/>
    <w:rsid w:val="008A76FC"/>
    <w:rsid w:val="00901480"/>
    <w:rsid w:val="0091218D"/>
    <w:rsid w:val="009571FE"/>
    <w:rsid w:val="00A2394A"/>
    <w:rsid w:val="00AB51CB"/>
    <w:rsid w:val="00B51475"/>
    <w:rsid w:val="00BC64D9"/>
    <w:rsid w:val="00C34600"/>
    <w:rsid w:val="00CC1B62"/>
    <w:rsid w:val="00CD7A8D"/>
    <w:rsid w:val="00D052BE"/>
    <w:rsid w:val="00D24541"/>
    <w:rsid w:val="00D9376F"/>
    <w:rsid w:val="00EA5AB8"/>
    <w:rsid w:val="00F9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9375477"/>
  <w15:docId w15:val="{09934B66-F173-451D-BD34-079AD2CA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12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9376F"/>
    <w:pPr>
      <w:keepNext/>
      <w:outlineLvl w:val="5"/>
    </w:pPr>
    <w:rPr>
      <w:b/>
      <w:sz w:val="20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052BE"/>
    <w:pPr>
      <w:keepNext/>
      <w:jc w:val="center"/>
      <w:outlineLvl w:val="6"/>
    </w:pPr>
    <w:rPr>
      <w:rFonts w:eastAsiaTheme="majorEastAsia" w:cstheme="majorBidi"/>
      <w:b/>
      <w:bCs/>
      <w:sz w:val="3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92C5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2C5E"/>
    <w:rPr>
      <w:rFonts w:ascii="Tahoma" w:hAnsi="Tahoma" w:cs="Tahoma"/>
      <w:sz w:val="16"/>
      <w:szCs w:val="16"/>
    </w:rPr>
  </w:style>
  <w:style w:type="table" w:styleId="Lystrutenett-uthevingsfarge5">
    <w:name w:val="Light Grid Accent 5"/>
    <w:basedOn w:val="Vanligtabell"/>
    <w:uiPriority w:val="62"/>
    <w:rsid w:val="00F92C5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Overskrift6Tegn">
    <w:name w:val="Overskrift 6 Tegn"/>
    <w:basedOn w:val="Standardskriftforavsnitt"/>
    <w:link w:val="Overskrift6"/>
    <w:uiPriority w:val="9"/>
    <w:rsid w:val="00D9376F"/>
    <w:rPr>
      <w:rFonts w:ascii="Calibri" w:hAnsi="Calibri"/>
      <w:b/>
    </w:rPr>
  </w:style>
  <w:style w:type="table" w:styleId="Lysskyggelegging-uthevingsfarge5">
    <w:name w:val="Light Shading Accent 5"/>
    <w:basedOn w:val="Vanligtabell"/>
    <w:uiPriority w:val="60"/>
    <w:rsid w:val="00BC64D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unhideWhenUsed/>
    <w:rsid w:val="00BC64D9"/>
    <w:pPr>
      <w:spacing w:before="100" w:beforeAutospacing="1" w:after="100" w:afterAutospacing="1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BC64D9"/>
    <w:rPr>
      <w:color w:val="0782C1"/>
      <w:u w:val="single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D052BE"/>
    <w:rPr>
      <w:rFonts w:ascii="Calibri" w:eastAsiaTheme="majorEastAsia" w:hAnsi="Calibri" w:cstheme="majorBidi"/>
      <w:b/>
      <w:bCs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handbokdokbehandling.ous-hf.no/document/129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681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Lene Kristin Bjørstad</cp:lastModifiedBy>
  <cp:revision>8</cp:revision>
  <cp:lastPrinted>2019-01-11T09:34:00Z</cp:lastPrinted>
  <dcterms:created xsi:type="dcterms:W3CDTF">2023-05-23T11:07:00Z</dcterms:created>
  <dcterms:modified xsi:type="dcterms:W3CDTF">2023-05-26T11:26:00Z</dcterms:modified>
</cp:coreProperties>
</file>