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Look w:val="01E0" w:firstRow="1" w:lastRow="1" w:firstColumn="1" w:lastColumn="1" w:noHBand="0" w:noVBand="0"/>
      </w:tblPr>
      <w:tblGrid>
        <w:gridCol w:w="3510"/>
        <w:gridCol w:w="5701"/>
      </w:tblGrid>
      <w:tr w:rsidR="00467763">
        <w:tc>
          <w:tcPr>
            <w:tcW w:w="3510" w:type="dxa"/>
          </w:tcPr>
          <w:p w:rsidR="00467763" w:rsidRDefault="001A0CAF">
            <w:pPr>
              <w:pStyle w:val="Topptekst"/>
            </w:pPr>
            <w:r>
              <w:rPr>
                <w:noProof/>
              </w:rPr>
              <w:drawing>
                <wp:inline distT="0" distB="0" distL="0" distR="0" wp14:anchorId="0426B934" wp14:editId="5C9BC559">
                  <wp:extent cx="1930400" cy="394970"/>
                  <wp:effectExtent l="0" t="0" r="0" b="5080"/>
                  <wp:docPr id="1" name="Bilde 1" descr="OUS_logo_RGB_High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S_logo_RGB_HighR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30400" cy="394970"/>
                          </a:xfrm>
                          <a:prstGeom prst="rect">
                            <a:avLst/>
                          </a:prstGeom>
                          <a:noFill/>
                          <a:ln>
                            <a:noFill/>
                          </a:ln>
                        </pic:spPr>
                      </pic:pic>
                    </a:graphicData>
                  </a:graphic>
                </wp:inline>
              </w:drawing>
            </w:r>
          </w:p>
        </w:tc>
        <w:tc>
          <w:tcPr>
            <w:tcW w:w="5701" w:type="dxa"/>
            <w:vAlign w:val="bottom"/>
          </w:tcPr>
          <w:p w:rsidR="00467763" w:rsidRDefault="00467763" w:rsidP="00C34FF2">
            <w:pPr>
              <w:pStyle w:val="Topptekst"/>
            </w:pPr>
            <w:r>
              <w:rPr>
                <w:sz w:val="20"/>
              </w:rPr>
              <w:t xml:space="preserve">Vedlegg til: </w:t>
            </w:r>
            <w:r>
              <w:rPr>
                <w:sz w:val="20"/>
              </w:rPr>
              <w:br/>
            </w:r>
            <w:bookmarkStart w:id="0" w:name="OLE_LINK2"/>
            <w:bookmarkStart w:id="1" w:name="OLE_LINK1"/>
            <w:r w:rsidR="003A1F7B">
              <w:rPr>
                <w:sz w:val="20"/>
              </w:rPr>
              <w:t>Somatisk helse og levevaner – H</w:t>
            </w:r>
            <w:bookmarkStart w:id="2" w:name="_GoBack"/>
            <w:bookmarkEnd w:id="2"/>
            <w:r w:rsidR="00863C5E">
              <w:rPr>
                <w:sz w:val="20"/>
              </w:rPr>
              <w:t>jertefrisk</w:t>
            </w:r>
            <w:bookmarkEnd w:id="0"/>
            <w:bookmarkEnd w:id="1"/>
          </w:p>
        </w:tc>
      </w:tr>
      <w:tr w:rsidR="00467763">
        <w:trPr>
          <w:trHeight w:val="801"/>
        </w:trPr>
        <w:tc>
          <w:tcPr>
            <w:tcW w:w="9211" w:type="dxa"/>
            <w:gridSpan w:val="2"/>
            <w:vAlign w:val="bottom"/>
          </w:tcPr>
          <w:p w:rsidR="00467763" w:rsidRDefault="00863C5E">
            <w:pPr>
              <w:pStyle w:val="StilOverskrift1Fr0ptEtter6pt"/>
              <w:rPr>
                <w:sz w:val="28"/>
              </w:rPr>
            </w:pPr>
            <w:r>
              <w:t>Antipsykotika</w:t>
            </w:r>
          </w:p>
        </w:tc>
      </w:tr>
    </w:tbl>
    <w:p w:rsidR="00E4128F" w:rsidRDefault="00E4128F" w:rsidP="00E4128F">
      <w:pPr>
        <w:spacing w:after="120"/>
        <w:rPr>
          <w:b/>
          <w:bCs/>
        </w:rPr>
      </w:pPr>
      <w:proofErr w:type="spellStart"/>
      <w:r>
        <w:rPr>
          <w:b/>
          <w:bCs/>
        </w:rPr>
        <w:t>Monitorering</w:t>
      </w:r>
      <w:proofErr w:type="spellEnd"/>
      <w:r>
        <w:rPr>
          <w:b/>
          <w:bCs/>
        </w:rPr>
        <w:t xml:space="preserve"> ved bruk av antipsykotika: Når og hva</w:t>
      </w:r>
    </w:p>
    <w:p w:rsidR="00E4128F" w:rsidRPr="00863C5E" w:rsidRDefault="00E4128F" w:rsidP="00E4128F">
      <w:pPr>
        <w:spacing w:after="120"/>
        <w:rPr>
          <w:rFonts w:asciiTheme="minorHAnsi" w:hAnsiTheme="minorHAnsi"/>
          <w:bCs/>
        </w:rPr>
      </w:pPr>
      <w:r w:rsidRPr="00863C5E">
        <w:rPr>
          <w:rFonts w:asciiTheme="minorHAnsi" w:hAnsiTheme="minorHAnsi"/>
          <w:bCs/>
        </w:rPr>
        <w:t>Fastlegen bør kobles inn så tidlig som mulig, men psykiateren bør ha ansvar for å overvåke pasientens somatiske helse og effekten av antipsykotika helt frem til pasientens tilstand har blitt stabilisert, minimum de første 12 månedene. Deretter kan ansvaret for denne oppfølgingen bli overført til fastlegen i videre samarbeid med spesialisthelsetjenesten.</w:t>
      </w:r>
    </w:p>
    <w:p w:rsidR="00E4128F" w:rsidRPr="00863C5E" w:rsidRDefault="00E4128F" w:rsidP="00E4128F">
      <w:pPr>
        <w:spacing w:after="120"/>
        <w:rPr>
          <w:rFonts w:asciiTheme="minorHAnsi" w:hAnsiTheme="minorHAnsi"/>
          <w:bCs/>
        </w:rPr>
      </w:pPr>
      <w:r w:rsidRPr="00863C5E">
        <w:rPr>
          <w:rFonts w:asciiTheme="minorHAnsi" w:hAnsiTheme="minorHAnsi"/>
          <w:bCs/>
        </w:rPr>
        <w:t xml:space="preserve">Følg </w:t>
      </w:r>
      <w:proofErr w:type="spellStart"/>
      <w:r w:rsidRPr="00863C5E">
        <w:rPr>
          <w:rFonts w:asciiTheme="minorHAnsi" w:hAnsiTheme="minorHAnsi"/>
          <w:bCs/>
        </w:rPr>
        <w:t>monitoreringsskjema</w:t>
      </w:r>
      <w:proofErr w:type="spellEnd"/>
      <w:r w:rsidRPr="00863C5E">
        <w:rPr>
          <w:rFonts w:asciiTheme="minorHAnsi" w:hAnsiTheme="minorHAnsi"/>
          <w:bCs/>
        </w:rPr>
        <w:t xml:space="preserve"> i Hjertefriskalgoritmen (blått).</w:t>
      </w:r>
    </w:p>
    <w:p w:rsidR="00E4128F" w:rsidRDefault="00E4128F" w:rsidP="00E4128F">
      <w:pPr>
        <w:spacing w:after="120"/>
        <w:rPr>
          <w:bCs/>
          <w:sz w:val="24"/>
          <w:szCs w:val="24"/>
        </w:rPr>
      </w:pPr>
      <w:r>
        <w:rPr>
          <w:noProof/>
        </w:rPr>
        <w:drawing>
          <wp:inline distT="0" distB="0" distL="0" distR="0">
            <wp:extent cx="4341495" cy="2258060"/>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41495" cy="2258060"/>
                    </a:xfrm>
                    <a:prstGeom prst="rect">
                      <a:avLst/>
                    </a:prstGeom>
                    <a:noFill/>
                    <a:ln>
                      <a:noFill/>
                    </a:ln>
                  </pic:spPr>
                </pic:pic>
              </a:graphicData>
            </a:graphic>
          </wp:inline>
        </w:drawing>
      </w:r>
    </w:p>
    <w:p w:rsidR="00E4128F" w:rsidRDefault="00E4128F" w:rsidP="00E4128F">
      <w:pPr>
        <w:spacing w:after="120"/>
        <w:rPr>
          <w:b/>
          <w:bCs/>
          <w:color w:val="000000"/>
          <w:sz w:val="24"/>
          <w:szCs w:val="22"/>
        </w:rPr>
      </w:pPr>
    </w:p>
    <w:p w:rsidR="00E4128F" w:rsidRDefault="00E4128F" w:rsidP="00E4128F">
      <w:pPr>
        <w:spacing w:after="120"/>
        <w:rPr>
          <w:rFonts w:asciiTheme="minorHAnsi" w:hAnsiTheme="minorHAnsi"/>
          <w:b/>
          <w:bCs/>
          <w:color w:val="000000"/>
        </w:rPr>
      </w:pPr>
      <w:r>
        <w:rPr>
          <w:b/>
          <w:bCs/>
          <w:color w:val="000000"/>
        </w:rPr>
        <w:t xml:space="preserve">Anamneseopptak og undersøkelser ved oppstart eller endring av behandling med antipsykotika </w:t>
      </w:r>
    </w:p>
    <w:p w:rsidR="00E4128F" w:rsidRPr="00863C5E" w:rsidRDefault="00E4128F" w:rsidP="00E4128F">
      <w:pPr>
        <w:rPr>
          <w:rFonts w:asciiTheme="minorHAnsi" w:hAnsiTheme="minorHAnsi"/>
        </w:rPr>
      </w:pPr>
      <w:r w:rsidRPr="00863C5E">
        <w:rPr>
          <w:rFonts w:asciiTheme="minorHAnsi" w:hAnsiTheme="minorHAnsi"/>
          <w:bCs/>
        </w:rPr>
        <w:t xml:space="preserve">Utføres vanligvis av spesialist i psykiatri. </w:t>
      </w:r>
    </w:p>
    <w:p w:rsidR="00E4128F" w:rsidRDefault="00E4128F" w:rsidP="00E4128F">
      <w:pPr>
        <w:rPr>
          <w:rFonts w:asciiTheme="minorHAnsi" w:hAnsiTheme="minorHAnsi"/>
          <w:bCs/>
        </w:rPr>
      </w:pPr>
      <w:r w:rsidRPr="00863C5E">
        <w:rPr>
          <w:rFonts w:asciiTheme="minorHAnsi" w:hAnsiTheme="minorHAnsi"/>
          <w:bCs/>
        </w:rPr>
        <w:t xml:space="preserve">Rask tidlig vektoppgang predikerer senere alvorlig vektøkning. Om det skulle oppstå somatiske forhold som bør behandles bør adekvate tiltak iverksettes med oppfølging minst hver tredje måned. </w:t>
      </w:r>
    </w:p>
    <w:p w:rsidR="00863C5E" w:rsidRPr="00863C5E" w:rsidRDefault="00863C5E" w:rsidP="00E4128F">
      <w:pPr>
        <w:rPr>
          <w:rFonts w:asciiTheme="minorHAnsi" w:hAnsiTheme="minorHAnsi"/>
          <w:bCs/>
        </w:rPr>
      </w:pPr>
    </w:p>
    <w:p w:rsidR="00E4128F" w:rsidRDefault="00E4128F" w:rsidP="00E4128F">
      <w:pPr>
        <w:rPr>
          <w:i/>
          <w:color w:val="000000"/>
        </w:rPr>
      </w:pPr>
      <w:r>
        <w:rPr>
          <w:b/>
          <w:bCs/>
          <w:i/>
          <w:color w:val="000000"/>
        </w:rPr>
        <w:t>Ved undersøkelsen</w:t>
      </w:r>
    </w:p>
    <w:p w:rsidR="00E4128F" w:rsidRPr="00863C5E" w:rsidRDefault="00E4128F" w:rsidP="00E4128F">
      <w:pPr>
        <w:rPr>
          <w:rFonts w:asciiTheme="minorHAnsi" w:hAnsiTheme="minorHAnsi"/>
        </w:rPr>
      </w:pPr>
      <w:r w:rsidRPr="00863C5E">
        <w:rPr>
          <w:rFonts w:asciiTheme="minorHAnsi" w:hAnsiTheme="minorHAnsi"/>
          <w:b/>
          <w:bCs/>
        </w:rPr>
        <w:t xml:space="preserve">Anamnese: </w:t>
      </w:r>
      <w:r w:rsidRPr="00863C5E">
        <w:rPr>
          <w:rFonts w:asciiTheme="minorHAnsi" w:hAnsiTheme="minorHAnsi"/>
        </w:rPr>
        <w:t>Spør etter betydelig vektøkning (</w:t>
      </w:r>
      <w:proofErr w:type="spellStart"/>
      <w:r w:rsidRPr="00863C5E">
        <w:rPr>
          <w:rFonts w:asciiTheme="minorHAnsi" w:hAnsiTheme="minorHAnsi"/>
        </w:rPr>
        <w:t>f.eks</w:t>
      </w:r>
      <w:proofErr w:type="spellEnd"/>
      <w:r w:rsidRPr="00863C5E">
        <w:rPr>
          <w:rFonts w:asciiTheme="minorHAnsi" w:hAnsiTheme="minorHAnsi"/>
        </w:rPr>
        <w:t xml:space="preserve"> 3-4kg), spesielt om dette har vært raskt (</w:t>
      </w:r>
      <w:proofErr w:type="spellStart"/>
      <w:r w:rsidRPr="00863C5E">
        <w:rPr>
          <w:rFonts w:asciiTheme="minorHAnsi" w:hAnsiTheme="minorHAnsi"/>
        </w:rPr>
        <w:t>f.eks</w:t>
      </w:r>
      <w:proofErr w:type="spellEnd"/>
      <w:r w:rsidRPr="00863C5E">
        <w:rPr>
          <w:rFonts w:asciiTheme="minorHAnsi" w:hAnsiTheme="minorHAnsi"/>
        </w:rPr>
        <w:t xml:space="preserve"> innen 3 </w:t>
      </w:r>
      <w:proofErr w:type="spellStart"/>
      <w:r w:rsidRPr="00863C5E">
        <w:rPr>
          <w:rFonts w:asciiTheme="minorHAnsi" w:hAnsiTheme="minorHAnsi"/>
        </w:rPr>
        <w:t>mnd</w:t>
      </w:r>
      <w:proofErr w:type="spellEnd"/>
      <w:r w:rsidRPr="00863C5E">
        <w:rPr>
          <w:rFonts w:asciiTheme="minorHAnsi" w:hAnsiTheme="minorHAnsi"/>
        </w:rPr>
        <w:t xml:space="preserve">). Spør etter røyking, fysisk aktivitet og kosthold. Spør etter sykdommer i familien (diabetes, fedme og hjerte-karsykdom hos førstegradsslektninger &lt;55 år menn og &lt;65 år kvinner) samt svangerskapsdiabetes. Merk etnisitet. </w:t>
      </w:r>
    </w:p>
    <w:p w:rsidR="00E4128F" w:rsidRPr="00863C5E" w:rsidRDefault="00E4128F" w:rsidP="00E4128F">
      <w:pPr>
        <w:rPr>
          <w:rFonts w:asciiTheme="minorHAnsi" w:hAnsiTheme="minorHAnsi"/>
        </w:rPr>
      </w:pPr>
      <w:r w:rsidRPr="00863C5E">
        <w:rPr>
          <w:rFonts w:asciiTheme="minorHAnsi" w:hAnsiTheme="minorHAnsi"/>
        </w:rPr>
        <w:t>Spør etter bruk av reseptfrie eller alternative medisiner, og sjekk sikkerheten ved disse.</w:t>
      </w:r>
    </w:p>
    <w:p w:rsidR="00E4128F" w:rsidRPr="00863C5E" w:rsidRDefault="00E4128F" w:rsidP="00E4128F">
      <w:pPr>
        <w:rPr>
          <w:rFonts w:asciiTheme="minorHAnsi" w:hAnsiTheme="minorHAnsi"/>
        </w:rPr>
      </w:pPr>
      <w:r w:rsidRPr="00863C5E">
        <w:rPr>
          <w:rFonts w:asciiTheme="minorHAnsi" w:hAnsiTheme="minorHAnsi"/>
          <w:b/>
          <w:bCs/>
        </w:rPr>
        <w:t xml:space="preserve">Somatisk status: </w:t>
      </w:r>
      <w:r w:rsidRPr="00863C5E">
        <w:rPr>
          <w:rFonts w:asciiTheme="minorHAnsi" w:hAnsiTheme="minorHAnsi"/>
        </w:rPr>
        <w:t xml:space="preserve">Vekt, høyde, BT, puls. </w:t>
      </w:r>
    </w:p>
    <w:p w:rsidR="00E4128F" w:rsidRPr="00863C5E" w:rsidRDefault="00E4128F" w:rsidP="00E4128F">
      <w:pPr>
        <w:rPr>
          <w:rFonts w:asciiTheme="minorHAnsi" w:hAnsiTheme="minorHAnsi"/>
        </w:rPr>
      </w:pPr>
      <w:r w:rsidRPr="00863C5E">
        <w:rPr>
          <w:rFonts w:asciiTheme="minorHAnsi" w:hAnsiTheme="minorHAnsi"/>
          <w:b/>
          <w:bCs/>
        </w:rPr>
        <w:t xml:space="preserve">Blodprøver: </w:t>
      </w:r>
      <w:r w:rsidRPr="00863C5E">
        <w:rPr>
          <w:rFonts w:asciiTheme="minorHAnsi" w:hAnsiTheme="minorHAnsi"/>
          <w:bCs/>
        </w:rPr>
        <w:t>Fastende verdier av plasmaglukose (FPG),</w:t>
      </w:r>
      <w:r w:rsidRPr="00863C5E">
        <w:rPr>
          <w:rFonts w:asciiTheme="minorHAnsi" w:hAnsiTheme="minorHAnsi"/>
          <w:b/>
          <w:bCs/>
        </w:rPr>
        <w:t xml:space="preserve"> </w:t>
      </w:r>
      <w:r w:rsidRPr="00863C5E">
        <w:rPr>
          <w:rFonts w:asciiTheme="minorHAnsi" w:hAnsiTheme="minorHAnsi"/>
        </w:rPr>
        <w:t xml:space="preserve">HbA1c, og lipider (total kolesterol, LDL-kol, HDL-kol, TG). Ikke-fastende prøver kan nyttes dersom TG&lt;5 </w:t>
      </w:r>
      <w:proofErr w:type="spellStart"/>
      <w:r w:rsidRPr="00863C5E">
        <w:rPr>
          <w:rFonts w:asciiTheme="minorHAnsi" w:hAnsiTheme="minorHAnsi"/>
        </w:rPr>
        <w:t>mmol</w:t>
      </w:r>
      <w:proofErr w:type="spellEnd"/>
      <w:r w:rsidRPr="00863C5E">
        <w:rPr>
          <w:rFonts w:asciiTheme="minorHAnsi" w:hAnsiTheme="minorHAnsi"/>
        </w:rPr>
        <w:t xml:space="preserve">/l. </w:t>
      </w:r>
    </w:p>
    <w:p w:rsidR="00E4128F" w:rsidRPr="00863C5E" w:rsidRDefault="00E4128F" w:rsidP="00E4128F">
      <w:pPr>
        <w:rPr>
          <w:rFonts w:asciiTheme="minorHAnsi" w:hAnsiTheme="minorHAnsi"/>
        </w:rPr>
      </w:pPr>
      <w:r w:rsidRPr="00863C5E">
        <w:rPr>
          <w:rFonts w:asciiTheme="minorHAnsi" w:hAnsiTheme="minorHAnsi"/>
          <w:b/>
          <w:bCs/>
        </w:rPr>
        <w:t xml:space="preserve">EKG: </w:t>
      </w:r>
      <w:r w:rsidRPr="00863C5E">
        <w:rPr>
          <w:rFonts w:asciiTheme="minorHAnsi" w:hAnsiTheme="minorHAnsi"/>
        </w:rPr>
        <w:t>Bør tas før oppstart med antipsykotika. Viktig dersom pasienten har eller har hatt hjertesykdom, eller det er hjertesykdom i familien. NB: visse antipsykotika har større risiko for arytmi.</w:t>
      </w:r>
    </w:p>
    <w:p w:rsidR="00E4128F" w:rsidRPr="00863C5E" w:rsidRDefault="00E4128F" w:rsidP="00E4128F">
      <w:pPr>
        <w:rPr>
          <w:rFonts w:asciiTheme="minorHAnsi" w:hAnsiTheme="minorHAnsi"/>
        </w:rPr>
      </w:pPr>
      <w:r w:rsidRPr="00863C5E">
        <w:rPr>
          <w:rFonts w:asciiTheme="minorHAnsi" w:hAnsiTheme="minorHAnsi"/>
          <w:b/>
          <w:bCs/>
        </w:rPr>
        <w:t xml:space="preserve">Kronisk nyrelidelse*: </w:t>
      </w:r>
      <w:r w:rsidRPr="00863C5E">
        <w:rPr>
          <w:rFonts w:asciiTheme="minorHAnsi" w:hAnsiTheme="minorHAnsi"/>
        </w:rPr>
        <w:t>Undersøk rutinemessig alle med diabetes, hypertensjon, hjerte- og karsykdom, nyresykdom i familien, strukturell nyrelidelse (</w:t>
      </w:r>
      <w:proofErr w:type="spellStart"/>
      <w:r w:rsidRPr="00863C5E">
        <w:rPr>
          <w:rFonts w:asciiTheme="minorHAnsi" w:hAnsiTheme="minorHAnsi"/>
        </w:rPr>
        <w:t>f.eks</w:t>
      </w:r>
      <w:proofErr w:type="spellEnd"/>
      <w:r w:rsidRPr="00863C5E">
        <w:rPr>
          <w:rFonts w:asciiTheme="minorHAnsi" w:hAnsiTheme="minorHAnsi"/>
        </w:rPr>
        <w:t xml:space="preserve"> nyrestein): </w:t>
      </w:r>
    </w:p>
    <w:p w:rsidR="00E4128F" w:rsidRPr="00863C5E" w:rsidRDefault="00E4128F" w:rsidP="00E4128F">
      <w:pPr>
        <w:numPr>
          <w:ilvl w:val="0"/>
          <w:numId w:val="32"/>
        </w:numPr>
        <w:spacing w:line="276" w:lineRule="auto"/>
        <w:ind w:left="426" w:hanging="357"/>
        <w:contextualSpacing/>
        <w:rPr>
          <w:rFonts w:asciiTheme="minorHAnsi" w:hAnsiTheme="minorHAnsi"/>
        </w:rPr>
      </w:pPr>
      <w:r w:rsidRPr="00863C5E">
        <w:rPr>
          <w:rFonts w:asciiTheme="minorHAnsi" w:hAnsiTheme="minorHAnsi"/>
        </w:rPr>
        <w:t>Nyrefunksjon: a) urea &amp; elektrolytter b) estimert GFR</w:t>
      </w:r>
    </w:p>
    <w:p w:rsidR="00E4128F" w:rsidRPr="00863C5E" w:rsidRDefault="00E4128F" w:rsidP="00E4128F">
      <w:pPr>
        <w:numPr>
          <w:ilvl w:val="0"/>
          <w:numId w:val="32"/>
        </w:numPr>
        <w:spacing w:line="276" w:lineRule="auto"/>
        <w:ind w:left="426" w:hanging="357"/>
        <w:contextualSpacing/>
        <w:rPr>
          <w:rFonts w:asciiTheme="minorHAnsi" w:hAnsiTheme="minorHAnsi"/>
          <w:lang w:val="en-US"/>
        </w:rPr>
      </w:pPr>
      <w:r w:rsidRPr="00863C5E">
        <w:rPr>
          <w:rFonts w:asciiTheme="minorHAnsi" w:hAnsiTheme="minorHAnsi"/>
          <w:lang w:val="en-US"/>
        </w:rPr>
        <w:t xml:space="preserve">Test </w:t>
      </w:r>
      <w:proofErr w:type="spellStart"/>
      <w:r w:rsidRPr="00863C5E">
        <w:rPr>
          <w:rFonts w:asciiTheme="minorHAnsi" w:hAnsiTheme="minorHAnsi"/>
          <w:lang w:val="en-US"/>
        </w:rPr>
        <w:t>urinen</w:t>
      </w:r>
      <w:proofErr w:type="spellEnd"/>
      <w:r w:rsidRPr="00863C5E">
        <w:rPr>
          <w:rFonts w:asciiTheme="minorHAnsi" w:hAnsiTheme="minorHAnsi"/>
          <w:lang w:val="en-US"/>
        </w:rPr>
        <w:t xml:space="preserve">: a) for </w:t>
      </w:r>
      <w:proofErr w:type="spellStart"/>
      <w:r w:rsidRPr="00863C5E">
        <w:rPr>
          <w:rFonts w:asciiTheme="minorHAnsi" w:hAnsiTheme="minorHAnsi"/>
          <w:lang w:val="en-US"/>
        </w:rPr>
        <w:t>proteinuri</w:t>
      </w:r>
      <w:proofErr w:type="spellEnd"/>
      <w:r w:rsidRPr="00863C5E">
        <w:rPr>
          <w:rFonts w:asciiTheme="minorHAnsi" w:hAnsiTheme="minorHAnsi"/>
          <w:lang w:val="en-US"/>
        </w:rPr>
        <w:t xml:space="preserve"> (dip-stick), b) albumin- </w:t>
      </w:r>
      <w:proofErr w:type="spellStart"/>
      <w:r w:rsidRPr="00863C5E">
        <w:rPr>
          <w:rFonts w:asciiTheme="minorHAnsi" w:hAnsiTheme="minorHAnsi"/>
          <w:lang w:val="en-US"/>
        </w:rPr>
        <w:t>kreatininratio</w:t>
      </w:r>
      <w:proofErr w:type="spellEnd"/>
      <w:r w:rsidRPr="00863C5E">
        <w:rPr>
          <w:rFonts w:asciiTheme="minorHAnsi" w:hAnsiTheme="minorHAnsi"/>
          <w:lang w:val="en-US"/>
        </w:rPr>
        <w:t xml:space="preserve"> (</w:t>
      </w:r>
      <w:proofErr w:type="spellStart"/>
      <w:r w:rsidRPr="00863C5E">
        <w:rPr>
          <w:rFonts w:asciiTheme="minorHAnsi" w:hAnsiTheme="minorHAnsi"/>
          <w:lang w:val="en-US"/>
        </w:rPr>
        <w:t>laboratorieanalyse</w:t>
      </w:r>
      <w:proofErr w:type="spellEnd"/>
      <w:r w:rsidRPr="00863C5E">
        <w:rPr>
          <w:rFonts w:asciiTheme="minorHAnsi" w:hAnsiTheme="minorHAnsi"/>
          <w:lang w:val="en-US"/>
        </w:rPr>
        <w:t>)</w:t>
      </w:r>
    </w:p>
    <w:p w:rsidR="00E4128F" w:rsidRPr="00863C5E" w:rsidRDefault="00E4128F" w:rsidP="00E4128F">
      <w:pPr>
        <w:rPr>
          <w:rFonts w:asciiTheme="minorHAnsi" w:hAnsiTheme="minorHAnsi"/>
        </w:rPr>
      </w:pPr>
      <w:r w:rsidRPr="00863C5E">
        <w:rPr>
          <w:rFonts w:asciiTheme="minorHAnsi" w:hAnsiTheme="minorHAnsi"/>
        </w:rPr>
        <w:t>* Kronisk nyrelidelse øker risiko for hjerte- og karsykdom</w:t>
      </w:r>
    </w:p>
    <w:p w:rsidR="00E4128F" w:rsidRDefault="00E4128F" w:rsidP="00E4128F">
      <w:pPr>
        <w:spacing w:after="120"/>
        <w:rPr>
          <w:rFonts w:eastAsiaTheme="minorHAnsi" w:cstheme="minorBidi"/>
          <w:b/>
          <w:bCs/>
        </w:rPr>
      </w:pPr>
    </w:p>
    <w:p w:rsidR="00863C5E" w:rsidRDefault="00863C5E" w:rsidP="00E4128F">
      <w:pPr>
        <w:spacing w:after="120"/>
        <w:rPr>
          <w:b/>
          <w:bCs/>
        </w:rPr>
      </w:pPr>
    </w:p>
    <w:p w:rsidR="00E4128F" w:rsidRPr="00863C5E" w:rsidRDefault="00E4128F" w:rsidP="00E4128F">
      <w:pPr>
        <w:spacing w:after="120"/>
        <w:rPr>
          <w:rFonts w:asciiTheme="minorHAnsi" w:hAnsiTheme="minorHAnsi"/>
          <w:b/>
          <w:bCs/>
        </w:rPr>
      </w:pPr>
      <w:r w:rsidRPr="00863C5E">
        <w:rPr>
          <w:rFonts w:asciiTheme="minorHAnsi" w:hAnsiTheme="minorHAnsi"/>
          <w:b/>
          <w:bCs/>
        </w:rPr>
        <w:lastRenderedPageBreak/>
        <w:t>Gjennomgang av medikasjon med antipsykotika og stemningsstabiliserende:</w:t>
      </w:r>
    </w:p>
    <w:p w:rsidR="00E4128F" w:rsidRPr="00863C5E" w:rsidRDefault="00863C5E" w:rsidP="00E4128F">
      <w:pPr>
        <w:rPr>
          <w:rFonts w:asciiTheme="minorHAnsi" w:hAnsiTheme="minorHAnsi"/>
          <w:b/>
          <w:bCs/>
        </w:rPr>
      </w:pPr>
      <w:r w:rsidRPr="00863C5E">
        <w:rPr>
          <w:rFonts w:asciiTheme="minorHAnsi" w:hAnsiTheme="minorHAnsi"/>
        </w:rPr>
        <w:t>Medi</w:t>
      </w:r>
      <w:r w:rsidR="00E4128F" w:rsidRPr="00863C5E">
        <w:rPr>
          <w:rFonts w:asciiTheme="minorHAnsi" w:hAnsiTheme="minorHAnsi"/>
        </w:rPr>
        <w:t>kamentvurdering er viktig dersom:</w:t>
      </w:r>
    </w:p>
    <w:p w:rsidR="00E4128F" w:rsidRPr="00863C5E" w:rsidRDefault="00E4128F" w:rsidP="00E4128F">
      <w:pPr>
        <w:numPr>
          <w:ilvl w:val="0"/>
          <w:numId w:val="33"/>
        </w:numPr>
        <w:spacing w:line="276" w:lineRule="auto"/>
        <w:rPr>
          <w:rFonts w:asciiTheme="minorHAnsi" w:hAnsiTheme="minorHAnsi"/>
        </w:rPr>
      </w:pPr>
      <w:r w:rsidRPr="00863C5E">
        <w:rPr>
          <w:rFonts w:asciiTheme="minorHAnsi" w:hAnsiTheme="minorHAnsi"/>
        </w:rPr>
        <w:t xml:space="preserve">Rask vektøkning (f.eks. 3-4 kg &lt;3 </w:t>
      </w:r>
      <w:proofErr w:type="spellStart"/>
      <w:r w:rsidRPr="00863C5E">
        <w:rPr>
          <w:rFonts w:asciiTheme="minorHAnsi" w:hAnsiTheme="minorHAnsi"/>
        </w:rPr>
        <w:t>mnd</w:t>
      </w:r>
      <w:proofErr w:type="spellEnd"/>
      <w:r w:rsidRPr="00863C5E">
        <w:rPr>
          <w:rFonts w:asciiTheme="minorHAnsi" w:hAnsiTheme="minorHAnsi"/>
        </w:rPr>
        <w:t>) etter start av antipsykotika.</w:t>
      </w:r>
    </w:p>
    <w:p w:rsidR="00E4128F" w:rsidRPr="00863C5E" w:rsidRDefault="00E4128F" w:rsidP="00E4128F">
      <w:pPr>
        <w:numPr>
          <w:ilvl w:val="0"/>
          <w:numId w:val="33"/>
        </w:numPr>
        <w:spacing w:line="276" w:lineRule="auto"/>
        <w:rPr>
          <w:rFonts w:asciiTheme="minorHAnsi" w:hAnsiTheme="minorHAnsi"/>
        </w:rPr>
      </w:pPr>
      <w:r w:rsidRPr="00863C5E">
        <w:rPr>
          <w:rFonts w:asciiTheme="minorHAnsi" w:hAnsiTheme="minorHAnsi"/>
        </w:rPr>
        <w:t xml:space="preserve">Rask forverring (&lt;3 </w:t>
      </w:r>
      <w:proofErr w:type="spellStart"/>
      <w:r w:rsidRPr="00863C5E">
        <w:rPr>
          <w:rFonts w:asciiTheme="minorHAnsi" w:hAnsiTheme="minorHAnsi"/>
        </w:rPr>
        <w:t>mnd</w:t>
      </w:r>
      <w:proofErr w:type="spellEnd"/>
      <w:r w:rsidRPr="00863C5E">
        <w:rPr>
          <w:rFonts w:asciiTheme="minorHAnsi" w:hAnsiTheme="minorHAnsi"/>
        </w:rPr>
        <w:t>) av lipidverdier, BT eller blodsukkerverdier.</w:t>
      </w:r>
    </w:p>
    <w:p w:rsidR="00E4128F" w:rsidRPr="00863C5E" w:rsidRDefault="00E4128F" w:rsidP="00E4128F">
      <w:pPr>
        <w:rPr>
          <w:rFonts w:asciiTheme="minorHAnsi" w:hAnsiTheme="minorHAnsi"/>
        </w:rPr>
      </w:pPr>
      <w:r w:rsidRPr="00863C5E">
        <w:rPr>
          <w:rFonts w:asciiTheme="minorHAnsi" w:hAnsiTheme="minorHAnsi"/>
        </w:rPr>
        <w:t xml:space="preserve">Psykiateren bør vurdere om uheldige endringer er forårsaket av antipsykotika. Om dette er tilfellet bør det vurderes om et alternativt medikamentregime kan forventes å gi mindre bivirkninger: </w:t>
      </w:r>
    </w:p>
    <w:p w:rsidR="00E4128F" w:rsidRPr="00863C5E" w:rsidRDefault="00E4128F" w:rsidP="00E4128F">
      <w:pPr>
        <w:numPr>
          <w:ilvl w:val="0"/>
          <w:numId w:val="34"/>
        </w:numPr>
        <w:spacing w:line="276" w:lineRule="auto"/>
        <w:rPr>
          <w:rFonts w:asciiTheme="minorHAnsi" w:hAnsiTheme="minorHAnsi"/>
        </w:rPr>
      </w:pPr>
      <w:r w:rsidRPr="00863C5E">
        <w:rPr>
          <w:rFonts w:asciiTheme="minorHAnsi" w:hAnsiTheme="minorHAnsi"/>
        </w:rPr>
        <w:t xml:space="preserve">Rasjonaliser eventuell </w:t>
      </w:r>
      <w:proofErr w:type="spellStart"/>
      <w:r w:rsidRPr="00863C5E">
        <w:rPr>
          <w:rFonts w:asciiTheme="minorHAnsi" w:hAnsiTheme="minorHAnsi"/>
        </w:rPr>
        <w:t>polyfarmasi</w:t>
      </w:r>
      <w:proofErr w:type="spellEnd"/>
      <w:r w:rsidRPr="00863C5E">
        <w:rPr>
          <w:rFonts w:asciiTheme="minorHAnsi" w:hAnsiTheme="minorHAnsi"/>
        </w:rPr>
        <w:t xml:space="preserve"> </w:t>
      </w:r>
    </w:p>
    <w:p w:rsidR="00E4128F" w:rsidRPr="00863C5E" w:rsidRDefault="00E4128F" w:rsidP="00E4128F">
      <w:pPr>
        <w:numPr>
          <w:ilvl w:val="0"/>
          <w:numId w:val="33"/>
        </w:numPr>
        <w:spacing w:line="276" w:lineRule="auto"/>
        <w:rPr>
          <w:rFonts w:asciiTheme="minorHAnsi" w:hAnsiTheme="minorHAnsi"/>
        </w:rPr>
      </w:pPr>
      <w:r w:rsidRPr="00863C5E">
        <w:rPr>
          <w:rFonts w:asciiTheme="minorHAnsi" w:hAnsiTheme="minorHAnsi"/>
        </w:rPr>
        <w:t>Endring av antipsykotisk medikasjon krever nøye vurdering av forventede fordeler ved reduksjon veid mot risiko for forverring av psykoselidelsen</w:t>
      </w:r>
    </w:p>
    <w:p w:rsidR="00E4128F" w:rsidRPr="00863C5E" w:rsidRDefault="00E4128F" w:rsidP="00E4128F">
      <w:pPr>
        <w:numPr>
          <w:ilvl w:val="0"/>
          <w:numId w:val="33"/>
        </w:numPr>
        <w:spacing w:line="276" w:lineRule="auto"/>
        <w:rPr>
          <w:rFonts w:asciiTheme="minorHAnsi" w:hAnsiTheme="minorHAnsi"/>
        </w:rPr>
      </w:pPr>
      <w:r w:rsidRPr="00863C5E">
        <w:rPr>
          <w:rFonts w:asciiTheme="minorHAnsi" w:hAnsiTheme="minorHAnsi"/>
        </w:rPr>
        <w:t>Medikamentutprøvning bør minst vare i 4-6 uker med optimale doser av antipsykotika</w:t>
      </w:r>
    </w:p>
    <w:p w:rsidR="00BF3235" w:rsidRPr="00863C5E" w:rsidRDefault="00E4128F" w:rsidP="00E4128F">
      <w:pPr>
        <w:numPr>
          <w:ilvl w:val="0"/>
          <w:numId w:val="33"/>
        </w:numPr>
        <w:spacing w:line="276" w:lineRule="auto"/>
        <w:rPr>
          <w:rFonts w:asciiTheme="minorHAnsi" w:hAnsiTheme="minorHAnsi"/>
        </w:rPr>
      </w:pPr>
      <w:r w:rsidRPr="00863C5E">
        <w:rPr>
          <w:rFonts w:asciiTheme="minorHAnsi" w:hAnsiTheme="minorHAnsi"/>
        </w:rPr>
        <w:t xml:space="preserve">Dersom klinisk vurdering og pasientens opplevelse tilsier at en likevel fortsetter med eksisterende behandling trengs jevnlig videre </w:t>
      </w:r>
      <w:proofErr w:type="spellStart"/>
      <w:r w:rsidRPr="00863C5E">
        <w:rPr>
          <w:rFonts w:asciiTheme="minorHAnsi" w:hAnsiTheme="minorHAnsi"/>
        </w:rPr>
        <w:t>monitorering</w:t>
      </w:r>
      <w:proofErr w:type="spellEnd"/>
      <w:r w:rsidRPr="00863C5E">
        <w:rPr>
          <w:rFonts w:asciiTheme="minorHAnsi" w:hAnsiTheme="minorHAnsi"/>
        </w:rPr>
        <w:t xml:space="preserve"> og vurdering av risikobildet</w:t>
      </w:r>
    </w:p>
    <w:sectPr w:rsidR="00BF3235" w:rsidRPr="00863C5E">
      <w:footerReference w:type="default" r:id="rId10"/>
      <w:type w:val="nextColumn"/>
      <w:pgSz w:w="11907" w:h="16840" w:code="9"/>
      <w:pgMar w:top="1107" w:right="1418" w:bottom="1418" w:left="1418" w:header="708" w:footer="708" w:gutter="0"/>
      <w:paperSrc w:first="2" w:other="2"/>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7517" w:rsidRDefault="00137517">
      <w:r>
        <w:separator/>
      </w:r>
    </w:p>
  </w:endnote>
  <w:endnote w:type="continuationSeparator" w:id="0">
    <w:p w:rsidR="00137517" w:rsidRDefault="001375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Times-Roman">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8"/>
      <w:gridCol w:w="3316"/>
      <w:gridCol w:w="2907"/>
      <w:gridCol w:w="1107"/>
      <w:gridCol w:w="933"/>
    </w:tblGrid>
    <w:tr w:rsidR="00467763">
      <w:tc>
        <w:tcPr>
          <w:tcW w:w="2270" w:type="pct"/>
          <w:gridSpan w:val="2"/>
        </w:tcPr>
        <w:p w:rsidR="00467763" w:rsidRDefault="00E4128F" w:rsidP="00863C5E">
          <w:pPr>
            <w:keepNext/>
            <w:autoSpaceDE w:val="0"/>
            <w:autoSpaceDN w:val="0"/>
            <w:adjustRightInd w:val="0"/>
            <w:ind w:left="-42"/>
            <w:rPr>
              <w:rFonts w:ascii="Arial Narrow" w:hAnsi="Arial Narrow" w:cs="Times-Roman"/>
              <w:b/>
              <w:sz w:val="14"/>
              <w:szCs w:val="24"/>
            </w:rPr>
          </w:pPr>
          <w:r>
            <w:rPr>
              <w:rFonts w:ascii="Arial Narrow" w:hAnsi="Arial Narrow" w:cs="Times-Roman"/>
              <w:sz w:val="14"/>
              <w:szCs w:val="24"/>
            </w:rPr>
            <w:t>Antipsykotika</w:t>
          </w:r>
          <w:r w:rsidR="00863C5E">
            <w:rPr>
              <w:rFonts w:ascii="Arial Narrow" w:hAnsi="Arial Narrow" w:cs="Times-Roman"/>
              <w:sz w:val="14"/>
              <w:szCs w:val="24"/>
            </w:rPr>
            <w:t xml:space="preserve"> </w:t>
          </w:r>
        </w:p>
      </w:tc>
      <w:tc>
        <w:tcPr>
          <w:tcW w:w="2215" w:type="pct"/>
          <w:gridSpan w:val="2"/>
        </w:tcPr>
        <w:p w:rsidR="00467763" w:rsidRDefault="00467763" w:rsidP="003C2B2A">
          <w:pPr>
            <w:keepNext/>
            <w:autoSpaceDE w:val="0"/>
            <w:autoSpaceDN w:val="0"/>
            <w:adjustRightInd w:val="0"/>
            <w:ind w:left="-42"/>
            <w:rPr>
              <w:rFonts w:ascii="Arial Narrow" w:hAnsi="Arial Narrow" w:cs="Times-Roman"/>
              <w:b/>
              <w:sz w:val="14"/>
              <w:szCs w:val="24"/>
            </w:rPr>
          </w:pPr>
          <w:proofErr w:type="spellStart"/>
          <w:r>
            <w:rPr>
              <w:rFonts w:ascii="Arial Narrow" w:hAnsi="Arial Narrow" w:cs="Times-Roman"/>
              <w:sz w:val="14"/>
              <w:szCs w:val="24"/>
            </w:rPr>
            <w:t>Org.enhet</w:t>
          </w:r>
          <w:proofErr w:type="spellEnd"/>
          <w:r>
            <w:rPr>
              <w:rFonts w:ascii="Arial Narrow" w:hAnsi="Arial Narrow" w:cs="Times-Roman"/>
              <w:sz w:val="14"/>
              <w:szCs w:val="24"/>
            </w:rPr>
            <w:t xml:space="preserve">: </w:t>
          </w:r>
          <w:r w:rsidR="003C2B2A">
            <w:rPr>
              <w:rFonts w:ascii="Arial Narrow" w:hAnsi="Arial Narrow" w:cs="Times-Roman"/>
              <w:sz w:val="14"/>
              <w:szCs w:val="24"/>
            </w:rPr>
            <w:t>Klinikk psykisk helse og avhengighet</w:t>
          </w:r>
        </w:p>
      </w:tc>
      <w:tc>
        <w:tcPr>
          <w:tcW w:w="515" w:type="pct"/>
        </w:tcPr>
        <w:p w:rsidR="00467763" w:rsidRDefault="00467763" w:rsidP="003C2B2A">
          <w:pPr>
            <w:keepNext/>
            <w:autoSpaceDE w:val="0"/>
            <w:autoSpaceDN w:val="0"/>
            <w:adjustRightInd w:val="0"/>
            <w:ind w:left="-42"/>
            <w:jc w:val="right"/>
            <w:rPr>
              <w:rFonts w:ascii="Arial Narrow" w:hAnsi="Arial Narrow" w:cs="Times-Roman"/>
              <w:sz w:val="14"/>
              <w:szCs w:val="24"/>
            </w:rPr>
          </w:pPr>
          <w:r>
            <w:rPr>
              <w:rFonts w:ascii="Arial Narrow" w:hAnsi="Arial Narrow" w:cs="Times-Roman"/>
              <w:sz w:val="14"/>
              <w:szCs w:val="24"/>
            </w:rPr>
            <w:t xml:space="preserve">Nivå: </w:t>
          </w:r>
          <w:r w:rsidR="003C2B2A">
            <w:rPr>
              <w:rFonts w:ascii="Arial Narrow" w:hAnsi="Arial Narrow" w:cs="Times-Roman"/>
              <w:sz w:val="14"/>
              <w:szCs w:val="24"/>
            </w:rPr>
            <w:t>2</w:t>
          </w:r>
        </w:p>
      </w:tc>
    </w:tr>
    <w:tr w:rsidR="00467763" w:rsidTr="00293BF2">
      <w:tc>
        <w:tcPr>
          <w:tcW w:w="440" w:type="pct"/>
        </w:tcPr>
        <w:p w:rsidR="00467763" w:rsidRDefault="00467763" w:rsidP="003B43C7">
          <w:pPr>
            <w:keepNext/>
            <w:autoSpaceDE w:val="0"/>
            <w:autoSpaceDN w:val="0"/>
            <w:adjustRightInd w:val="0"/>
            <w:ind w:left="-42"/>
            <w:rPr>
              <w:rFonts w:ascii="Arial Narrow" w:hAnsi="Arial Narrow" w:cs="Times-Roman"/>
              <w:sz w:val="14"/>
              <w:szCs w:val="24"/>
            </w:rPr>
          </w:pPr>
          <w:r>
            <w:rPr>
              <w:rFonts w:ascii="Arial Narrow" w:hAnsi="Arial Narrow" w:cs="Times-Roman"/>
              <w:sz w:val="14"/>
              <w:szCs w:val="24"/>
            </w:rPr>
            <w:t xml:space="preserve">Versjon: </w:t>
          </w:r>
          <w:r w:rsidR="003945D7">
            <w:rPr>
              <w:rFonts w:ascii="Arial Narrow" w:hAnsi="Arial Narrow" w:cs="Times-Roman"/>
              <w:sz w:val="14"/>
              <w:szCs w:val="24"/>
            </w:rPr>
            <w:t>2</w:t>
          </w:r>
        </w:p>
      </w:tc>
      <w:tc>
        <w:tcPr>
          <w:tcW w:w="1830" w:type="pct"/>
        </w:tcPr>
        <w:p w:rsidR="00467763" w:rsidRDefault="00467763" w:rsidP="003C2B2A">
          <w:pPr>
            <w:keepNext/>
            <w:autoSpaceDE w:val="0"/>
            <w:autoSpaceDN w:val="0"/>
            <w:adjustRightInd w:val="0"/>
            <w:ind w:left="-42"/>
            <w:rPr>
              <w:rFonts w:ascii="Arial Narrow" w:hAnsi="Arial Narrow" w:cs="Times-Roman"/>
              <w:sz w:val="14"/>
              <w:szCs w:val="24"/>
            </w:rPr>
          </w:pPr>
          <w:r>
            <w:rPr>
              <w:rFonts w:ascii="Arial Narrow" w:hAnsi="Arial Narrow" w:cs="Times-Roman"/>
              <w:sz w:val="14"/>
              <w:szCs w:val="24"/>
            </w:rPr>
            <w:t xml:space="preserve">Utarbeidet av: </w:t>
          </w:r>
          <w:r w:rsidR="003C2B2A">
            <w:rPr>
              <w:rFonts w:ascii="Arial Narrow" w:hAnsi="Arial Narrow" w:cs="Times-Roman"/>
              <w:sz w:val="14"/>
              <w:szCs w:val="24"/>
            </w:rPr>
            <w:t>Petter Andreas Ringen</w:t>
          </w:r>
        </w:p>
      </w:tc>
      <w:tc>
        <w:tcPr>
          <w:tcW w:w="1604" w:type="pct"/>
        </w:tcPr>
        <w:p w:rsidR="00467763" w:rsidRDefault="00467763" w:rsidP="00C34FF2">
          <w:pPr>
            <w:keepNext/>
            <w:autoSpaceDE w:val="0"/>
            <w:autoSpaceDN w:val="0"/>
            <w:adjustRightInd w:val="0"/>
            <w:ind w:left="-42"/>
            <w:rPr>
              <w:rFonts w:ascii="Arial Narrow" w:hAnsi="Arial Narrow" w:cs="Times-Roman"/>
              <w:sz w:val="14"/>
              <w:szCs w:val="24"/>
            </w:rPr>
          </w:pPr>
          <w:proofErr w:type="spellStart"/>
          <w:r>
            <w:rPr>
              <w:rFonts w:ascii="Arial Narrow" w:hAnsi="Arial Narrow" w:cs="Times-Roman"/>
              <w:sz w:val="14"/>
              <w:szCs w:val="24"/>
            </w:rPr>
            <w:t>Godkj</w:t>
          </w:r>
          <w:proofErr w:type="spellEnd"/>
          <w:r>
            <w:rPr>
              <w:rFonts w:ascii="Arial Narrow" w:hAnsi="Arial Narrow" w:cs="Times-Roman"/>
              <w:sz w:val="14"/>
              <w:szCs w:val="24"/>
            </w:rPr>
            <w:t xml:space="preserve">. av: </w:t>
          </w:r>
          <w:r w:rsidR="00C34FF2">
            <w:rPr>
              <w:rFonts w:ascii="Arial Narrow" w:hAnsi="Arial Narrow" w:cs="Times-Roman"/>
              <w:sz w:val="14"/>
              <w:szCs w:val="24"/>
            </w:rPr>
            <w:t>Cecilie Bhandari Hartberg</w:t>
          </w:r>
        </w:p>
      </w:tc>
      <w:tc>
        <w:tcPr>
          <w:tcW w:w="611" w:type="pct"/>
        </w:tcPr>
        <w:p w:rsidR="00467763" w:rsidRDefault="00467763" w:rsidP="00293BF2">
          <w:pPr>
            <w:keepNext/>
            <w:autoSpaceDE w:val="0"/>
            <w:autoSpaceDN w:val="0"/>
            <w:adjustRightInd w:val="0"/>
            <w:ind w:left="-42"/>
            <w:rPr>
              <w:rFonts w:ascii="Arial Narrow" w:hAnsi="Arial Narrow" w:cs="Times-Roman"/>
              <w:sz w:val="14"/>
              <w:szCs w:val="24"/>
            </w:rPr>
          </w:pPr>
          <w:r>
            <w:rPr>
              <w:rFonts w:ascii="Arial Narrow" w:hAnsi="Arial Narrow" w:cs="Times-Roman"/>
              <w:sz w:val="14"/>
              <w:szCs w:val="24"/>
            </w:rPr>
            <w:t xml:space="preserve">Dato: </w:t>
          </w:r>
        </w:p>
      </w:tc>
      <w:tc>
        <w:tcPr>
          <w:tcW w:w="515" w:type="pct"/>
        </w:tcPr>
        <w:p w:rsidR="00467763" w:rsidRDefault="00467763">
          <w:pPr>
            <w:keepNext/>
            <w:autoSpaceDE w:val="0"/>
            <w:autoSpaceDN w:val="0"/>
            <w:adjustRightInd w:val="0"/>
            <w:ind w:left="-42"/>
            <w:jc w:val="right"/>
            <w:rPr>
              <w:rFonts w:ascii="Arial Narrow" w:hAnsi="Arial Narrow" w:cs="Times-Roman"/>
              <w:sz w:val="14"/>
              <w:szCs w:val="24"/>
            </w:rPr>
          </w:pPr>
          <w:r>
            <w:rPr>
              <w:rFonts w:ascii="Arial Narrow" w:hAnsi="Arial Narrow" w:cs="Times-Roman"/>
              <w:snapToGrid w:val="0"/>
              <w:sz w:val="14"/>
              <w:szCs w:val="24"/>
            </w:rPr>
            <w:t xml:space="preserve">Side </w:t>
          </w:r>
          <w:r>
            <w:rPr>
              <w:rFonts w:ascii="Arial Narrow" w:hAnsi="Arial Narrow" w:cs="Times-Roman"/>
              <w:snapToGrid w:val="0"/>
              <w:sz w:val="14"/>
              <w:szCs w:val="24"/>
            </w:rPr>
            <w:fldChar w:fldCharType="begin"/>
          </w:r>
          <w:r>
            <w:rPr>
              <w:rFonts w:ascii="Arial Narrow" w:hAnsi="Arial Narrow" w:cs="Times-Roman"/>
              <w:snapToGrid w:val="0"/>
              <w:sz w:val="14"/>
              <w:szCs w:val="24"/>
            </w:rPr>
            <w:instrText xml:space="preserve"> PAGE </w:instrText>
          </w:r>
          <w:r>
            <w:rPr>
              <w:rFonts w:ascii="Arial Narrow" w:hAnsi="Arial Narrow" w:cs="Times-Roman"/>
              <w:snapToGrid w:val="0"/>
              <w:sz w:val="14"/>
              <w:szCs w:val="24"/>
            </w:rPr>
            <w:fldChar w:fldCharType="separate"/>
          </w:r>
          <w:r w:rsidR="003A1F7B">
            <w:rPr>
              <w:rFonts w:ascii="Arial Narrow" w:hAnsi="Arial Narrow" w:cs="Times-Roman"/>
              <w:noProof/>
              <w:snapToGrid w:val="0"/>
              <w:sz w:val="14"/>
              <w:szCs w:val="24"/>
            </w:rPr>
            <w:t>2</w:t>
          </w:r>
          <w:r>
            <w:rPr>
              <w:rFonts w:ascii="Arial Narrow" w:hAnsi="Arial Narrow" w:cs="Times-Roman"/>
              <w:snapToGrid w:val="0"/>
              <w:sz w:val="14"/>
              <w:szCs w:val="24"/>
            </w:rPr>
            <w:fldChar w:fldCharType="end"/>
          </w:r>
          <w:r>
            <w:rPr>
              <w:rFonts w:ascii="Arial Narrow" w:hAnsi="Arial Narrow" w:cs="Times-Roman"/>
              <w:snapToGrid w:val="0"/>
              <w:sz w:val="14"/>
              <w:szCs w:val="24"/>
            </w:rPr>
            <w:t xml:space="preserve"> av </w:t>
          </w:r>
          <w:r>
            <w:rPr>
              <w:rFonts w:ascii="Arial Narrow" w:hAnsi="Arial Narrow" w:cs="Times-Roman"/>
              <w:snapToGrid w:val="0"/>
              <w:sz w:val="14"/>
              <w:szCs w:val="24"/>
            </w:rPr>
            <w:fldChar w:fldCharType="begin"/>
          </w:r>
          <w:r>
            <w:rPr>
              <w:rFonts w:ascii="Arial Narrow" w:hAnsi="Arial Narrow" w:cs="Times-Roman"/>
              <w:snapToGrid w:val="0"/>
              <w:sz w:val="14"/>
              <w:szCs w:val="24"/>
            </w:rPr>
            <w:instrText xml:space="preserve"> NUMPAGES </w:instrText>
          </w:r>
          <w:r>
            <w:rPr>
              <w:rFonts w:ascii="Arial Narrow" w:hAnsi="Arial Narrow" w:cs="Times-Roman"/>
              <w:snapToGrid w:val="0"/>
              <w:sz w:val="14"/>
              <w:szCs w:val="24"/>
            </w:rPr>
            <w:fldChar w:fldCharType="separate"/>
          </w:r>
          <w:r w:rsidR="003A1F7B">
            <w:rPr>
              <w:rFonts w:ascii="Arial Narrow" w:hAnsi="Arial Narrow" w:cs="Times-Roman"/>
              <w:noProof/>
              <w:snapToGrid w:val="0"/>
              <w:sz w:val="14"/>
              <w:szCs w:val="24"/>
            </w:rPr>
            <w:t>2</w:t>
          </w:r>
          <w:r>
            <w:rPr>
              <w:rFonts w:ascii="Arial Narrow" w:hAnsi="Arial Narrow" w:cs="Times-Roman"/>
              <w:snapToGrid w:val="0"/>
              <w:sz w:val="14"/>
              <w:szCs w:val="24"/>
            </w:rPr>
            <w:fldChar w:fldCharType="end"/>
          </w:r>
        </w:p>
      </w:tc>
    </w:tr>
  </w:tbl>
  <w:p w:rsidR="00467763" w:rsidRDefault="00467763">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7517" w:rsidRDefault="00137517">
      <w:r>
        <w:separator/>
      </w:r>
    </w:p>
  </w:footnote>
  <w:footnote w:type="continuationSeparator" w:id="0">
    <w:p w:rsidR="00137517" w:rsidRDefault="001375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31579"/>
    <w:multiLevelType w:val="multilevel"/>
    <w:tmpl w:val="A6102EEA"/>
    <w:lvl w:ilvl="0">
      <w:start w:val="1"/>
      <w:numFmt w:val="none"/>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4F60D85"/>
    <w:multiLevelType w:val="hybridMultilevel"/>
    <w:tmpl w:val="4036E08C"/>
    <w:lvl w:ilvl="0" w:tplc="0414000F">
      <w:start w:val="1"/>
      <w:numFmt w:val="decimal"/>
      <w:lvlText w:val="%1."/>
      <w:lvlJc w:val="left"/>
      <w:pPr>
        <w:ind w:left="720" w:hanging="360"/>
      </w:pPr>
      <w:rPr>
        <w:rFonts w:cs="Times New Roman"/>
      </w:rPr>
    </w:lvl>
    <w:lvl w:ilvl="1" w:tplc="04140019">
      <w:start w:val="1"/>
      <w:numFmt w:val="lowerLetter"/>
      <w:lvlText w:val="%2."/>
      <w:lvlJc w:val="left"/>
      <w:pPr>
        <w:ind w:left="1440" w:hanging="360"/>
      </w:pPr>
      <w:rPr>
        <w:rFonts w:cs="Times New Roman"/>
      </w:rPr>
    </w:lvl>
    <w:lvl w:ilvl="2" w:tplc="0414001B">
      <w:start w:val="1"/>
      <w:numFmt w:val="lowerRoman"/>
      <w:lvlText w:val="%3."/>
      <w:lvlJc w:val="right"/>
      <w:pPr>
        <w:ind w:left="2160" w:hanging="180"/>
      </w:pPr>
      <w:rPr>
        <w:rFonts w:cs="Times New Roman"/>
      </w:rPr>
    </w:lvl>
    <w:lvl w:ilvl="3" w:tplc="0414000F">
      <w:start w:val="1"/>
      <w:numFmt w:val="decimal"/>
      <w:lvlText w:val="%4."/>
      <w:lvlJc w:val="left"/>
      <w:pPr>
        <w:ind w:left="2880" w:hanging="360"/>
      </w:pPr>
      <w:rPr>
        <w:rFonts w:cs="Times New Roman"/>
      </w:rPr>
    </w:lvl>
    <w:lvl w:ilvl="4" w:tplc="04140019">
      <w:start w:val="1"/>
      <w:numFmt w:val="lowerLetter"/>
      <w:lvlText w:val="%5."/>
      <w:lvlJc w:val="left"/>
      <w:pPr>
        <w:ind w:left="3600" w:hanging="360"/>
      </w:pPr>
      <w:rPr>
        <w:rFonts w:cs="Times New Roman"/>
      </w:rPr>
    </w:lvl>
    <w:lvl w:ilvl="5" w:tplc="0414001B">
      <w:start w:val="1"/>
      <w:numFmt w:val="lowerRoman"/>
      <w:lvlText w:val="%6."/>
      <w:lvlJc w:val="right"/>
      <w:pPr>
        <w:ind w:left="4320" w:hanging="180"/>
      </w:pPr>
      <w:rPr>
        <w:rFonts w:cs="Times New Roman"/>
      </w:rPr>
    </w:lvl>
    <w:lvl w:ilvl="6" w:tplc="0414000F">
      <w:start w:val="1"/>
      <w:numFmt w:val="decimal"/>
      <w:lvlText w:val="%7."/>
      <w:lvlJc w:val="left"/>
      <w:pPr>
        <w:ind w:left="5040" w:hanging="360"/>
      </w:pPr>
      <w:rPr>
        <w:rFonts w:cs="Times New Roman"/>
      </w:rPr>
    </w:lvl>
    <w:lvl w:ilvl="7" w:tplc="04140019">
      <w:start w:val="1"/>
      <w:numFmt w:val="lowerLetter"/>
      <w:lvlText w:val="%8."/>
      <w:lvlJc w:val="left"/>
      <w:pPr>
        <w:ind w:left="5760" w:hanging="360"/>
      </w:pPr>
      <w:rPr>
        <w:rFonts w:cs="Times New Roman"/>
      </w:rPr>
    </w:lvl>
    <w:lvl w:ilvl="8" w:tplc="0414001B">
      <w:start w:val="1"/>
      <w:numFmt w:val="lowerRoman"/>
      <w:lvlText w:val="%9."/>
      <w:lvlJc w:val="right"/>
      <w:pPr>
        <w:ind w:left="6480" w:hanging="180"/>
      </w:pPr>
      <w:rPr>
        <w:rFonts w:cs="Times New Roman"/>
      </w:rPr>
    </w:lvl>
  </w:abstractNum>
  <w:abstractNum w:abstractNumId="2" w15:restartNumberingAfterBreak="0">
    <w:nsid w:val="0AAC0BE3"/>
    <w:multiLevelType w:val="multilevel"/>
    <w:tmpl w:val="6FFA2D3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851"/>
        </w:tabs>
        <w:ind w:left="1224" w:hanging="1224"/>
      </w:pPr>
      <w:rPr>
        <w:rFonts w:hint="default"/>
      </w:rPr>
    </w:lvl>
    <w:lvl w:ilvl="3">
      <w:start w:val="1"/>
      <w:numFmt w:val="decimal"/>
      <w:lvlText w:val="%1.%2.%3.%4."/>
      <w:lvlJc w:val="left"/>
      <w:pPr>
        <w:tabs>
          <w:tab w:val="num" w:pos="1728"/>
        </w:tabs>
        <w:ind w:left="1728" w:hanging="172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3" w15:restartNumberingAfterBreak="0">
    <w:nsid w:val="30921035"/>
    <w:multiLevelType w:val="multilevel"/>
    <w:tmpl w:val="99D61672"/>
    <w:lvl w:ilvl="0">
      <w:start w:val="1"/>
      <w:numFmt w:val="none"/>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31316162"/>
    <w:multiLevelType w:val="multilevel"/>
    <w:tmpl w:val="6FFA2D3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851"/>
        </w:tabs>
        <w:ind w:left="1224" w:hanging="1224"/>
      </w:pPr>
      <w:rPr>
        <w:rFonts w:hint="default"/>
      </w:rPr>
    </w:lvl>
    <w:lvl w:ilvl="3">
      <w:start w:val="1"/>
      <w:numFmt w:val="decimal"/>
      <w:lvlText w:val="%1.%2.%3.%4."/>
      <w:lvlJc w:val="left"/>
      <w:pPr>
        <w:tabs>
          <w:tab w:val="num" w:pos="1728"/>
        </w:tabs>
        <w:ind w:left="1728" w:hanging="172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5" w15:restartNumberingAfterBreak="0">
    <w:nsid w:val="3B444E2C"/>
    <w:multiLevelType w:val="multilevel"/>
    <w:tmpl w:val="171C031A"/>
    <w:lvl w:ilvl="0">
      <w:start w:val="1"/>
      <w:numFmt w:val="none"/>
      <w:lvlText w:val="1."/>
      <w:lvlJc w:val="left"/>
      <w:pPr>
        <w:tabs>
          <w:tab w:val="num" w:pos="360"/>
        </w:tabs>
        <w:ind w:left="360" w:hanging="360"/>
      </w:pPr>
      <w:rPr>
        <w:rFonts w:hint="default"/>
      </w:rPr>
    </w:lvl>
    <w:lvl w:ilvl="1">
      <w:start w:val="1"/>
      <w:numFmt w:val="decimal"/>
      <w:lvlRestart w:val="0"/>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3B847C7B"/>
    <w:multiLevelType w:val="singleLevel"/>
    <w:tmpl w:val="A228629E"/>
    <w:lvl w:ilvl="0">
      <w:start w:val="1"/>
      <w:numFmt w:val="decimal"/>
      <w:lvlText w:val="%1."/>
      <w:lvlJc w:val="left"/>
      <w:pPr>
        <w:tabs>
          <w:tab w:val="num" w:pos="360"/>
        </w:tabs>
        <w:ind w:left="360" w:hanging="360"/>
      </w:pPr>
    </w:lvl>
  </w:abstractNum>
  <w:abstractNum w:abstractNumId="7" w15:restartNumberingAfterBreak="0">
    <w:nsid w:val="3F1F49A9"/>
    <w:multiLevelType w:val="multilevel"/>
    <w:tmpl w:val="6FFA2D3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851"/>
        </w:tabs>
        <w:ind w:left="1224" w:hanging="1224"/>
      </w:pPr>
      <w:rPr>
        <w:rFonts w:hint="default"/>
      </w:rPr>
    </w:lvl>
    <w:lvl w:ilvl="3">
      <w:start w:val="1"/>
      <w:numFmt w:val="decimal"/>
      <w:lvlText w:val="%1.%2.%3.%4."/>
      <w:lvlJc w:val="left"/>
      <w:pPr>
        <w:tabs>
          <w:tab w:val="num" w:pos="1728"/>
        </w:tabs>
        <w:ind w:left="1728" w:hanging="172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8" w15:restartNumberingAfterBreak="0">
    <w:nsid w:val="55C411FA"/>
    <w:multiLevelType w:val="hybridMultilevel"/>
    <w:tmpl w:val="5798E0E4"/>
    <w:lvl w:ilvl="0" w:tplc="0400BDD0">
      <w:start w:val="2"/>
      <w:numFmt w:val="bullet"/>
      <w:lvlText w:val="•"/>
      <w:lvlJc w:val="left"/>
      <w:pPr>
        <w:ind w:left="720" w:hanging="360"/>
      </w:pPr>
      <w:rPr>
        <w:rFonts w:ascii="Calibri" w:eastAsia="Times New Roman" w:hAnsi="Calibri" w:hint="default"/>
      </w:rPr>
    </w:lvl>
    <w:lvl w:ilvl="1" w:tplc="04140003">
      <w:start w:val="1"/>
      <w:numFmt w:val="bullet"/>
      <w:lvlText w:val="o"/>
      <w:lvlJc w:val="left"/>
      <w:pPr>
        <w:ind w:left="1440" w:hanging="360"/>
      </w:pPr>
      <w:rPr>
        <w:rFonts w:ascii="Courier New" w:hAnsi="Courier New" w:cs="Times New Roman"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Times New Roman"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Times New Roman" w:hint="default"/>
      </w:rPr>
    </w:lvl>
    <w:lvl w:ilvl="8" w:tplc="04140005">
      <w:start w:val="1"/>
      <w:numFmt w:val="bullet"/>
      <w:lvlText w:val=""/>
      <w:lvlJc w:val="left"/>
      <w:pPr>
        <w:ind w:left="6480" w:hanging="360"/>
      </w:pPr>
      <w:rPr>
        <w:rFonts w:ascii="Wingdings" w:hAnsi="Wingdings" w:hint="default"/>
      </w:rPr>
    </w:lvl>
  </w:abstractNum>
  <w:abstractNum w:abstractNumId="9" w15:restartNumberingAfterBreak="0">
    <w:nsid w:val="56CF7CA5"/>
    <w:multiLevelType w:val="multilevel"/>
    <w:tmpl w:val="0414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598F172A"/>
    <w:multiLevelType w:val="multilevel"/>
    <w:tmpl w:val="0414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CFB5DD0"/>
    <w:multiLevelType w:val="hybridMultilevel"/>
    <w:tmpl w:val="59C2C3F2"/>
    <w:lvl w:ilvl="0" w:tplc="0400BDD0">
      <w:start w:val="2"/>
      <w:numFmt w:val="bullet"/>
      <w:lvlText w:val="•"/>
      <w:lvlJc w:val="left"/>
      <w:pPr>
        <w:ind w:left="720" w:hanging="360"/>
      </w:pPr>
      <w:rPr>
        <w:rFonts w:ascii="Calibri" w:eastAsia="Times New Roman" w:hAnsi="Calibri" w:hint="default"/>
      </w:rPr>
    </w:lvl>
    <w:lvl w:ilvl="1" w:tplc="04140003">
      <w:start w:val="1"/>
      <w:numFmt w:val="bullet"/>
      <w:lvlText w:val="o"/>
      <w:lvlJc w:val="left"/>
      <w:pPr>
        <w:ind w:left="1440" w:hanging="360"/>
      </w:pPr>
      <w:rPr>
        <w:rFonts w:ascii="Courier New" w:hAnsi="Courier New" w:cs="Times New Roman"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Times New Roman"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Times New Roman" w:hint="default"/>
      </w:rPr>
    </w:lvl>
    <w:lvl w:ilvl="8" w:tplc="04140005">
      <w:start w:val="1"/>
      <w:numFmt w:val="bullet"/>
      <w:lvlText w:val=""/>
      <w:lvlJc w:val="left"/>
      <w:pPr>
        <w:ind w:left="6480" w:hanging="360"/>
      </w:pPr>
      <w:rPr>
        <w:rFonts w:ascii="Wingdings" w:hAnsi="Wingdings" w:hint="default"/>
      </w:rPr>
    </w:lvl>
  </w:abstractNum>
  <w:abstractNum w:abstractNumId="12" w15:restartNumberingAfterBreak="0">
    <w:nsid w:val="70720BD2"/>
    <w:multiLevelType w:val="multilevel"/>
    <w:tmpl w:val="5F4E8B94"/>
    <w:lvl w:ilvl="0">
      <w:start w:val="1"/>
      <w:numFmt w:val="none"/>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Restart w:val="0"/>
      <w:lvlText w:val="%2%1.%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7DF43E35"/>
    <w:multiLevelType w:val="multilevel"/>
    <w:tmpl w:val="0414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2"/>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3"/>
  </w:num>
  <w:num w:numId="10">
    <w:abstractNumId w:val="6"/>
  </w:num>
  <w:num w:numId="11">
    <w:abstractNumId w:val="5"/>
  </w:num>
  <w:num w:numId="12">
    <w:abstractNumId w:val="5"/>
  </w:num>
  <w:num w:numId="13">
    <w:abstractNumId w:val="12"/>
  </w:num>
  <w:num w:numId="14">
    <w:abstractNumId w:val="12"/>
  </w:num>
  <w:num w:numId="15">
    <w:abstractNumId w:val="12"/>
  </w:num>
  <w:num w:numId="16">
    <w:abstractNumId w:val="12"/>
  </w:num>
  <w:num w:numId="17">
    <w:abstractNumId w:val="5"/>
  </w:num>
  <w:num w:numId="18">
    <w:abstractNumId w:val="12"/>
  </w:num>
  <w:num w:numId="19">
    <w:abstractNumId w:val="12"/>
  </w:num>
  <w:num w:numId="20">
    <w:abstractNumId w:val="12"/>
  </w:num>
  <w:num w:numId="21">
    <w:abstractNumId w:val="12"/>
  </w:num>
  <w:num w:numId="22">
    <w:abstractNumId w:val="12"/>
  </w:num>
  <w:num w:numId="23">
    <w:abstractNumId w:val="12"/>
  </w:num>
  <w:num w:numId="24">
    <w:abstractNumId w:val="7"/>
  </w:num>
  <w:num w:numId="25">
    <w:abstractNumId w:val="7"/>
  </w:num>
  <w:num w:numId="26">
    <w:abstractNumId w:val="7"/>
  </w:num>
  <w:num w:numId="27">
    <w:abstractNumId w:val="4"/>
  </w:num>
  <w:num w:numId="28">
    <w:abstractNumId w:val="13"/>
  </w:num>
  <w:num w:numId="29">
    <w:abstractNumId w:val="10"/>
  </w:num>
  <w:num w:numId="30">
    <w:abstractNumId w:val="2"/>
  </w:num>
  <w:num w:numId="31">
    <w:abstractNumId w:val="9"/>
  </w:num>
  <w:num w:numId="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3C7"/>
    <w:rsid w:val="00033C24"/>
    <w:rsid w:val="000B2968"/>
    <w:rsid w:val="00137517"/>
    <w:rsid w:val="001816BB"/>
    <w:rsid w:val="001A0CAF"/>
    <w:rsid w:val="00293BF2"/>
    <w:rsid w:val="003945D7"/>
    <w:rsid w:val="003A1F7B"/>
    <w:rsid w:val="003B43C7"/>
    <w:rsid w:val="003C2B2A"/>
    <w:rsid w:val="00467763"/>
    <w:rsid w:val="004C2833"/>
    <w:rsid w:val="006C06C9"/>
    <w:rsid w:val="00863C5E"/>
    <w:rsid w:val="00BF3235"/>
    <w:rsid w:val="00BF403E"/>
    <w:rsid w:val="00BF4B17"/>
    <w:rsid w:val="00C34FF2"/>
    <w:rsid w:val="00E4128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5F8FB153"/>
  <w15:docId w15:val="{62C84376-5A34-4216-B9FA-751FEB186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hAnsi="Calibri"/>
      <w:sz w:val="22"/>
    </w:rPr>
  </w:style>
  <w:style w:type="paragraph" w:styleId="Overskrift1">
    <w:name w:val="heading 1"/>
    <w:basedOn w:val="Normal"/>
    <w:next w:val="Normal"/>
    <w:qFormat/>
    <w:pPr>
      <w:spacing w:before="120" w:after="240"/>
      <w:outlineLvl w:val="0"/>
    </w:pPr>
    <w:rPr>
      <w:rFonts w:ascii="Cambria" w:hAnsi="Cambria"/>
      <w:b/>
      <w:sz w:val="32"/>
    </w:rPr>
  </w:style>
  <w:style w:type="paragraph" w:styleId="Overskrift2">
    <w:name w:val="heading 2"/>
    <w:basedOn w:val="Overskrift1"/>
    <w:next w:val="Normal"/>
    <w:qFormat/>
    <w:pPr>
      <w:keepNext/>
      <w:spacing w:before="240" w:after="60"/>
      <w:outlineLvl w:val="1"/>
    </w:pPr>
    <w:rPr>
      <w:rFonts w:cs="Arial"/>
      <w:iCs/>
      <w:kern w:val="32"/>
      <w:sz w:val="28"/>
      <w:szCs w:val="28"/>
    </w:rPr>
  </w:style>
  <w:style w:type="paragraph" w:styleId="Overskrift3">
    <w:name w:val="heading 3"/>
    <w:basedOn w:val="Overskrift1"/>
    <w:next w:val="Normal"/>
    <w:autoRedefine/>
    <w:qFormat/>
    <w:pPr>
      <w:keepNext/>
      <w:spacing w:after="60"/>
      <w:outlineLvl w:val="2"/>
    </w:pPr>
    <w:rPr>
      <w:rFonts w:cs="Arial"/>
      <w:kern w:val="32"/>
      <w:sz w:val="26"/>
      <w:szCs w:val="26"/>
    </w:rPr>
  </w:style>
  <w:style w:type="paragraph" w:styleId="Overskrift4">
    <w:name w:val="heading 4"/>
    <w:basedOn w:val="Normal"/>
    <w:next w:val="Vanliginnrykk"/>
    <w:qFormat/>
    <w:pPr>
      <w:spacing w:after="60"/>
      <w:outlineLvl w:val="3"/>
    </w:pPr>
    <w:rPr>
      <w:rFonts w:ascii="Cambria" w:hAnsi="Cambria"/>
      <w:b/>
    </w:rPr>
  </w:style>
  <w:style w:type="paragraph" w:styleId="Overskrift5">
    <w:name w:val="heading 5"/>
    <w:basedOn w:val="Normal"/>
    <w:next w:val="Vanliginnrykk"/>
    <w:qFormat/>
    <w:pPr>
      <w:outlineLvl w:val="4"/>
    </w:pPr>
    <w:rPr>
      <w:rFonts w:ascii="Cambria" w:hAnsi="Cambria"/>
      <w:b/>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Vanliginnrykk">
    <w:name w:val="Normal Indent"/>
    <w:basedOn w:val="Normal"/>
    <w:semiHidden/>
    <w:pPr>
      <w:ind w:left="708"/>
    </w:pPr>
  </w:style>
  <w:style w:type="paragraph" w:styleId="Brdtekst">
    <w:name w:val="Body Text"/>
    <w:basedOn w:val="Normal"/>
    <w:semiHidden/>
    <w:pPr>
      <w:spacing w:after="120"/>
    </w:pPr>
  </w:style>
  <w:style w:type="paragraph" w:styleId="Tittel">
    <w:name w:val="Title"/>
    <w:basedOn w:val="Normal"/>
    <w:qFormat/>
    <w:pPr>
      <w:spacing w:before="240" w:after="60"/>
    </w:pPr>
    <w:rPr>
      <w:rFonts w:ascii="Cambria" w:hAnsi="Cambria"/>
      <w:b/>
      <w:kern w:val="28"/>
      <w:sz w:val="32"/>
    </w:rPr>
  </w:style>
  <w:style w:type="paragraph" w:customStyle="1" w:styleId="innh1">
    <w:name w:val="innh 1"/>
    <w:basedOn w:val="Normal"/>
    <w:autoRedefine/>
    <w:pPr>
      <w:tabs>
        <w:tab w:val="right" w:leader="dot" w:pos="9360"/>
      </w:tabs>
      <w:suppressAutoHyphens/>
      <w:spacing w:before="480"/>
      <w:ind w:left="720" w:right="720" w:hanging="720"/>
    </w:pPr>
    <w:rPr>
      <w:rFonts w:cs="Arial"/>
      <w:b/>
      <w:caps/>
      <w:sz w:val="28"/>
      <w:szCs w:val="28"/>
    </w:rPr>
  </w:style>
  <w:style w:type="paragraph" w:styleId="Topptekst">
    <w:name w:val="header"/>
    <w:basedOn w:val="Normal"/>
    <w:semiHidden/>
    <w:pPr>
      <w:tabs>
        <w:tab w:val="center" w:pos="4536"/>
        <w:tab w:val="right" w:pos="9072"/>
      </w:tabs>
    </w:pPr>
  </w:style>
  <w:style w:type="paragraph" w:styleId="Bunntekst">
    <w:name w:val="footer"/>
    <w:basedOn w:val="Normal"/>
    <w:semiHidden/>
    <w:pPr>
      <w:tabs>
        <w:tab w:val="center" w:pos="4536"/>
        <w:tab w:val="right" w:pos="9072"/>
      </w:tabs>
    </w:pPr>
  </w:style>
  <w:style w:type="paragraph" w:customStyle="1" w:styleId="StilOverskrift1Fr0ptEtter6pt">
    <w:name w:val="Stil Overskrift 1 + Før:  0 pt Etter:  6 pt"/>
    <w:basedOn w:val="Overskrift1"/>
    <w:pPr>
      <w:spacing w:before="0" w:after="120"/>
    </w:pPr>
    <w:rPr>
      <w:bCs/>
    </w:rPr>
  </w:style>
  <w:style w:type="paragraph" w:styleId="Bobletekst">
    <w:name w:val="Balloon Text"/>
    <w:basedOn w:val="Normal"/>
    <w:link w:val="BobletekstTegn"/>
    <w:uiPriority w:val="99"/>
    <w:semiHidden/>
    <w:unhideWhenUsed/>
    <w:rsid w:val="00BF3235"/>
    <w:rPr>
      <w:rFonts w:ascii="Tahoma" w:hAnsi="Tahoma" w:cs="Tahoma"/>
      <w:sz w:val="16"/>
      <w:szCs w:val="16"/>
    </w:rPr>
  </w:style>
  <w:style w:type="character" w:customStyle="1" w:styleId="BobletekstTegn">
    <w:name w:val="Bobletekst Tegn"/>
    <w:basedOn w:val="Standardskriftforavsnitt"/>
    <w:link w:val="Bobletekst"/>
    <w:uiPriority w:val="99"/>
    <w:semiHidden/>
    <w:rsid w:val="00BF3235"/>
    <w:rPr>
      <w:rFonts w:ascii="Tahoma" w:hAnsi="Tahoma" w:cs="Tahoma"/>
      <w:sz w:val="16"/>
      <w:szCs w:val="16"/>
    </w:rPr>
  </w:style>
  <w:style w:type="character" w:styleId="Hyperkobling">
    <w:name w:val="Hyperlink"/>
    <w:basedOn w:val="Standardskriftforavsnitt"/>
    <w:uiPriority w:val="99"/>
    <w:unhideWhenUsed/>
    <w:rsid w:val="00BF3235"/>
    <w:rPr>
      <w:strike w:val="0"/>
      <w:dstrike w:val="0"/>
      <w:color w:val="337AB7"/>
      <w:u w:val="none"/>
      <w:effect w:val="none"/>
      <w:shd w:val="clear" w:color="auto" w:fill="auto"/>
    </w:rPr>
  </w:style>
  <w:style w:type="character" w:styleId="Fulgthyperkobling">
    <w:name w:val="FollowedHyperlink"/>
    <w:basedOn w:val="Standardskriftforavsnitt"/>
    <w:uiPriority w:val="99"/>
    <w:semiHidden/>
    <w:unhideWhenUsed/>
    <w:rsid w:val="004C283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10038">
      <w:bodyDiv w:val="1"/>
      <w:marLeft w:val="0"/>
      <w:marRight w:val="0"/>
      <w:marTop w:val="0"/>
      <w:marBottom w:val="0"/>
      <w:divBdr>
        <w:top w:val="none" w:sz="0" w:space="0" w:color="auto"/>
        <w:left w:val="none" w:sz="0" w:space="0" w:color="auto"/>
        <w:bottom w:val="none" w:sz="0" w:space="0" w:color="auto"/>
        <w:right w:val="none" w:sz="0" w:space="0" w:color="auto"/>
      </w:divBdr>
    </w:div>
    <w:div w:id="36198272">
      <w:bodyDiv w:val="1"/>
      <w:marLeft w:val="0"/>
      <w:marRight w:val="0"/>
      <w:marTop w:val="0"/>
      <w:marBottom w:val="0"/>
      <w:divBdr>
        <w:top w:val="none" w:sz="0" w:space="0" w:color="auto"/>
        <w:left w:val="none" w:sz="0" w:space="0" w:color="auto"/>
        <w:bottom w:val="none" w:sz="0" w:space="0" w:color="auto"/>
        <w:right w:val="none" w:sz="0" w:space="0" w:color="auto"/>
      </w:divBdr>
    </w:div>
    <w:div w:id="509218230">
      <w:bodyDiv w:val="1"/>
      <w:marLeft w:val="0"/>
      <w:marRight w:val="0"/>
      <w:marTop w:val="0"/>
      <w:marBottom w:val="0"/>
      <w:divBdr>
        <w:top w:val="none" w:sz="0" w:space="0" w:color="auto"/>
        <w:left w:val="none" w:sz="0" w:space="0" w:color="auto"/>
        <w:bottom w:val="none" w:sz="0" w:space="0" w:color="auto"/>
        <w:right w:val="none" w:sz="0" w:space="0" w:color="auto"/>
      </w:divBdr>
      <w:divsChild>
        <w:div w:id="658268061">
          <w:marLeft w:val="0"/>
          <w:marRight w:val="0"/>
          <w:marTop w:val="0"/>
          <w:marBottom w:val="0"/>
          <w:divBdr>
            <w:top w:val="none" w:sz="0" w:space="0" w:color="auto"/>
            <w:left w:val="none" w:sz="0" w:space="0" w:color="auto"/>
            <w:bottom w:val="none" w:sz="0" w:space="0" w:color="auto"/>
            <w:right w:val="none" w:sz="0" w:space="0" w:color="auto"/>
          </w:divBdr>
          <w:divsChild>
            <w:div w:id="2015306225">
              <w:marLeft w:val="0"/>
              <w:marRight w:val="0"/>
              <w:marTop w:val="0"/>
              <w:marBottom w:val="0"/>
              <w:divBdr>
                <w:top w:val="none" w:sz="0" w:space="0" w:color="auto"/>
                <w:left w:val="none" w:sz="0" w:space="0" w:color="auto"/>
                <w:bottom w:val="none" w:sz="0" w:space="0" w:color="auto"/>
                <w:right w:val="none" w:sz="0" w:space="0" w:color="auto"/>
              </w:divBdr>
              <w:divsChild>
                <w:div w:id="540753103">
                  <w:marLeft w:val="0"/>
                  <w:marRight w:val="0"/>
                  <w:marTop w:val="0"/>
                  <w:marBottom w:val="0"/>
                  <w:divBdr>
                    <w:top w:val="none" w:sz="0" w:space="0" w:color="auto"/>
                    <w:left w:val="none" w:sz="0" w:space="0" w:color="auto"/>
                    <w:bottom w:val="none" w:sz="0" w:space="0" w:color="auto"/>
                    <w:right w:val="none" w:sz="0" w:space="0" w:color="auto"/>
                  </w:divBdr>
                  <w:divsChild>
                    <w:div w:id="1731808195">
                      <w:marLeft w:val="225"/>
                      <w:marRight w:val="150"/>
                      <w:marTop w:val="0"/>
                      <w:marBottom w:val="0"/>
                      <w:divBdr>
                        <w:top w:val="none" w:sz="0" w:space="0" w:color="auto"/>
                        <w:left w:val="none" w:sz="0" w:space="0" w:color="auto"/>
                        <w:bottom w:val="none" w:sz="0" w:space="0" w:color="auto"/>
                        <w:right w:val="none" w:sz="0" w:space="0" w:color="auto"/>
                      </w:divBdr>
                      <w:divsChild>
                        <w:div w:id="628510975">
                          <w:marLeft w:val="0"/>
                          <w:marRight w:val="0"/>
                          <w:marTop w:val="0"/>
                          <w:marBottom w:val="0"/>
                          <w:divBdr>
                            <w:top w:val="none" w:sz="0" w:space="0" w:color="auto"/>
                            <w:left w:val="none" w:sz="0" w:space="0" w:color="auto"/>
                            <w:bottom w:val="none" w:sz="0" w:space="0" w:color="auto"/>
                            <w:right w:val="none" w:sz="0" w:space="0" w:color="auto"/>
                          </w:divBdr>
                          <w:divsChild>
                            <w:div w:id="1841196441">
                              <w:marLeft w:val="0"/>
                              <w:marRight w:val="0"/>
                              <w:marTop w:val="0"/>
                              <w:marBottom w:val="0"/>
                              <w:divBdr>
                                <w:top w:val="none" w:sz="0" w:space="0" w:color="auto"/>
                                <w:left w:val="none" w:sz="0" w:space="0" w:color="auto"/>
                                <w:bottom w:val="none" w:sz="0" w:space="0" w:color="auto"/>
                                <w:right w:val="none" w:sz="0" w:space="0" w:color="auto"/>
                              </w:divBdr>
                              <w:divsChild>
                                <w:div w:id="1521889016">
                                  <w:marLeft w:val="0"/>
                                  <w:marRight w:val="0"/>
                                  <w:marTop w:val="0"/>
                                  <w:marBottom w:val="0"/>
                                  <w:divBdr>
                                    <w:top w:val="none" w:sz="0" w:space="0" w:color="auto"/>
                                    <w:left w:val="none" w:sz="0" w:space="0" w:color="auto"/>
                                    <w:bottom w:val="none" w:sz="0" w:space="0" w:color="auto"/>
                                    <w:right w:val="none" w:sz="0" w:space="0" w:color="auto"/>
                                  </w:divBdr>
                                  <w:divsChild>
                                    <w:div w:id="1458530364">
                                      <w:marLeft w:val="0"/>
                                      <w:marRight w:val="0"/>
                                      <w:marTop w:val="0"/>
                                      <w:marBottom w:val="0"/>
                                      <w:divBdr>
                                        <w:top w:val="none" w:sz="0" w:space="0" w:color="auto"/>
                                        <w:left w:val="none" w:sz="0" w:space="0" w:color="auto"/>
                                        <w:bottom w:val="none" w:sz="0" w:space="0" w:color="auto"/>
                                        <w:right w:val="none" w:sz="0" w:space="0" w:color="auto"/>
                                      </w:divBdr>
                                      <w:divsChild>
                                        <w:div w:id="2111317167">
                                          <w:marLeft w:val="0"/>
                                          <w:marRight w:val="0"/>
                                          <w:marTop w:val="0"/>
                                          <w:marBottom w:val="0"/>
                                          <w:divBdr>
                                            <w:top w:val="none" w:sz="0" w:space="0" w:color="auto"/>
                                            <w:left w:val="none" w:sz="0" w:space="0" w:color="auto"/>
                                            <w:bottom w:val="none" w:sz="0" w:space="0" w:color="auto"/>
                                            <w:right w:val="none" w:sz="0" w:space="0" w:color="auto"/>
                                          </w:divBdr>
                                          <w:divsChild>
                                            <w:div w:id="1374504741">
                                              <w:marLeft w:val="0"/>
                                              <w:marRight w:val="0"/>
                                              <w:marTop w:val="0"/>
                                              <w:marBottom w:val="0"/>
                                              <w:divBdr>
                                                <w:top w:val="none" w:sz="0" w:space="0" w:color="auto"/>
                                                <w:left w:val="none" w:sz="0" w:space="0" w:color="auto"/>
                                                <w:bottom w:val="none" w:sz="0" w:space="0" w:color="auto"/>
                                                <w:right w:val="none" w:sz="0" w:space="0" w:color="auto"/>
                                              </w:divBdr>
                                              <w:divsChild>
                                                <w:div w:id="689842785">
                                                  <w:marLeft w:val="0"/>
                                                  <w:marRight w:val="0"/>
                                                  <w:marTop w:val="0"/>
                                                  <w:marBottom w:val="0"/>
                                                  <w:divBdr>
                                                    <w:top w:val="none" w:sz="0" w:space="0" w:color="auto"/>
                                                    <w:left w:val="none" w:sz="0" w:space="0" w:color="auto"/>
                                                    <w:bottom w:val="none" w:sz="0" w:space="0" w:color="auto"/>
                                                    <w:right w:val="none" w:sz="0" w:space="0" w:color="auto"/>
                                                  </w:divBdr>
                                                  <w:divsChild>
                                                    <w:div w:id="1320765456">
                                                      <w:marLeft w:val="0"/>
                                                      <w:marRight w:val="0"/>
                                                      <w:marTop w:val="0"/>
                                                      <w:marBottom w:val="0"/>
                                                      <w:divBdr>
                                                        <w:top w:val="none" w:sz="0" w:space="0" w:color="auto"/>
                                                        <w:left w:val="none" w:sz="0" w:space="0" w:color="auto"/>
                                                        <w:bottom w:val="none" w:sz="0" w:space="0" w:color="auto"/>
                                                        <w:right w:val="none" w:sz="0" w:space="0" w:color="auto"/>
                                                      </w:divBdr>
                                                      <w:divsChild>
                                                        <w:div w:id="1646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31283100">
      <w:bodyDiv w:val="1"/>
      <w:marLeft w:val="0"/>
      <w:marRight w:val="0"/>
      <w:marTop w:val="0"/>
      <w:marBottom w:val="0"/>
      <w:divBdr>
        <w:top w:val="none" w:sz="0" w:space="0" w:color="auto"/>
        <w:left w:val="none" w:sz="0" w:space="0" w:color="auto"/>
        <w:bottom w:val="none" w:sz="0" w:space="0" w:color="auto"/>
        <w:right w:val="none" w:sz="0" w:space="0" w:color="auto"/>
      </w:divBdr>
    </w:div>
    <w:div w:id="1827747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060F5B-7980-4EE5-8FAE-BE8D197192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393</Words>
  <Characters>2577</Characters>
  <Application>Microsoft Office Word</Application>
  <DocSecurity>0</DocSecurity>
  <Lines>21</Lines>
  <Paragraphs>5</Paragraphs>
  <ScaleCrop>false</ScaleCrop>
  <HeadingPairs>
    <vt:vector size="2" baseType="variant">
      <vt:variant>
        <vt:lpstr>Tittel</vt:lpstr>
      </vt:variant>
      <vt:variant>
        <vt:i4>1</vt:i4>
      </vt:variant>
    </vt:vector>
  </HeadingPairs>
  <TitlesOfParts>
    <vt:vector size="1" baseType="lpstr">
      <vt:lpstr/>
    </vt:vector>
  </TitlesOfParts>
  <Company>Aker Universitetssykehus HF</Company>
  <LinksUpToDate>false</LinksUpToDate>
  <CharactersWithSpaces>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Roar Prydz Christensen</dc:creator>
  <cp:lastModifiedBy>Heidi Müller-Nilssen</cp:lastModifiedBy>
  <cp:revision>3</cp:revision>
  <cp:lastPrinted>1900-12-31T23:00:00Z</cp:lastPrinted>
  <dcterms:created xsi:type="dcterms:W3CDTF">2022-12-14T12:13:00Z</dcterms:created>
  <dcterms:modified xsi:type="dcterms:W3CDTF">2022-12-16T09:09:00Z</dcterms:modified>
</cp:coreProperties>
</file>