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6B" w:rsidRPr="00254E6B" w:rsidRDefault="00254E6B" w:rsidP="00254E6B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254E6B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Lønnssystemet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</w:t>
      </w:r>
    </w:p>
    <w:p w:rsidR="00254E6B" w:rsidRPr="00254E6B" w:rsidRDefault="00254E6B" w:rsidP="00254E6B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Calibri"/>
          <w:b/>
          <w:color w:val="333333"/>
          <w:sz w:val="24"/>
          <w:szCs w:val="24"/>
          <w:lang w:eastAsia="nb-NO"/>
        </w:rPr>
      </w:pPr>
      <w:r w:rsidRPr="00254E6B">
        <w:rPr>
          <w:rFonts w:ascii="Calibri" w:hAnsi="Calibri" w:cs="Calibri"/>
          <w:b/>
          <w:color w:val="333333"/>
          <w:shd w:val="clear" w:color="auto" w:fill="FFFFFF"/>
        </w:rPr>
        <w:t>B</w:t>
      </w:r>
      <w:r w:rsidR="0020692E">
        <w:rPr>
          <w:rFonts w:ascii="Calibri" w:hAnsi="Calibri" w:cs="Calibri"/>
          <w:b/>
          <w:color w:val="333333"/>
          <w:shd w:val="clear" w:color="auto" w:fill="FFFFFF"/>
        </w:rPr>
        <w:t xml:space="preserve">eregningsmodell for utdanningsansiennitet </w:t>
      </w:r>
      <w:r w:rsidRPr="00254E6B">
        <w:rPr>
          <w:rFonts w:ascii="Calibri" w:hAnsi="Calibri" w:cs="Calibri"/>
          <w:b/>
          <w:color w:val="333333"/>
          <w:shd w:val="clear" w:color="auto" w:fill="FFFFFF"/>
        </w:rPr>
        <w:t xml:space="preserve">som gjaldt </w:t>
      </w:r>
      <w:bookmarkStart w:id="0" w:name="_GoBack"/>
      <w:bookmarkEnd w:id="0"/>
      <w:r w:rsidRPr="00254E6B">
        <w:rPr>
          <w:rFonts w:ascii="Calibri" w:hAnsi="Calibri" w:cs="Calibri"/>
          <w:b/>
          <w:color w:val="333333"/>
          <w:shd w:val="clear" w:color="auto" w:fill="FFFFFF"/>
        </w:rPr>
        <w:t>frem til 30.04.2022:</w:t>
      </w:r>
    </w:p>
    <w:p w:rsidR="00254E6B" w:rsidRPr="00254E6B" w:rsidRDefault="00254E6B" w:rsidP="00254E6B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Det nye lønnssystemet er en kompetansestige basert på hvor langt i spesialiseringsløpet den enkelte lege har kommet, altså gjennomført tid i spesialisering. 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nb-NO"/>
        </w:rPr>
        <w:t>Antall år beregnes nå av den tiden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 legen faktisk er ansatt i stilling som lege i spesialisering (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nb-NO"/>
        </w:rPr>
        <w:t>ikke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 hva som var tellende tjeneste etter tidligere regler for spesialistutdanning). Det betyr at innplassering i kompetansestigen baseres på ansettelsestid i stilling som LIS.</w:t>
      </w:r>
    </w:p>
    <w:p w:rsidR="00254E6B" w:rsidRPr="00254E6B" w:rsidRDefault="00254E6B" w:rsidP="00254E6B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Med tid i spesialisering forstås tid i stilling som lege i spesialisering i sykehus innenfor samme, eller tilgrensende spesialitet. Med andre ord inngår 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nb-NO"/>
        </w:rPr>
        <w:t>ikke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 tid som LIS1 i kommunen. Det er antall år i stilling som lege i spesialisering som er relevant tid for lønnsplassering.</w:t>
      </w:r>
    </w:p>
    <w:p w:rsidR="00254E6B" w:rsidRPr="00254E6B" w:rsidRDefault="00254E6B" w:rsidP="00254E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All tid i stilling som Lege i spesialisering innenfor </w:t>
      </w:r>
      <w:r w:rsidRPr="00254E6B">
        <w:rPr>
          <w:rFonts w:ascii="Calibri" w:eastAsia="Times New Roman" w:hAnsi="Calibri" w:cs="Calibri"/>
          <w:i/>
          <w:iCs/>
          <w:color w:val="333333"/>
          <w:sz w:val="24"/>
          <w:szCs w:val="24"/>
          <w:shd w:val="clear" w:color="auto" w:fill="FFFFFF"/>
          <w:lang w:eastAsia="nb-NO"/>
        </w:rPr>
        <w:t>samme, og tilgrensende,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 spesialitet skal telles med. Se mer om "tilgrensende spesialitet" under definisjoner nedenfor.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Legespesialister som bytter fra en spesialitet til en tilgrensende spesialitet, er sikret innplassering som legespesialist.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Allmennmedisin: Attest fra tidligere arbeidsgiver må bekrefte at LIS har gått i en utdanningsstilling for at tjenesten skal kunne medregnes etter regler om samme eller tilgrensende spesialitet.</w:t>
      </w:r>
    </w:p>
    <w:p w:rsidR="00254E6B" w:rsidRPr="00254E6B" w:rsidRDefault="00254E6B" w:rsidP="00254E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Ved overgang fra en spesialitet til en </w:t>
      </w:r>
      <w:r w:rsidRPr="00254E6B">
        <w:rPr>
          <w:rFonts w:ascii="Calibri" w:eastAsia="Times New Roman" w:hAnsi="Calibri" w:cs="Calibri"/>
          <w:i/>
          <w:iCs/>
          <w:color w:val="333333"/>
          <w:sz w:val="24"/>
          <w:szCs w:val="24"/>
          <w:shd w:val="clear" w:color="auto" w:fill="FFFFFF"/>
          <w:lang w:eastAsia="nb-NO"/>
        </w:rPr>
        <w:t>"ikke tilgrensende"</w:t>
      </w: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 spesialitet, vil tid i tidligere stilling som lege i spesialisering medregnes med 1/3 av tiden, oppad begrenset til 3 år og 3 måneder. Dersom ansatt i samråd med leder kommer frem til at mer enn 1/3 av tiden er sammenfallende, og således har gitt progresjon i ny spesialitet, kan dette medregnes.</w:t>
      </w:r>
    </w:p>
    <w:p w:rsidR="00254E6B" w:rsidRPr="00254E6B" w:rsidRDefault="00254E6B" w:rsidP="00254E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Følgende skal medregnes i sin helhet ved samme eller tilgrensende spesialitet, og med 1/3 av tiden dersom spesialiteten ikke er tilgrensende: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Tid i vikariat som overlege skal medregnes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Ansatte som er borte fra arbeidet med rett til foreldrepenger, svangerskapspenger og adopsjonspenger etter bestemmelsene i folketrygdloven eller annen lovfestet permisjon med lønn, opprettholder lønn og utdanningsansiennitet som om de var i arbeid i perioden.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Forskning skal kun telle med dersom det er en del av utdanningsløpet og inngår blant læringsmålene i spesialistutdanningen. Forskningstjeneste vil være oppad begrenset til 20 måneder innenfor utdanningsløpet. LIS som har permisjon fra spesialistutdanningen for å være forsker/stipendiat, eller har hatt forskningstjeneste før ansettelse i stilling som LIS 2/3, vil ikke få forskningsperioden medregnet.</w:t>
      </w:r>
    </w:p>
    <w:p w:rsidR="00254E6B" w:rsidRPr="00254E6B" w:rsidRDefault="00254E6B" w:rsidP="00254E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 xml:space="preserve">Godkjent tjeneste i tilsvarende utdanningsstilling fra utlandet skal medregnes, jf. </w:t>
      </w:r>
      <w:proofErr w:type="spellStart"/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>spesialistforskriften</w:t>
      </w:r>
      <w:proofErr w:type="spellEnd"/>
      <w:r w:rsidRPr="00254E6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nb-NO"/>
        </w:rPr>
        <w:t xml:space="preserve"> § 32, 2. og 3. ledd.</w:t>
      </w:r>
    </w:p>
    <w:p w:rsidR="0067322E" w:rsidRDefault="0020692E" w:rsidP="00254E6B">
      <w:pPr>
        <w:shd w:val="clear" w:color="auto" w:fill="FFFFFF"/>
        <w:spacing w:after="0" w:line="240" w:lineRule="auto"/>
      </w:pPr>
    </w:p>
    <w:sectPr w:rsidR="0067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85666"/>
    <w:multiLevelType w:val="multilevel"/>
    <w:tmpl w:val="A786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40AD3"/>
    <w:multiLevelType w:val="multilevel"/>
    <w:tmpl w:val="F24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6B"/>
    <w:rsid w:val="0020692E"/>
    <w:rsid w:val="00254E6B"/>
    <w:rsid w:val="002F70E2"/>
    <w:rsid w:val="0076623B"/>
    <w:rsid w:val="00D8309D"/>
    <w:rsid w:val="00E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CAE5"/>
  <w15:chartTrackingRefBased/>
  <w15:docId w15:val="{734C4B1E-399F-426D-AD57-1DADD95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25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Nygaard Norseth</dc:creator>
  <cp:keywords/>
  <dc:description/>
  <cp:lastModifiedBy>Esther Nygaard Norseth</cp:lastModifiedBy>
  <cp:revision>2</cp:revision>
  <dcterms:created xsi:type="dcterms:W3CDTF">2022-07-01T07:40:00Z</dcterms:created>
  <dcterms:modified xsi:type="dcterms:W3CDTF">2022-07-01T07:48:00Z</dcterms:modified>
</cp:coreProperties>
</file>