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F75" w:rsidRPr="00717279" w:rsidRDefault="00BE4F75" w:rsidP="00BE4F75">
      <w:pPr>
        <w:rPr>
          <w:b/>
          <w:sz w:val="20"/>
          <w:szCs w:val="21"/>
        </w:rPr>
      </w:pPr>
      <w:bookmarkStart w:id="0" w:name="_GoBack"/>
      <w:bookmarkEnd w:id="0"/>
      <w:r w:rsidRPr="00717279">
        <w:rPr>
          <w:b/>
          <w:sz w:val="20"/>
          <w:szCs w:val="21"/>
        </w:rPr>
        <w:t>Når bør du oppsøke fastlege eller legevakt?</w:t>
      </w:r>
    </w:p>
    <w:p w:rsidR="00BE4F75" w:rsidRPr="00717279" w:rsidRDefault="00BE4F75" w:rsidP="00BE4F75">
      <w:pPr>
        <w:pStyle w:val="Listeavsnitt"/>
        <w:numPr>
          <w:ilvl w:val="0"/>
          <w:numId w:val="1"/>
        </w:numPr>
        <w:rPr>
          <w:sz w:val="20"/>
          <w:szCs w:val="21"/>
        </w:rPr>
      </w:pPr>
      <w:r w:rsidRPr="00717279">
        <w:rPr>
          <w:sz w:val="20"/>
          <w:szCs w:val="21"/>
        </w:rPr>
        <w:t>Sykdomsbildet ditt forandrer seg og du føler deg utrygg på hva det kan være</w:t>
      </w:r>
    </w:p>
    <w:p w:rsidR="00BE4F75" w:rsidRPr="00717279" w:rsidRDefault="00BE4F75" w:rsidP="00BE4F75">
      <w:pPr>
        <w:pStyle w:val="Listeavsnitt"/>
        <w:numPr>
          <w:ilvl w:val="0"/>
          <w:numId w:val="1"/>
        </w:numPr>
        <w:rPr>
          <w:sz w:val="20"/>
          <w:szCs w:val="21"/>
        </w:rPr>
      </w:pPr>
      <w:r w:rsidRPr="00717279">
        <w:rPr>
          <w:sz w:val="20"/>
          <w:szCs w:val="21"/>
        </w:rPr>
        <w:t>Du får forverring av symptomer du har hatt før operasjonen</w:t>
      </w:r>
    </w:p>
    <w:p w:rsidR="00BE4F75" w:rsidRPr="00717279" w:rsidRDefault="00BE4F75" w:rsidP="00BE4F75">
      <w:pPr>
        <w:pStyle w:val="Listeavsnitt"/>
        <w:numPr>
          <w:ilvl w:val="0"/>
          <w:numId w:val="1"/>
        </w:numPr>
        <w:rPr>
          <w:sz w:val="20"/>
          <w:szCs w:val="21"/>
        </w:rPr>
      </w:pPr>
      <w:r w:rsidRPr="00717279">
        <w:rPr>
          <w:sz w:val="20"/>
          <w:szCs w:val="21"/>
        </w:rPr>
        <w:t>Tegn på infeksjon</w:t>
      </w:r>
    </w:p>
    <w:p w:rsidR="00717279" w:rsidRDefault="00BE4F75" w:rsidP="00717279">
      <w:pPr>
        <w:pStyle w:val="Listeavsnitt"/>
        <w:numPr>
          <w:ilvl w:val="0"/>
          <w:numId w:val="1"/>
        </w:numPr>
        <w:rPr>
          <w:sz w:val="20"/>
          <w:szCs w:val="21"/>
        </w:rPr>
      </w:pPr>
      <w:r w:rsidRPr="00717279">
        <w:rPr>
          <w:sz w:val="20"/>
          <w:szCs w:val="21"/>
        </w:rPr>
        <w:t>Siv av væske eller blod fra operasjonssåret</w:t>
      </w:r>
    </w:p>
    <w:p w:rsidR="003149C7" w:rsidRPr="003149C7" w:rsidRDefault="003149C7" w:rsidP="003149C7">
      <w:pPr>
        <w:rPr>
          <w:sz w:val="2"/>
          <w:szCs w:val="2"/>
        </w:rPr>
      </w:pPr>
    </w:p>
    <w:p w:rsidR="00717279" w:rsidRPr="00717279" w:rsidRDefault="00717279" w:rsidP="00717279">
      <w:pPr>
        <w:rPr>
          <w:b/>
          <w:sz w:val="20"/>
          <w:szCs w:val="21"/>
        </w:rPr>
      </w:pPr>
      <w:r w:rsidRPr="00717279">
        <w:rPr>
          <w:b/>
          <w:sz w:val="20"/>
          <w:szCs w:val="21"/>
        </w:rPr>
        <w:t>Bilkjøring</w:t>
      </w:r>
    </w:p>
    <w:p w:rsidR="00BE4F75" w:rsidRDefault="00717279" w:rsidP="00BE4F75">
      <w:pPr>
        <w:rPr>
          <w:sz w:val="20"/>
          <w:szCs w:val="21"/>
        </w:rPr>
      </w:pPr>
      <w:r w:rsidRPr="00717279">
        <w:rPr>
          <w:sz w:val="20"/>
          <w:szCs w:val="21"/>
        </w:rPr>
        <w:t>Alle som er operert i hodet har kjøreforbud i minst tre måneder, ofte enda lenger. Du kan ikke begynne å kjøre bil før dette er avklart med nevrolog eller fastlege.</w:t>
      </w:r>
    </w:p>
    <w:p w:rsidR="003149C7" w:rsidRPr="003149C7" w:rsidRDefault="003149C7" w:rsidP="00BE4F75">
      <w:pPr>
        <w:rPr>
          <w:sz w:val="2"/>
          <w:szCs w:val="2"/>
        </w:rPr>
      </w:pPr>
    </w:p>
    <w:p w:rsidR="00BE4F75" w:rsidRPr="00717279" w:rsidRDefault="00BE4F75" w:rsidP="00BE4F75">
      <w:pPr>
        <w:rPr>
          <w:sz w:val="20"/>
          <w:szCs w:val="21"/>
        </w:rPr>
      </w:pPr>
      <w:r w:rsidRPr="00717279">
        <w:rPr>
          <w:b/>
          <w:sz w:val="20"/>
          <w:szCs w:val="21"/>
        </w:rPr>
        <w:t>Sykemelding</w:t>
      </w:r>
    </w:p>
    <w:p w:rsidR="00BE4F75" w:rsidRPr="00717279" w:rsidRDefault="00BE4F75" w:rsidP="00BE4F75">
      <w:pPr>
        <w:rPr>
          <w:sz w:val="20"/>
          <w:szCs w:val="21"/>
        </w:rPr>
      </w:pPr>
      <w:r w:rsidRPr="00717279">
        <w:rPr>
          <w:sz w:val="20"/>
          <w:szCs w:val="21"/>
        </w:rPr>
        <w:t>Du får sykemelding av fastlege. Lengde på sykemelding etter operasjoner i hodet varierer etter bakenforliggende årsak til operasjonen, og det er nødvendig å gjøre individuelle tilpasninger. De fleste trenger minst 6-8 uker. Individuelle vurderinger gjøres i samråd med fastlege.</w:t>
      </w:r>
    </w:p>
    <w:p w:rsidR="00BE4F75" w:rsidRPr="003149C7" w:rsidRDefault="00BE4F75" w:rsidP="00BE4F75">
      <w:pPr>
        <w:rPr>
          <w:sz w:val="2"/>
          <w:szCs w:val="2"/>
        </w:rPr>
      </w:pPr>
    </w:p>
    <w:p w:rsidR="00BE4F75" w:rsidRPr="00717279" w:rsidRDefault="00BE4F75" w:rsidP="00BE4F75">
      <w:pPr>
        <w:rPr>
          <w:b/>
          <w:sz w:val="20"/>
          <w:szCs w:val="21"/>
        </w:rPr>
      </w:pPr>
      <w:r w:rsidRPr="00717279">
        <w:rPr>
          <w:b/>
          <w:sz w:val="20"/>
          <w:szCs w:val="21"/>
        </w:rPr>
        <w:t>Tilleggsopplysninger:</w:t>
      </w:r>
    </w:p>
    <w:p w:rsidR="00BE4F75" w:rsidRPr="00717279" w:rsidRDefault="00BE4F75" w:rsidP="00BE4F75">
      <w:pPr>
        <w:rPr>
          <w:b/>
          <w:sz w:val="20"/>
          <w:szCs w:val="21"/>
        </w:rPr>
      </w:pPr>
      <w:r w:rsidRPr="00717279">
        <w:rPr>
          <w:b/>
          <w:sz w:val="20"/>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149C7">
        <w:rPr>
          <w:b/>
          <w:sz w:val="20"/>
          <w:szCs w:val="21"/>
        </w:rPr>
        <w:t>________________________________________________________________________________________________________________________________________________________________________________________________________________________</w:t>
      </w:r>
    </w:p>
    <w:p w:rsidR="00BE4F75" w:rsidRPr="00CB18B7" w:rsidRDefault="00BE4F75" w:rsidP="00BE4F75">
      <w:pPr>
        <w:rPr>
          <w:b/>
          <w:sz w:val="21"/>
          <w:szCs w:val="21"/>
        </w:rPr>
      </w:pPr>
    </w:p>
    <w:p w:rsidR="00BE4F75" w:rsidRPr="00CB18B7" w:rsidRDefault="00BE4F75" w:rsidP="00BE4F75">
      <w:pPr>
        <w:jc w:val="center"/>
        <w:rPr>
          <w:b/>
          <w:sz w:val="21"/>
          <w:szCs w:val="21"/>
        </w:rPr>
      </w:pPr>
    </w:p>
    <w:p w:rsidR="00BE4F75" w:rsidRDefault="00BE4F75" w:rsidP="00BE4F75">
      <w:pPr>
        <w:jc w:val="center"/>
        <w:rPr>
          <w:b/>
          <w:sz w:val="21"/>
          <w:szCs w:val="21"/>
        </w:rPr>
      </w:pPr>
    </w:p>
    <w:p w:rsidR="00BE4F75" w:rsidRPr="00CB18B7" w:rsidRDefault="00BE4F75" w:rsidP="002B7248">
      <w:pPr>
        <w:rPr>
          <w:b/>
          <w:color w:val="0070C0"/>
          <w:sz w:val="21"/>
          <w:szCs w:val="21"/>
        </w:rPr>
      </w:pPr>
    </w:p>
    <w:p w:rsidR="00BE4F75" w:rsidRPr="00CB18B7" w:rsidRDefault="00052AA6" w:rsidP="00BE4F75">
      <w:pPr>
        <w:jc w:val="center"/>
        <w:rPr>
          <w:b/>
          <w:color w:val="0070C0"/>
          <w:sz w:val="21"/>
          <w:szCs w:val="21"/>
        </w:rPr>
      </w:pPr>
      <w:r w:rsidRPr="00CB18B7">
        <w:rPr>
          <w:b/>
          <w:noProof/>
          <w:sz w:val="21"/>
          <w:szCs w:val="21"/>
          <w:lang w:eastAsia="nb-NO"/>
        </w:rPr>
        <w:drawing>
          <wp:inline distT="0" distB="0" distL="0" distR="0" wp14:anchorId="61146AFC" wp14:editId="675929CD">
            <wp:extent cx="2733675" cy="561218"/>
            <wp:effectExtent l="0" t="0" r="0" b="0"/>
            <wp:docPr id="1" name="Bilde 1" descr="C:\Users\siltoe\AppData\Local\Microsoft\Windows\Temporary Internet Files\Content.IE5\368X7JCH\OUS_logo_RGB_Hig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toe\AppData\Local\Microsoft\Windows\Temporary Internet Files\Content.IE5\368X7JCH\OUS_logo_RGB_HighR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3675" cy="561218"/>
                    </a:xfrm>
                    <a:prstGeom prst="rect">
                      <a:avLst/>
                    </a:prstGeom>
                    <a:noFill/>
                    <a:ln>
                      <a:noFill/>
                    </a:ln>
                  </pic:spPr>
                </pic:pic>
              </a:graphicData>
            </a:graphic>
          </wp:inline>
        </w:drawing>
      </w:r>
    </w:p>
    <w:p w:rsidR="00BE4F75" w:rsidRPr="00CB18B7" w:rsidRDefault="00BE4F75" w:rsidP="00BE4F75">
      <w:pPr>
        <w:jc w:val="center"/>
        <w:rPr>
          <w:b/>
          <w:color w:val="0070C0"/>
          <w:sz w:val="21"/>
          <w:szCs w:val="21"/>
        </w:rPr>
      </w:pPr>
    </w:p>
    <w:p w:rsidR="00BE4F75" w:rsidRDefault="00BE4F75" w:rsidP="00BE4F75">
      <w:pPr>
        <w:jc w:val="center"/>
        <w:rPr>
          <w:b/>
          <w:color w:val="00B050"/>
          <w:sz w:val="21"/>
          <w:szCs w:val="21"/>
        </w:rPr>
      </w:pPr>
    </w:p>
    <w:p w:rsidR="00A805D1" w:rsidRPr="00CB18B7" w:rsidRDefault="00A805D1" w:rsidP="00BE4F75">
      <w:pPr>
        <w:jc w:val="center"/>
        <w:rPr>
          <w:b/>
          <w:color w:val="00B050"/>
          <w:sz w:val="21"/>
          <w:szCs w:val="21"/>
        </w:rPr>
      </w:pPr>
    </w:p>
    <w:p w:rsidR="00BE4F75" w:rsidRPr="00906D9A" w:rsidRDefault="00BE4F75" w:rsidP="00BE4F75">
      <w:pPr>
        <w:jc w:val="center"/>
        <w:rPr>
          <w:b/>
          <w:color w:val="0070C0"/>
          <w:sz w:val="24"/>
          <w:szCs w:val="21"/>
        </w:rPr>
      </w:pPr>
      <w:r w:rsidRPr="00906D9A">
        <w:rPr>
          <w:b/>
          <w:color w:val="0070C0"/>
          <w:sz w:val="24"/>
          <w:szCs w:val="21"/>
        </w:rPr>
        <w:t xml:space="preserve">Informasjon </w:t>
      </w:r>
      <w:r w:rsidR="00052AA6" w:rsidRPr="00906D9A">
        <w:rPr>
          <w:b/>
          <w:color w:val="0070C0"/>
          <w:sz w:val="24"/>
          <w:szCs w:val="21"/>
        </w:rPr>
        <w:t>ved utskrivelse</w:t>
      </w:r>
    </w:p>
    <w:p w:rsidR="00BE4F75" w:rsidRPr="00906D9A" w:rsidRDefault="00BE4F75" w:rsidP="00BE4F75">
      <w:pPr>
        <w:jc w:val="center"/>
        <w:rPr>
          <w:b/>
          <w:color w:val="0070C0"/>
          <w:sz w:val="24"/>
          <w:szCs w:val="21"/>
        </w:rPr>
      </w:pPr>
      <w:r w:rsidRPr="00906D9A">
        <w:rPr>
          <w:b/>
          <w:color w:val="0070C0"/>
          <w:sz w:val="24"/>
          <w:szCs w:val="21"/>
        </w:rPr>
        <w:t xml:space="preserve">Vanlige spørsmål etter </w:t>
      </w:r>
      <w:r w:rsidR="003E4EC2" w:rsidRPr="00906D9A">
        <w:rPr>
          <w:b/>
          <w:color w:val="0070C0"/>
          <w:sz w:val="24"/>
          <w:szCs w:val="21"/>
        </w:rPr>
        <w:t>operasjoner i hodet</w:t>
      </w:r>
      <w:r w:rsidR="00EB7A1D">
        <w:rPr>
          <w:b/>
          <w:color w:val="0070C0"/>
          <w:sz w:val="24"/>
          <w:szCs w:val="21"/>
        </w:rPr>
        <w:t xml:space="preserve"> (krani</w:t>
      </w:r>
      <w:r w:rsidR="00EE636A">
        <w:rPr>
          <w:b/>
          <w:color w:val="0070C0"/>
          <w:sz w:val="24"/>
          <w:szCs w:val="21"/>
        </w:rPr>
        <w:t>o</w:t>
      </w:r>
      <w:r w:rsidR="00EB7A1D">
        <w:rPr>
          <w:b/>
          <w:color w:val="0070C0"/>
          <w:sz w:val="24"/>
          <w:szCs w:val="21"/>
        </w:rPr>
        <w:t>tomi)</w:t>
      </w:r>
    </w:p>
    <w:p w:rsidR="00BE4F75" w:rsidRDefault="00BE4F75" w:rsidP="00BE4F75">
      <w:pPr>
        <w:jc w:val="center"/>
        <w:rPr>
          <w:b/>
          <w:color w:val="00B050"/>
          <w:sz w:val="21"/>
          <w:szCs w:val="21"/>
        </w:rPr>
      </w:pPr>
    </w:p>
    <w:p w:rsidR="00BE4F75" w:rsidRPr="00CB18B7" w:rsidRDefault="00BE4F75" w:rsidP="00BE4F75">
      <w:pPr>
        <w:jc w:val="center"/>
        <w:rPr>
          <w:b/>
          <w:color w:val="00B050"/>
          <w:sz w:val="21"/>
          <w:szCs w:val="21"/>
        </w:rPr>
      </w:pPr>
    </w:p>
    <w:p w:rsidR="00BE4F75" w:rsidRPr="00CB18B7" w:rsidRDefault="00BE4F75" w:rsidP="00BE4F75">
      <w:pPr>
        <w:jc w:val="center"/>
        <w:rPr>
          <w:b/>
          <w:sz w:val="21"/>
          <w:szCs w:val="21"/>
        </w:rPr>
      </w:pPr>
    </w:p>
    <w:p w:rsidR="00BE4F75" w:rsidRPr="00CB18B7" w:rsidRDefault="00BE4F75" w:rsidP="00BE4F75">
      <w:pPr>
        <w:jc w:val="center"/>
        <w:rPr>
          <w:b/>
          <w:sz w:val="21"/>
          <w:szCs w:val="21"/>
        </w:rPr>
      </w:pPr>
    </w:p>
    <w:p w:rsidR="00BE4F75" w:rsidRPr="00CB18B7" w:rsidRDefault="00BE4F75" w:rsidP="00BE4F75">
      <w:pPr>
        <w:jc w:val="center"/>
        <w:rPr>
          <w:b/>
          <w:sz w:val="21"/>
          <w:szCs w:val="21"/>
        </w:rPr>
      </w:pPr>
    </w:p>
    <w:p w:rsidR="00BE4F75" w:rsidRPr="00CB18B7" w:rsidRDefault="00BE4F75" w:rsidP="00BE4F75">
      <w:pPr>
        <w:jc w:val="center"/>
        <w:rPr>
          <w:b/>
          <w:color w:val="0070C0"/>
          <w:sz w:val="21"/>
          <w:szCs w:val="21"/>
        </w:rPr>
      </w:pPr>
    </w:p>
    <w:p w:rsidR="002B7248" w:rsidRDefault="002B7248">
      <w:pPr>
        <w:rPr>
          <w:b/>
          <w:color w:val="0070C0"/>
          <w:sz w:val="21"/>
          <w:szCs w:val="21"/>
        </w:rPr>
      </w:pPr>
      <w:r>
        <w:rPr>
          <w:b/>
          <w:color w:val="0070C0"/>
          <w:sz w:val="21"/>
          <w:szCs w:val="21"/>
        </w:rPr>
        <w:br w:type="page"/>
      </w:r>
    </w:p>
    <w:p w:rsidR="00BE4F75" w:rsidRPr="00717279" w:rsidRDefault="00BE4F75" w:rsidP="00BE4F75">
      <w:pPr>
        <w:rPr>
          <w:b/>
          <w:sz w:val="20"/>
          <w:szCs w:val="21"/>
        </w:rPr>
      </w:pPr>
      <w:r w:rsidRPr="00717279">
        <w:rPr>
          <w:b/>
          <w:sz w:val="20"/>
          <w:szCs w:val="21"/>
        </w:rPr>
        <w:lastRenderedPageBreak/>
        <w:t>Operasjonssåret</w:t>
      </w:r>
    </w:p>
    <w:p w:rsidR="00BE4F75" w:rsidRPr="00717279" w:rsidRDefault="00BE4F75" w:rsidP="00BE4F75">
      <w:pPr>
        <w:rPr>
          <w:i/>
          <w:sz w:val="20"/>
          <w:szCs w:val="21"/>
        </w:rPr>
      </w:pPr>
      <w:r w:rsidRPr="00717279">
        <w:rPr>
          <w:i/>
          <w:sz w:val="20"/>
          <w:szCs w:val="21"/>
        </w:rPr>
        <w:t>Når skal jeg skifte på såret?</w:t>
      </w:r>
    </w:p>
    <w:p w:rsidR="00BE4F75" w:rsidRPr="00717279" w:rsidRDefault="00BE4F75" w:rsidP="00BE4F75">
      <w:pPr>
        <w:rPr>
          <w:sz w:val="20"/>
          <w:szCs w:val="21"/>
        </w:rPr>
      </w:pPr>
      <w:bookmarkStart w:id="1" w:name="OLE_LINK3"/>
      <w:bookmarkStart w:id="2" w:name="OLE_LINK4"/>
      <w:r w:rsidRPr="00717279">
        <w:rPr>
          <w:sz w:val="20"/>
          <w:szCs w:val="21"/>
        </w:rPr>
        <w:t xml:space="preserve">Dersom </w:t>
      </w:r>
      <w:bookmarkEnd w:id="1"/>
      <w:bookmarkEnd w:id="2"/>
      <w:r w:rsidRPr="00717279">
        <w:rPr>
          <w:sz w:val="20"/>
          <w:szCs w:val="21"/>
        </w:rPr>
        <w:t>operasjonssåret er dekket av tape eller bandasje skal disse fjernes etter 3-4 dager. Dersom tape/bandasje er blodig eller fuktig skal du fjerne de tidligere. Hvis såret er tørt trenger du ikke å legge på ny bandasje. Normalt skal det ikke komme væske eller blod fra såret. Dersom det allikevel gjør det må du oppsøke lege.</w:t>
      </w:r>
    </w:p>
    <w:p w:rsidR="00BE4F75" w:rsidRPr="00717279" w:rsidRDefault="00BE4F75" w:rsidP="00BE4F75">
      <w:pPr>
        <w:rPr>
          <w:sz w:val="2"/>
          <w:szCs w:val="4"/>
        </w:rPr>
      </w:pPr>
    </w:p>
    <w:p w:rsidR="00BE4F75" w:rsidRPr="00717279" w:rsidRDefault="00BE4F75" w:rsidP="00BE4F75">
      <w:pPr>
        <w:rPr>
          <w:i/>
          <w:sz w:val="20"/>
          <w:szCs w:val="21"/>
        </w:rPr>
      </w:pPr>
      <w:r w:rsidRPr="00717279">
        <w:rPr>
          <w:i/>
          <w:sz w:val="20"/>
          <w:szCs w:val="21"/>
        </w:rPr>
        <w:t>Hvordan skal jeg håndtere såret?</w:t>
      </w:r>
    </w:p>
    <w:p w:rsidR="00BE4F75" w:rsidRPr="00717279" w:rsidRDefault="00BE4F75" w:rsidP="00BE4F75">
      <w:pPr>
        <w:pStyle w:val="Listeavsnitt"/>
        <w:numPr>
          <w:ilvl w:val="0"/>
          <w:numId w:val="3"/>
        </w:numPr>
        <w:rPr>
          <w:sz w:val="20"/>
          <w:szCs w:val="21"/>
        </w:rPr>
      </w:pPr>
      <w:r w:rsidRPr="00717279">
        <w:rPr>
          <w:sz w:val="20"/>
          <w:szCs w:val="21"/>
        </w:rPr>
        <w:t>Vask hendene grundig</w:t>
      </w:r>
    </w:p>
    <w:p w:rsidR="00BE4F75" w:rsidRPr="00717279" w:rsidRDefault="00BE4F75" w:rsidP="00BE4F75">
      <w:pPr>
        <w:pStyle w:val="Listeavsnitt"/>
        <w:numPr>
          <w:ilvl w:val="0"/>
          <w:numId w:val="3"/>
        </w:numPr>
        <w:rPr>
          <w:sz w:val="20"/>
          <w:szCs w:val="21"/>
        </w:rPr>
      </w:pPr>
      <w:r w:rsidRPr="00717279">
        <w:rPr>
          <w:sz w:val="20"/>
          <w:szCs w:val="21"/>
        </w:rPr>
        <w:t>Fjern tapen/bandasjen</w:t>
      </w:r>
    </w:p>
    <w:p w:rsidR="00BE4F75" w:rsidRPr="00717279" w:rsidRDefault="00BE4F75" w:rsidP="00BE4F75">
      <w:pPr>
        <w:pStyle w:val="Listeavsnitt"/>
        <w:numPr>
          <w:ilvl w:val="0"/>
          <w:numId w:val="3"/>
        </w:numPr>
        <w:rPr>
          <w:sz w:val="20"/>
          <w:szCs w:val="21"/>
        </w:rPr>
      </w:pPr>
      <w:r w:rsidRPr="00717279">
        <w:rPr>
          <w:sz w:val="20"/>
          <w:szCs w:val="21"/>
          <w:u w:val="single"/>
        </w:rPr>
        <w:t>Ikke ta på såret!</w:t>
      </w:r>
      <w:r w:rsidRPr="00717279">
        <w:rPr>
          <w:sz w:val="20"/>
          <w:szCs w:val="21"/>
        </w:rPr>
        <w:t xml:space="preserve"> Ikke forsøk å rense det eller plukke vekk gamle blodrester/skorper</w:t>
      </w:r>
    </w:p>
    <w:p w:rsidR="00BE4F75" w:rsidRPr="00717279" w:rsidRDefault="00BE4F75" w:rsidP="00BE4F75">
      <w:pPr>
        <w:rPr>
          <w:sz w:val="2"/>
          <w:szCs w:val="4"/>
        </w:rPr>
      </w:pPr>
    </w:p>
    <w:p w:rsidR="00BE4F75" w:rsidRPr="00717279" w:rsidRDefault="00BE4F75" w:rsidP="00BE4F75">
      <w:pPr>
        <w:rPr>
          <w:i/>
          <w:sz w:val="20"/>
          <w:szCs w:val="21"/>
        </w:rPr>
      </w:pPr>
      <w:r w:rsidRPr="00717279">
        <w:rPr>
          <w:i/>
          <w:sz w:val="20"/>
          <w:szCs w:val="21"/>
        </w:rPr>
        <w:t>Kan jeg dusje?</w:t>
      </w:r>
    </w:p>
    <w:p w:rsidR="00BE4F75" w:rsidRPr="00717279" w:rsidRDefault="00BE4F75" w:rsidP="00BE4F75">
      <w:pPr>
        <w:rPr>
          <w:sz w:val="20"/>
        </w:rPr>
      </w:pPr>
      <w:r w:rsidRPr="00717279">
        <w:rPr>
          <w:sz w:val="20"/>
        </w:rPr>
        <w:t>Du kan dusje kroppen når du føler deg i form til det. Dersom operasjonssåret er tørt når du fjerner tape/bandasje etter 3-4 dager kan du skylle håret, men unngå å bruke sjampo eller såpe av noe slag. Tørk forsiktig med et rent håndkle, vær spesielt varsom over og rundt såret. Håret kan vaskes som normalt når sting/agraffer er fjernet og såret er grodd. Vent med å bade til etter stingene/agraffene er fjernet.</w:t>
      </w:r>
    </w:p>
    <w:p w:rsidR="00BE4F75" w:rsidRPr="00717279" w:rsidRDefault="00BE4F75" w:rsidP="00BE4F75">
      <w:pPr>
        <w:rPr>
          <w:sz w:val="2"/>
          <w:szCs w:val="4"/>
        </w:rPr>
      </w:pPr>
    </w:p>
    <w:p w:rsidR="00BE4F75" w:rsidRPr="00717279" w:rsidRDefault="00BE4F75" w:rsidP="00BE4F75">
      <w:pPr>
        <w:rPr>
          <w:i/>
          <w:sz w:val="20"/>
          <w:szCs w:val="21"/>
        </w:rPr>
      </w:pPr>
      <w:bookmarkStart w:id="3" w:name="OLE_LINK1"/>
      <w:bookmarkStart w:id="4" w:name="OLE_LINK2"/>
      <w:r w:rsidRPr="00717279">
        <w:rPr>
          <w:i/>
          <w:sz w:val="20"/>
          <w:szCs w:val="21"/>
        </w:rPr>
        <w:t>Når skal sting/agraffer fjernes?</w:t>
      </w:r>
    </w:p>
    <w:bookmarkEnd w:id="3"/>
    <w:bookmarkEnd w:id="4"/>
    <w:p w:rsidR="00BE4F75" w:rsidRPr="00717279" w:rsidRDefault="00BE4F75" w:rsidP="00BE4F75">
      <w:pPr>
        <w:rPr>
          <w:sz w:val="20"/>
          <w:szCs w:val="21"/>
        </w:rPr>
      </w:pPr>
      <w:r w:rsidRPr="00717279">
        <w:rPr>
          <w:sz w:val="20"/>
          <w:szCs w:val="21"/>
        </w:rPr>
        <w:t xml:space="preserve">Sting eller agraffer fjernes hos fastlege 10-14 dager etter operasjonen, dersom ikke annet er avtalt. </w:t>
      </w:r>
    </w:p>
    <w:p w:rsidR="00BE4F75" w:rsidRPr="00717279" w:rsidRDefault="00BE4F75" w:rsidP="00BE4F75">
      <w:pPr>
        <w:rPr>
          <w:sz w:val="8"/>
          <w:szCs w:val="21"/>
        </w:rPr>
      </w:pPr>
    </w:p>
    <w:p w:rsidR="00BE4F75" w:rsidRPr="00717279" w:rsidRDefault="00BE4F75" w:rsidP="00BE4F75">
      <w:pPr>
        <w:rPr>
          <w:i/>
          <w:sz w:val="20"/>
          <w:szCs w:val="21"/>
        </w:rPr>
      </w:pPr>
      <w:r w:rsidRPr="00717279">
        <w:rPr>
          <w:i/>
          <w:sz w:val="20"/>
          <w:szCs w:val="21"/>
        </w:rPr>
        <w:t>Tiden etter at sting/agraffer er fjernet</w:t>
      </w:r>
    </w:p>
    <w:p w:rsidR="00BE4F75" w:rsidRPr="00717279" w:rsidRDefault="00BE4F75" w:rsidP="00BE4F75">
      <w:pPr>
        <w:rPr>
          <w:sz w:val="20"/>
          <w:szCs w:val="21"/>
        </w:rPr>
      </w:pPr>
      <w:r w:rsidRPr="00717279">
        <w:rPr>
          <w:sz w:val="20"/>
          <w:szCs w:val="21"/>
        </w:rPr>
        <w:lastRenderedPageBreak/>
        <w:t xml:space="preserve">Man opplever som regel at hodebunnen rundt såret har endret følelse. Etter hvert tilkommer ofte en følelse av nummenhet, kløe og at huden sover. Dette er normalt. Bedring av slike symptomer kan finne sted inntil 2 år etter operasjonen, men i enkelte tilfeller vil ikke huden få tilbake normal følsomhet. </w:t>
      </w:r>
    </w:p>
    <w:p w:rsidR="00BE4F75" w:rsidRPr="00717279" w:rsidRDefault="00BE4F75" w:rsidP="00BE4F75">
      <w:pPr>
        <w:rPr>
          <w:i/>
          <w:sz w:val="20"/>
          <w:szCs w:val="21"/>
        </w:rPr>
      </w:pPr>
      <w:r w:rsidRPr="00717279">
        <w:rPr>
          <w:sz w:val="20"/>
          <w:szCs w:val="21"/>
        </w:rPr>
        <w:t>Man vil ofte kunne merke ujevnheter i hodebunnen når hevelsen avtar. Dette er også helt normalt og relatert til åpningen og lukkingen av kraniet.</w:t>
      </w:r>
    </w:p>
    <w:p w:rsidR="00BE4F75" w:rsidRPr="00300362" w:rsidRDefault="00BE4F75" w:rsidP="00BE4F75">
      <w:pPr>
        <w:rPr>
          <w:sz w:val="2"/>
          <w:szCs w:val="2"/>
        </w:rPr>
      </w:pPr>
    </w:p>
    <w:p w:rsidR="00BE4F75" w:rsidRPr="00717279" w:rsidRDefault="00BE4F75" w:rsidP="00BE4F75">
      <w:pPr>
        <w:rPr>
          <w:sz w:val="20"/>
          <w:szCs w:val="21"/>
        </w:rPr>
      </w:pPr>
      <w:r w:rsidRPr="00717279">
        <w:rPr>
          <w:b/>
          <w:sz w:val="20"/>
          <w:szCs w:val="21"/>
        </w:rPr>
        <w:t>Infeksjon</w:t>
      </w:r>
    </w:p>
    <w:p w:rsidR="00BE4F75" w:rsidRPr="00717279" w:rsidRDefault="00BE4F75" w:rsidP="00BE4F75">
      <w:pPr>
        <w:rPr>
          <w:sz w:val="20"/>
          <w:szCs w:val="21"/>
        </w:rPr>
      </w:pPr>
      <w:r w:rsidRPr="00717279">
        <w:rPr>
          <w:sz w:val="20"/>
          <w:szCs w:val="21"/>
        </w:rPr>
        <w:t xml:space="preserve">Det er uvanlig at det blir infeksjon i operasjonssåret. Du bør allikevel være på vakt dersom du får tegn på infeksjon. Tegn på infeksjon kan være: </w:t>
      </w:r>
    </w:p>
    <w:p w:rsidR="00BE4F75" w:rsidRPr="00717279" w:rsidRDefault="00BE4F75" w:rsidP="00BE4F75">
      <w:pPr>
        <w:pStyle w:val="Listeavsnitt"/>
        <w:numPr>
          <w:ilvl w:val="0"/>
          <w:numId w:val="2"/>
        </w:numPr>
        <w:rPr>
          <w:sz w:val="20"/>
          <w:szCs w:val="21"/>
        </w:rPr>
      </w:pPr>
      <w:r w:rsidRPr="00717279">
        <w:rPr>
          <w:sz w:val="20"/>
          <w:szCs w:val="21"/>
        </w:rPr>
        <w:t xml:space="preserve">Økende smerter fra operasjonssåret </w:t>
      </w:r>
    </w:p>
    <w:p w:rsidR="00BE4F75" w:rsidRPr="00717279" w:rsidRDefault="00BE4F75" w:rsidP="00BE4F75">
      <w:pPr>
        <w:pStyle w:val="Listeavsnitt"/>
        <w:numPr>
          <w:ilvl w:val="0"/>
          <w:numId w:val="2"/>
        </w:numPr>
        <w:rPr>
          <w:sz w:val="20"/>
          <w:szCs w:val="21"/>
        </w:rPr>
      </w:pPr>
      <w:r w:rsidRPr="00717279">
        <w:rPr>
          <w:sz w:val="20"/>
          <w:szCs w:val="21"/>
        </w:rPr>
        <w:t>Høy feber eller vedvarende moderat feber etter operasjonen</w:t>
      </w:r>
    </w:p>
    <w:p w:rsidR="00BE4F75" w:rsidRPr="00717279" w:rsidRDefault="00BE4F75" w:rsidP="00BE4F75">
      <w:pPr>
        <w:pStyle w:val="Listeavsnitt"/>
        <w:numPr>
          <w:ilvl w:val="0"/>
          <w:numId w:val="2"/>
        </w:numPr>
        <w:rPr>
          <w:sz w:val="20"/>
          <w:szCs w:val="21"/>
        </w:rPr>
      </w:pPr>
      <w:r w:rsidRPr="00717279">
        <w:rPr>
          <w:sz w:val="20"/>
          <w:szCs w:val="21"/>
        </w:rPr>
        <w:t xml:space="preserve">Slapphet og redusert allmenntilstand </w:t>
      </w:r>
    </w:p>
    <w:p w:rsidR="00BE4F75" w:rsidRPr="00717279" w:rsidRDefault="00BE4F75" w:rsidP="00BE4F75">
      <w:pPr>
        <w:pStyle w:val="Listeavsnitt"/>
        <w:numPr>
          <w:ilvl w:val="0"/>
          <w:numId w:val="2"/>
        </w:numPr>
        <w:rPr>
          <w:sz w:val="20"/>
          <w:szCs w:val="21"/>
        </w:rPr>
      </w:pPr>
      <w:r w:rsidRPr="00717279">
        <w:rPr>
          <w:sz w:val="20"/>
          <w:szCs w:val="21"/>
        </w:rPr>
        <w:t>Rødhet, varme og hevelse i og rundt operasjonssåret</w:t>
      </w:r>
    </w:p>
    <w:p w:rsidR="00BE4F75" w:rsidRPr="00717279" w:rsidRDefault="00BE4F75" w:rsidP="00BE4F75">
      <w:pPr>
        <w:pStyle w:val="Listeavsnitt"/>
        <w:numPr>
          <w:ilvl w:val="0"/>
          <w:numId w:val="2"/>
        </w:numPr>
        <w:rPr>
          <w:sz w:val="20"/>
          <w:szCs w:val="21"/>
        </w:rPr>
      </w:pPr>
      <w:r w:rsidRPr="00717279">
        <w:rPr>
          <w:sz w:val="20"/>
          <w:szCs w:val="21"/>
        </w:rPr>
        <w:t>Siv av væske eller puss fra operasjonssåret</w:t>
      </w:r>
    </w:p>
    <w:p w:rsidR="00BE4F75" w:rsidRPr="00717279" w:rsidRDefault="00BE4F75" w:rsidP="00BE4F75">
      <w:pPr>
        <w:rPr>
          <w:sz w:val="20"/>
          <w:szCs w:val="21"/>
        </w:rPr>
      </w:pPr>
      <w:r w:rsidRPr="00717279">
        <w:rPr>
          <w:sz w:val="20"/>
          <w:szCs w:val="21"/>
        </w:rPr>
        <w:t>Det kan i noen tilfeller samle seg væske under huden ved såret. Dette trenger ikke være et tegn på infeksjon, men bør alltid vurderes av lege.</w:t>
      </w:r>
    </w:p>
    <w:p w:rsidR="00BE4F75" w:rsidRPr="00300362" w:rsidRDefault="00BE4F75" w:rsidP="00BE4F75">
      <w:pPr>
        <w:rPr>
          <w:sz w:val="2"/>
          <w:szCs w:val="2"/>
        </w:rPr>
      </w:pPr>
    </w:p>
    <w:p w:rsidR="00BE4F75" w:rsidRPr="00717279" w:rsidRDefault="00BE4F75" w:rsidP="00BE4F75">
      <w:pPr>
        <w:rPr>
          <w:b/>
          <w:sz w:val="20"/>
          <w:szCs w:val="21"/>
        </w:rPr>
      </w:pPr>
      <w:r w:rsidRPr="00717279">
        <w:rPr>
          <w:b/>
          <w:sz w:val="20"/>
          <w:szCs w:val="21"/>
        </w:rPr>
        <w:t>Aktivitet og belastning</w:t>
      </w:r>
    </w:p>
    <w:p w:rsidR="005B779E" w:rsidRPr="008F4901" w:rsidRDefault="00BE4F75">
      <w:pPr>
        <w:rPr>
          <w:sz w:val="20"/>
          <w:szCs w:val="21"/>
        </w:rPr>
      </w:pPr>
      <w:r w:rsidRPr="00717279">
        <w:rPr>
          <w:sz w:val="20"/>
          <w:szCs w:val="21"/>
        </w:rPr>
        <w:t xml:space="preserve">Man vil ofte merke redusert kapasitet for både fysiske og mentale påkjenninger i tiden etter en hjerneoperasjon. Pasienter rapporterer ofte om økt søvnbehov, hodepine og redusert konsentrasjonsevne som kan forverres ved påkjenninger. Vi anbefaler derfor gradvis opptrapping av intensitet i belastning og aktivitet. </w:t>
      </w:r>
    </w:p>
    <w:sectPr w:rsidR="005B779E" w:rsidRPr="008F4901" w:rsidSect="008F4901">
      <w:pgSz w:w="16838" w:h="11906" w:orient="landscape"/>
      <w:pgMar w:top="1440" w:right="1080" w:bottom="1440" w:left="1080" w:header="708" w:footer="708" w:gutter="0"/>
      <w:cols w:num="2" w:space="21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3B6" w:rsidRDefault="00F36FF2">
      <w:pPr>
        <w:spacing w:after="0" w:line="240" w:lineRule="auto"/>
      </w:pPr>
      <w:r>
        <w:separator/>
      </w:r>
    </w:p>
  </w:endnote>
  <w:endnote w:type="continuationSeparator" w:id="0">
    <w:p w:rsidR="00EE13B6" w:rsidRDefault="00F3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3B6" w:rsidRDefault="00F36FF2">
      <w:pPr>
        <w:spacing w:after="0" w:line="240" w:lineRule="auto"/>
      </w:pPr>
      <w:r>
        <w:separator/>
      </w:r>
    </w:p>
  </w:footnote>
  <w:footnote w:type="continuationSeparator" w:id="0">
    <w:p w:rsidR="00EE13B6" w:rsidRDefault="00F36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B126F"/>
    <w:multiLevelType w:val="hybridMultilevel"/>
    <w:tmpl w:val="CE1CB8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A711B87"/>
    <w:multiLevelType w:val="hybridMultilevel"/>
    <w:tmpl w:val="91640B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C687A62"/>
    <w:multiLevelType w:val="hybridMultilevel"/>
    <w:tmpl w:val="C9EAD0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75"/>
    <w:rsid w:val="00052AA6"/>
    <w:rsid w:val="002821DD"/>
    <w:rsid w:val="002B7248"/>
    <w:rsid w:val="00300362"/>
    <w:rsid w:val="003149C7"/>
    <w:rsid w:val="003E4EC2"/>
    <w:rsid w:val="005B779E"/>
    <w:rsid w:val="00717279"/>
    <w:rsid w:val="008F4901"/>
    <w:rsid w:val="00906D9A"/>
    <w:rsid w:val="00A805D1"/>
    <w:rsid w:val="00BA35FF"/>
    <w:rsid w:val="00BE4F75"/>
    <w:rsid w:val="00EA7E9F"/>
    <w:rsid w:val="00EB7A1D"/>
    <w:rsid w:val="00EE13B6"/>
    <w:rsid w:val="00EE636A"/>
    <w:rsid w:val="00F36FF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9CAE362-367E-4B91-A248-E5256D41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F75"/>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E4F75"/>
    <w:pPr>
      <w:ind w:left="720"/>
      <w:contextualSpacing/>
    </w:pPr>
  </w:style>
  <w:style w:type="paragraph" w:styleId="Topptekst">
    <w:name w:val="header"/>
    <w:basedOn w:val="Normal"/>
    <w:link w:val="TopptekstTegn"/>
    <w:uiPriority w:val="99"/>
    <w:unhideWhenUsed/>
    <w:rsid w:val="00BE4F7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E4F75"/>
  </w:style>
  <w:style w:type="paragraph" w:styleId="Bunntekst">
    <w:name w:val="footer"/>
    <w:basedOn w:val="Normal"/>
    <w:link w:val="BunntekstTegn"/>
    <w:uiPriority w:val="99"/>
    <w:unhideWhenUsed/>
    <w:rsid w:val="00BE4F7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E4F75"/>
  </w:style>
  <w:style w:type="paragraph" w:styleId="Bobletekst">
    <w:name w:val="Balloon Text"/>
    <w:basedOn w:val="Normal"/>
    <w:link w:val="BobletekstTegn"/>
    <w:uiPriority w:val="99"/>
    <w:semiHidden/>
    <w:unhideWhenUsed/>
    <w:rsid w:val="00BE4F7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E4F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3196</Characters>
  <Application>Microsoft Office Word</Application>
  <DocSecurity>4</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Oslo universitetssykehus</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Silje Ingeborg Tønseth</dc:creator>
  <cp:lastModifiedBy>Elin Høy</cp:lastModifiedBy>
  <cp:revision>2</cp:revision>
  <dcterms:created xsi:type="dcterms:W3CDTF">2022-01-20T19:28:00Z</dcterms:created>
  <dcterms:modified xsi:type="dcterms:W3CDTF">2022-01-20T19:28:00Z</dcterms:modified>
</cp:coreProperties>
</file>