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D35705" w:rsidTr="00404733">
        <w:tc>
          <w:tcPr>
            <w:tcW w:w="3510" w:type="dxa"/>
          </w:tcPr>
          <w:p w:rsidR="00D35705" w:rsidRDefault="00D35705" w:rsidP="00404733">
            <w:pPr>
              <w:pStyle w:val="Topptekst"/>
            </w:pPr>
            <w:r>
              <w:rPr>
                <w:noProof/>
              </w:rPr>
              <w:drawing>
                <wp:inline distT="0" distB="0" distL="0" distR="0">
                  <wp:extent cx="1924050" cy="400050"/>
                  <wp:effectExtent l="0" t="0" r="0" b="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D35705" w:rsidRDefault="00D35705" w:rsidP="00404733">
            <w:pPr>
              <w:pStyle w:val="Topptekst"/>
            </w:pPr>
            <w:r w:rsidRPr="006A07B9">
              <w:t xml:space="preserve">Vedlegg til: </w:t>
            </w:r>
            <w:r w:rsidRPr="006A07B9">
              <w:br/>
            </w:r>
            <w:r>
              <w:t>Behandlingslinje alkohol</w:t>
            </w:r>
          </w:p>
        </w:tc>
      </w:tr>
      <w:tr w:rsidR="00D35705" w:rsidTr="00404733">
        <w:trPr>
          <w:trHeight w:val="801"/>
        </w:trPr>
        <w:tc>
          <w:tcPr>
            <w:tcW w:w="9211" w:type="dxa"/>
            <w:gridSpan w:val="2"/>
            <w:vAlign w:val="bottom"/>
          </w:tcPr>
          <w:p w:rsidR="00D35705" w:rsidRPr="006A07B9" w:rsidRDefault="00D35705" w:rsidP="00404733">
            <w:pPr>
              <w:pStyle w:val="StilOverskrift1Fr0ptEtter6pt"/>
              <w:rPr>
                <w:sz w:val="28"/>
              </w:rPr>
            </w:pPr>
            <w:r>
              <w:t>Utred</w:t>
            </w:r>
            <w:r>
              <w:t>ning og undersøkelse avgiftningsenhet</w:t>
            </w:r>
          </w:p>
        </w:tc>
      </w:tr>
    </w:tbl>
    <w:p w:rsidR="00D35705" w:rsidRPr="00DA1692" w:rsidRDefault="00D35705" w:rsidP="00D35705">
      <w:pPr>
        <w:rPr>
          <w:sz w:val="24"/>
          <w:szCs w:val="24"/>
        </w:rPr>
      </w:pPr>
      <w:r w:rsidRPr="00DA1692">
        <w:rPr>
          <w:sz w:val="24"/>
          <w:szCs w:val="24"/>
        </w:rPr>
        <w:t xml:space="preserve">Pasienter som kommer til innleggelse er henvist (se henvisninger </w:t>
      </w:r>
      <w:r>
        <w:rPr>
          <w:sz w:val="24"/>
          <w:szCs w:val="24"/>
        </w:rPr>
        <w:t>TSB</w:t>
      </w:r>
      <w:r w:rsidRPr="00DA1692">
        <w:rPr>
          <w:sz w:val="24"/>
          <w:szCs w:val="24"/>
        </w:rPr>
        <w:t>) Det er foret</w:t>
      </w:r>
      <w:r>
        <w:rPr>
          <w:sz w:val="24"/>
          <w:szCs w:val="24"/>
        </w:rPr>
        <w:t>att en vurdering av henvisning (</w:t>
      </w:r>
      <w:r w:rsidRPr="00DA1692">
        <w:rPr>
          <w:sz w:val="24"/>
          <w:szCs w:val="24"/>
        </w:rPr>
        <w:t>vurdering av henvisninger). Pasienten har fått avtalt tid for innleggelse.</w:t>
      </w:r>
    </w:p>
    <w:p w:rsidR="00D35705" w:rsidRDefault="00D35705" w:rsidP="00D35705">
      <w:pPr>
        <w:rPr>
          <w:sz w:val="24"/>
          <w:szCs w:val="24"/>
        </w:rPr>
      </w:pPr>
      <w:r w:rsidRPr="00DA1692">
        <w:rPr>
          <w:sz w:val="24"/>
          <w:szCs w:val="24"/>
        </w:rPr>
        <w:t>Noen pasienter kommer etter overføring fra en akuttin</w:t>
      </w:r>
      <w:r>
        <w:rPr>
          <w:sz w:val="24"/>
          <w:szCs w:val="24"/>
        </w:rPr>
        <w:t>n</w:t>
      </w:r>
      <w:r w:rsidRPr="00DA1692">
        <w:rPr>
          <w:sz w:val="24"/>
          <w:szCs w:val="24"/>
        </w:rPr>
        <w:t xml:space="preserve">leggelse. 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>Ved ankomst vil pasienten bli tatt inn til undersøkelse av sosialfagligpersonell og lege. Det tas opp anamnese og kartlegging. Opplysninger i journal fra henvisning og evt. tidligere journal kvalitetssikres og oppdatering i forhold til aktuelle problemstillinger.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>Pasienten informeres om rutiner og program i avdelingen samt husregler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>Det gjøres en vurdering av behov for videre rus- og avhengighetsbehandling i løpet av oppholdet samtidig som det settes inn behandlingsmessige tiltak (behandling avgiftning)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 xml:space="preserve">Det legges vekt på risikofaktorer for komplikasjoner (risikofaktorer for komplikasjoner) til avgiftning ved innkomstundersøkelsen. Den videre undersøkelse og utredning legger vekt på somatiske følgetilstander og samtidig forekommende somatiske lidelser. 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>Det gjøres en generell vurdering av psykiske lidelser med særlig vekt på angst og depresjon. Det gjøres en vurdering evt. utredning av kognitiv fungering.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>Det gjøres en kartlegging av den sosiale situasjon og nettverk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>Undersøkelse og utredning består av:</w:t>
      </w:r>
    </w:p>
    <w:p w:rsidR="00D35705" w:rsidRDefault="00D35705" w:rsidP="00D357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335">
        <w:rPr>
          <w:sz w:val="24"/>
          <w:szCs w:val="24"/>
        </w:rPr>
        <w:t xml:space="preserve">Rusanamnese </w:t>
      </w:r>
      <w:r>
        <w:rPr>
          <w:sz w:val="24"/>
          <w:szCs w:val="24"/>
        </w:rPr>
        <w:t>med særlig vekt på det aktuelle</w:t>
      </w:r>
    </w:p>
    <w:p w:rsidR="00D35705" w:rsidRDefault="00D35705" w:rsidP="00D35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Kartlegging av den sosiale situasjon og behov for tiltak (skjema)</w:t>
      </w:r>
    </w:p>
    <w:p w:rsidR="00D35705" w:rsidRDefault="00D35705" w:rsidP="00D35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Somatisk undersøkelse av lege (innkomst lege)</w:t>
      </w:r>
    </w:p>
    <w:p w:rsidR="00D35705" w:rsidRDefault="00D35705" w:rsidP="00D35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Vurdering av psykisk status presens, evt. videre utredning (SCL-10, madrs/mini)</w:t>
      </w:r>
    </w:p>
    <w:p w:rsidR="00D35705" w:rsidRDefault="00D35705" w:rsidP="00D35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Vurdering av kognitiv fungering </w:t>
      </w:r>
    </w:p>
    <w:p w:rsidR="00D35705" w:rsidRDefault="00D35705" w:rsidP="00D35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Blodprøver (innkomstpakke)</w:t>
      </w:r>
    </w:p>
    <w:p w:rsidR="00D35705" w:rsidRDefault="00D35705" w:rsidP="00D35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Systematisk observasjon av abstinens med CIWA-ar (link til CIWA)</w:t>
      </w:r>
    </w:p>
    <w:p w:rsidR="00D35705" w:rsidRDefault="00D35705" w:rsidP="00D35705">
      <w:pPr>
        <w:rPr>
          <w:sz w:val="24"/>
          <w:szCs w:val="24"/>
        </w:rPr>
      </w:pPr>
      <w:r>
        <w:rPr>
          <w:sz w:val="24"/>
          <w:szCs w:val="24"/>
        </w:rPr>
        <w:t>Den videre utredning i avdelingen består av systematisk observasjon av en rekke forhold</w:t>
      </w:r>
    </w:p>
    <w:p w:rsidR="00D35705" w:rsidRDefault="00D35705" w:rsidP="00D3570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Abstinens observeres i henhold til CIWA-ar</w:t>
      </w:r>
    </w:p>
    <w:p w:rsidR="00D35705" w:rsidRDefault="00D35705" w:rsidP="00D3570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Observasjon av kognitiv fungering evt undersøkelse med MMS</w:t>
      </w:r>
      <w:r>
        <w:rPr>
          <w:sz w:val="24"/>
          <w:szCs w:val="24"/>
        </w:rPr>
        <w:t xml:space="preserve"> eller MOCA</w:t>
      </w:r>
    </w:p>
    <w:p w:rsidR="00D35705" w:rsidRDefault="00D35705" w:rsidP="00D3570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Ved somatiske komplikasjoner/komorbide lidelser utredes dette i samarbeid med aktuelle tjenester innen OUS eller sektorsykehus.</w:t>
      </w:r>
    </w:p>
    <w:p w:rsidR="00D35705" w:rsidRDefault="00D35705" w:rsidP="00D3570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Avdekkes alvorlige behandlingstrengende sykdommer under oppholdet </w:t>
      </w:r>
      <w:bookmarkStart w:id="0" w:name="_GoBack"/>
      <w:bookmarkEnd w:id="0"/>
      <w:r>
        <w:rPr>
          <w:sz w:val="24"/>
          <w:szCs w:val="24"/>
        </w:rPr>
        <w:t xml:space="preserve">henvises pasienten til aktuell avdeling ved sektorsykehus. </w:t>
      </w:r>
    </w:p>
    <w:p w:rsidR="00D35705" w:rsidRPr="006F3EED" w:rsidRDefault="00D35705" w:rsidP="00D35705">
      <w:pPr>
        <w:pStyle w:val="ListParagraph"/>
        <w:rPr>
          <w:sz w:val="24"/>
          <w:szCs w:val="24"/>
        </w:rPr>
      </w:pPr>
    </w:p>
    <w:p w:rsidR="00D35705" w:rsidRDefault="00D35705" w:rsidP="00D35705">
      <w:pPr>
        <w:rPr>
          <w:sz w:val="24"/>
          <w:szCs w:val="24"/>
        </w:rPr>
      </w:pPr>
    </w:p>
    <w:p w:rsidR="00D35705" w:rsidRPr="00DA1692" w:rsidRDefault="00D35705" w:rsidP="00D35705">
      <w:pPr>
        <w:rPr>
          <w:sz w:val="24"/>
          <w:szCs w:val="24"/>
        </w:rPr>
      </w:pPr>
    </w:p>
    <w:p w:rsidR="00D35705" w:rsidRDefault="00D35705" w:rsidP="00D35705"/>
    <w:p w:rsidR="003D5897" w:rsidRDefault="003D5897"/>
    <w:sectPr w:rsidR="003D5897" w:rsidSect="00D35705">
      <w:footerReference w:type="default" r:id="rId6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5000" w:type="pct"/>
      <w:tblLook w:val="01E0" w:firstRow="1" w:lastRow="1" w:firstColumn="1" w:lastColumn="1" w:noHBand="0" w:noVBand="0"/>
    </w:tblPr>
    <w:tblGrid>
      <w:gridCol w:w="798"/>
      <w:gridCol w:w="3316"/>
      <w:gridCol w:w="3046"/>
      <w:gridCol w:w="968"/>
      <w:gridCol w:w="933"/>
    </w:tblGrid>
    <w:tr w:rsidR="00A06CD1" w:rsidRPr="00140C2D" w:rsidTr="00A06CD1">
      <w:tc>
        <w:tcPr>
          <w:tcW w:w="2270" w:type="pct"/>
          <w:gridSpan w:val="2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t>Utredning og undersøkelse avgiftningenhet</w:t>
          </w:r>
        </w:p>
      </w:tc>
      <w:tc>
        <w:tcPr>
          <w:tcW w:w="2215" w:type="pct"/>
          <w:gridSpan w:val="2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 w:rsidRPr="00140C2D">
            <w:rPr>
              <w:rFonts w:ascii="Arial Narrow" w:hAnsi="Arial Narrow" w:cs="Times-Roman"/>
              <w:sz w:val="14"/>
              <w:szCs w:val="24"/>
            </w:rPr>
            <w:t xml:space="preserve">Org.enhet: </w:t>
          </w:r>
          <w:r>
            <w:rPr>
              <w:rFonts w:ascii="Arial Narrow" w:hAnsi="Arial Narrow" w:cs="Times-Roman"/>
              <w:sz w:val="14"/>
              <w:szCs w:val="24"/>
            </w:rPr>
            <w:t>Seksjon rusakuttmottak og avgiftning</w:t>
          </w:r>
        </w:p>
      </w:tc>
      <w:tc>
        <w:tcPr>
          <w:tcW w:w="515" w:type="pct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 w:rsidRPr="00140C2D"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 MACROBUT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TON  KlikkIFeltet [1 </w:instrText>
          </w:r>
          <w:r>
            <w:rPr>
              <w:rFonts w:ascii="Arial Narrow" w:hAnsi="Arial Narrow" w:cs="Times-Roman"/>
              <w:sz w:val="14"/>
              <w:szCs w:val="24"/>
            </w:rPr>
            <w:instrText>/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 2</w:instrText>
          </w:r>
          <w:r>
            <w:rPr>
              <w:rFonts w:ascii="Arial Narrow" w:hAnsi="Arial Narrow" w:cs="Times-Roman"/>
              <w:sz w:val="14"/>
              <w:szCs w:val="24"/>
            </w:rPr>
            <w:instrText>?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] 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</w:tr>
    <w:tr w:rsidR="00A06CD1" w:rsidRPr="00140C2D" w:rsidTr="00A06CD1">
      <w:tc>
        <w:tcPr>
          <w:tcW w:w="440" w:type="pct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 w:rsidRPr="00140C2D"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 DOCPROPERTY  RevisionNumber  \* MERGEFORMAT 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sz w:val="14"/>
              <w:szCs w:val="24"/>
            </w:rPr>
            <w:t>1</w: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830" w:type="pct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 w:rsidRPr="00140C2D"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 AUTHOR   \* MERGEFORMAT 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noProof/>
              <w:sz w:val="14"/>
              <w:szCs w:val="24"/>
            </w:rPr>
            <w:t>anmabr</w: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681" w:type="pct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Godkj. av: </w: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 MACROBUTTON  KlikkIFeltet [</w:instrText>
          </w:r>
          <w:r>
            <w:rPr>
              <w:rFonts w:ascii="Arial Narrow" w:hAnsi="Arial Narrow" w:cs="Times-Roman"/>
              <w:sz w:val="14"/>
              <w:szCs w:val="24"/>
            </w:rPr>
            <w:instrText>S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kriv </w:instrText>
          </w:r>
          <w:r>
            <w:rPr>
              <w:rFonts w:ascii="Arial Narrow" w:hAnsi="Arial Narrow" w:cs="Times-Roman"/>
              <w:sz w:val="14"/>
              <w:szCs w:val="24"/>
            </w:rPr>
            <w:instrText>inn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instrText xml:space="preserve"> navn] </w:instrText>
          </w:r>
          <w:r w:rsidRPr="00140C2D"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34" w:type="pct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 w:rsidRPr="00140C2D"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t>26.08.13</w:t>
          </w:r>
        </w:p>
      </w:tc>
      <w:tc>
        <w:tcPr>
          <w:tcW w:w="515" w:type="pct"/>
        </w:tcPr>
        <w:p w:rsidR="00A06CD1" w:rsidRPr="00140C2D" w:rsidRDefault="00D35705" w:rsidP="00A06CD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 w:rsidRPr="00140C2D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D42E83" w:rsidRDefault="00D35705" w:rsidP="00D42E83">
    <w:pPr>
      <w:pStyle w:val="Bunn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4F6"/>
    <w:multiLevelType w:val="hybridMultilevel"/>
    <w:tmpl w:val="8B8E5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073A"/>
    <w:multiLevelType w:val="hybridMultilevel"/>
    <w:tmpl w:val="EA5086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05"/>
    <w:rsid w:val="003D5897"/>
    <w:rsid w:val="00D3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1855"/>
  <w15:chartTrackingRefBased/>
  <w15:docId w15:val="{0FAAB47F-BB81-45EC-80C9-45BCFD2F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705"/>
    <w:pPr>
      <w:spacing w:after="0" w:line="240" w:lineRule="auto"/>
    </w:pPr>
    <w:rPr>
      <w:rFonts w:ascii="Calibri" w:eastAsia="Times New Roman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57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D357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35705"/>
    <w:rPr>
      <w:rFonts w:ascii="Calibri" w:eastAsia="Times New Roman" w:hAnsi="Calibri" w:cs="Times New Roman"/>
      <w:szCs w:val="20"/>
      <w:lang w:eastAsia="nb-NO"/>
    </w:rPr>
  </w:style>
  <w:style w:type="paragraph" w:styleId="Bunntekst">
    <w:name w:val="footer"/>
    <w:basedOn w:val="Normal"/>
    <w:link w:val="BunntekstTegn"/>
    <w:rsid w:val="00D357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35705"/>
    <w:rPr>
      <w:rFonts w:ascii="Calibri" w:eastAsia="Times New Roman" w:hAnsi="Calibri" w:cs="Times New Roman"/>
      <w:szCs w:val="20"/>
      <w:lang w:eastAsia="nb-NO"/>
    </w:rPr>
  </w:style>
  <w:style w:type="table" w:styleId="Tabellrutenett">
    <w:name w:val="Table Grid"/>
    <w:basedOn w:val="Vanligtabell"/>
    <w:rsid w:val="00D35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Overskrift1Fr0ptEtter6pt">
    <w:name w:val="Stil Overskrift 1 + Før:  0 pt Etter:  6 pt"/>
    <w:basedOn w:val="Overskrift1"/>
    <w:rsid w:val="00D35705"/>
    <w:pPr>
      <w:keepNext w:val="0"/>
      <w:keepLines w:val="0"/>
      <w:spacing w:before="0" w:after="120"/>
    </w:pPr>
    <w:rPr>
      <w:rFonts w:ascii="Cambria" w:eastAsia="Times New Roman" w:hAnsi="Cambria" w:cs="Times New Roman"/>
      <w:b/>
      <w:bCs/>
      <w:color w:val="auto"/>
      <w:szCs w:val="20"/>
    </w:rPr>
  </w:style>
  <w:style w:type="paragraph" w:customStyle="1" w:styleId="ListParagraph">
    <w:name w:val="List Paragraph"/>
    <w:basedOn w:val="Normal"/>
    <w:rsid w:val="00D3570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57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Tore Strøm</dc:creator>
  <cp:keywords/>
  <dc:description/>
  <cp:lastModifiedBy>Rune Tore Strøm</cp:lastModifiedBy>
  <cp:revision>1</cp:revision>
  <dcterms:created xsi:type="dcterms:W3CDTF">2021-09-22T12:08:00Z</dcterms:created>
  <dcterms:modified xsi:type="dcterms:W3CDTF">2021-09-22T12:11:00Z</dcterms:modified>
</cp:coreProperties>
</file>