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10"/>
        <w:gridCol w:w="5701"/>
      </w:tblGrid>
      <w:tr w:rsidR="00467763">
        <w:tc>
          <w:tcPr>
            <w:tcW w:w="3510" w:type="dxa"/>
          </w:tcPr>
          <w:p w:rsidR="00467763" w:rsidRDefault="001A0CAF">
            <w:pPr>
              <w:pStyle w:val="Topptekst"/>
            </w:pPr>
            <w:r>
              <w:rPr>
                <w:noProof/>
              </w:rPr>
              <w:drawing>
                <wp:inline distT="0" distB="0" distL="0" distR="0" wp14:anchorId="1747911B" wp14:editId="2F968709">
                  <wp:extent cx="1930400" cy="394970"/>
                  <wp:effectExtent l="0" t="0" r="0" b="5080"/>
                  <wp:docPr id="1" name="Bilde 1" descr="OUS_logo_RGB_High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S_logo_RGB_High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1" w:type="dxa"/>
            <w:vAlign w:val="bottom"/>
          </w:tcPr>
          <w:p w:rsidR="00467763" w:rsidRDefault="00467763">
            <w:pPr>
              <w:pStyle w:val="Topptekst"/>
            </w:pPr>
            <w:r>
              <w:rPr>
                <w:sz w:val="20"/>
              </w:rPr>
              <w:t xml:space="preserve">Vedlegg til: </w:t>
            </w:r>
            <w:r>
              <w:rPr>
                <w:sz w:val="20"/>
              </w:rPr>
              <w:br/>
            </w:r>
            <w:hyperlink r:id="rId9" w:history="1">
              <w:proofErr w:type="spellStart"/>
              <w:r w:rsidR="00050F71">
                <w:rPr>
                  <w:rStyle w:val="Hyperkobling"/>
                  <w:rFonts w:ascii="Helvetica" w:hAnsi="Helvetica" w:cs="Helvetica"/>
                  <w:sz w:val="21"/>
                  <w:szCs w:val="21"/>
                </w:rPr>
                <w:t>Hemokromatosepasienter</w:t>
              </w:r>
              <w:proofErr w:type="spellEnd"/>
              <w:r w:rsidR="00050F71">
                <w:rPr>
                  <w:rStyle w:val="Hyperkobling"/>
                  <w:rFonts w:ascii="Helvetica" w:hAnsi="Helvetica" w:cs="Helvetica"/>
                  <w:sz w:val="21"/>
                  <w:szCs w:val="21"/>
                </w:rPr>
                <w:t xml:space="preserve"> som blodgivere</w:t>
              </w:r>
            </w:hyperlink>
            <w:r w:rsidR="00D717D9">
              <w:rPr>
                <w:rStyle w:val="Hyperkobling"/>
                <w:rFonts w:ascii="Helvetica" w:hAnsi="Helvetica" w:cs="Helvetica"/>
                <w:sz w:val="21"/>
                <w:szCs w:val="21"/>
              </w:rPr>
              <w:t xml:space="preserve"> (ID 112467)</w:t>
            </w:r>
          </w:p>
        </w:tc>
      </w:tr>
      <w:tr w:rsidR="00467763">
        <w:trPr>
          <w:trHeight w:val="801"/>
        </w:trPr>
        <w:tc>
          <w:tcPr>
            <w:tcW w:w="9211" w:type="dxa"/>
            <w:gridSpan w:val="2"/>
            <w:vAlign w:val="bottom"/>
          </w:tcPr>
          <w:p w:rsidR="00467763" w:rsidRDefault="00050F71">
            <w:pPr>
              <w:pStyle w:val="StilOverskrift1Fr0ptEtter6pt"/>
              <w:rPr>
                <w:sz w:val="28"/>
              </w:rPr>
            </w:pPr>
            <w:proofErr w:type="spellStart"/>
            <w:r>
              <w:t>Hemokromatose</w:t>
            </w:r>
            <w:proofErr w:type="spellEnd"/>
            <w:r>
              <w:t xml:space="preserve"> - pasientorientering</w:t>
            </w:r>
          </w:p>
        </w:tc>
      </w:tr>
    </w:tbl>
    <w:p w:rsidR="00050F71" w:rsidRDefault="00050F71" w:rsidP="00050F71">
      <w:pPr>
        <w:pStyle w:val="Overskrift2"/>
      </w:pPr>
      <w:proofErr w:type="spellStart"/>
      <w:r>
        <w:t>Hemokromatose</w:t>
      </w:r>
      <w:proofErr w:type="spellEnd"/>
      <w:r>
        <w:t xml:space="preserve"> og lyst til å bli blodgiver?</w:t>
      </w:r>
    </w:p>
    <w:p w:rsidR="00050F71" w:rsidRDefault="00050F71" w:rsidP="00050F71">
      <w:pPr>
        <w:rPr>
          <w:color w:val="1F497D"/>
        </w:rPr>
      </w:pPr>
    </w:p>
    <w:p w:rsidR="00050F71" w:rsidRPr="007C3E2A" w:rsidRDefault="00050F71" w:rsidP="00050F71">
      <w:r w:rsidRPr="007C3E2A">
        <w:t xml:space="preserve">Du kan være egnet for </w:t>
      </w:r>
      <w:proofErr w:type="spellStart"/>
      <w:r w:rsidRPr="007C3E2A">
        <w:t>blodgivning</w:t>
      </w:r>
      <w:proofErr w:type="spellEnd"/>
      <w:r w:rsidRPr="007C3E2A">
        <w:t xml:space="preserve"> </w:t>
      </w:r>
      <w:r w:rsidR="00D717D9">
        <w:t>når følgende er avklart</w:t>
      </w:r>
      <w:r w:rsidRPr="007C3E2A">
        <w:t>:</w:t>
      </w:r>
    </w:p>
    <w:p w:rsidR="00050F71" w:rsidRPr="007C3E2A" w:rsidRDefault="00050F71" w:rsidP="00050F71">
      <w:pPr>
        <w:numPr>
          <w:ilvl w:val="0"/>
          <w:numId w:val="32"/>
        </w:numPr>
      </w:pPr>
      <w:r w:rsidRPr="007C3E2A">
        <w:rPr>
          <w:bCs/>
        </w:rPr>
        <w:t>Du har «vanlig»</w:t>
      </w:r>
      <w:r w:rsidRPr="007C3E2A">
        <w:t xml:space="preserve"> </w:t>
      </w:r>
      <w:proofErr w:type="spellStart"/>
      <w:r w:rsidRPr="007C3E2A">
        <w:t>hemokromatose</w:t>
      </w:r>
      <w:proofErr w:type="spellEnd"/>
      <w:r w:rsidRPr="007C3E2A">
        <w:t>, uten organskader</w:t>
      </w:r>
    </w:p>
    <w:p w:rsidR="00050F71" w:rsidRPr="00D717D9" w:rsidRDefault="00050F71" w:rsidP="00050F71">
      <w:pPr>
        <w:numPr>
          <w:ilvl w:val="0"/>
          <w:numId w:val="32"/>
        </w:numPr>
      </w:pPr>
      <w:r w:rsidRPr="007C3E2A">
        <w:rPr>
          <w:bCs/>
        </w:rPr>
        <w:t>Du</w:t>
      </w:r>
      <w:r w:rsidR="00D717D9">
        <w:rPr>
          <w:bCs/>
        </w:rPr>
        <w:t xml:space="preserve"> har</w:t>
      </w:r>
      <w:r w:rsidRPr="007C3E2A">
        <w:rPr>
          <w:bCs/>
        </w:rPr>
        <w:t xml:space="preserve"> ikke andre kroniske sykdommer/problemer</w:t>
      </w:r>
    </w:p>
    <w:p w:rsidR="00D717D9" w:rsidRPr="007C3E2A" w:rsidRDefault="00D717D9" w:rsidP="00050F71">
      <w:pPr>
        <w:numPr>
          <w:ilvl w:val="0"/>
          <w:numId w:val="32"/>
        </w:numPr>
      </w:pPr>
      <w:r>
        <w:rPr>
          <w:bCs/>
        </w:rPr>
        <w:t xml:space="preserve">Du har ikke symptomer/plager som kan skyldes </w:t>
      </w:r>
      <w:proofErr w:type="spellStart"/>
      <w:r>
        <w:rPr>
          <w:bCs/>
        </w:rPr>
        <w:t>hemokromatose</w:t>
      </w:r>
      <w:proofErr w:type="spellEnd"/>
      <w:r>
        <w:rPr>
          <w:bCs/>
        </w:rPr>
        <w:t xml:space="preserve"> (tretthet/leddsmerter eller annet du selv relaterer til tilstanden)</w:t>
      </w:r>
    </w:p>
    <w:p w:rsidR="00050F71" w:rsidRPr="007C3E2A" w:rsidRDefault="00050F71" w:rsidP="00050F71">
      <w:pPr>
        <w:numPr>
          <w:ilvl w:val="0"/>
          <w:numId w:val="32"/>
        </w:numPr>
      </w:pPr>
      <w:r w:rsidRPr="007C3E2A">
        <w:t xml:space="preserve">Du </w:t>
      </w:r>
      <w:r w:rsidR="00D717D9">
        <w:t>er</w:t>
      </w:r>
      <w:r w:rsidRPr="007C3E2A">
        <w:t xml:space="preserve"> tappet ned til vedlikeholdsnivå </w:t>
      </w:r>
      <w:proofErr w:type="spellStart"/>
      <w:r w:rsidRPr="007C3E2A">
        <w:t>ferritin</w:t>
      </w:r>
      <w:proofErr w:type="spellEnd"/>
      <w:r w:rsidRPr="007C3E2A">
        <w:t xml:space="preserve"> eller har </w:t>
      </w:r>
      <w:proofErr w:type="spellStart"/>
      <w:r w:rsidRPr="007C3E2A">
        <w:t>ferritinnivåer</w:t>
      </w:r>
      <w:proofErr w:type="spellEnd"/>
      <w:r w:rsidRPr="007C3E2A">
        <w:t xml:space="preserve"> som ikke anses å trenge </w:t>
      </w:r>
      <w:proofErr w:type="spellStart"/>
      <w:r w:rsidRPr="007C3E2A">
        <w:t>nedtapping</w:t>
      </w:r>
      <w:proofErr w:type="spellEnd"/>
    </w:p>
    <w:p w:rsidR="00050F71" w:rsidRPr="007C3E2A" w:rsidRDefault="00050F71" w:rsidP="00050F71">
      <w:pPr>
        <w:numPr>
          <w:ilvl w:val="0"/>
          <w:numId w:val="32"/>
        </w:numPr>
      </w:pPr>
      <w:r w:rsidRPr="007C3E2A">
        <w:t xml:space="preserve">Du går til oppfølging på dagpost/poliklinikk, f.eks. med årlig </w:t>
      </w:r>
      <w:proofErr w:type="spellStart"/>
      <w:r w:rsidRPr="007C3E2A">
        <w:t>ferritinmåling</w:t>
      </w:r>
      <w:proofErr w:type="spellEnd"/>
      <w:r w:rsidR="00D717D9">
        <w:t>/kontroll</w:t>
      </w:r>
    </w:p>
    <w:p w:rsidR="00050F71" w:rsidRPr="007C3E2A" w:rsidRDefault="00050F71" w:rsidP="00050F71"/>
    <w:p w:rsidR="00050F71" w:rsidRPr="007C3E2A" w:rsidRDefault="00050F71" w:rsidP="00050F71">
      <w:r w:rsidRPr="007C3E2A">
        <w:t>NB:</w:t>
      </w:r>
    </w:p>
    <w:p w:rsidR="00D717D9" w:rsidRDefault="00050F71" w:rsidP="00050F71">
      <w:pPr>
        <w:numPr>
          <w:ilvl w:val="0"/>
          <w:numId w:val="32"/>
        </w:numPr>
      </w:pPr>
      <w:r w:rsidRPr="007C3E2A">
        <w:t xml:space="preserve">I Blodbanken må du oppgi </w:t>
      </w:r>
      <w:r w:rsidRPr="007C3E2A">
        <w:rPr>
          <w:bCs/>
        </w:rPr>
        <w:t>korrekte</w:t>
      </w:r>
      <w:r w:rsidRPr="007C3E2A">
        <w:rPr>
          <w:b/>
          <w:bCs/>
        </w:rPr>
        <w:t xml:space="preserve"> </w:t>
      </w:r>
      <w:r w:rsidRPr="007C3E2A">
        <w:t xml:space="preserve">og fullstendige opplysninger om deg selv. </w:t>
      </w:r>
    </w:p>
    <w:p w:rsidR="00050F71" w:rsidRPr="007C3E2A" w:rsidRDefault="00D717D9" w:rsidP="00050F71">
      <w:pPr>
        <w:numPr>
          <w:ilvl w:val="0"/>
          <w:numId w:val="32"/>
        </w:numPr>
      </w:pPr>
      <w:r w:rsidRPr="00D717D9">
        <w:rPr>
          <w:bCs/>
        </w:rPr>
        <w:t>Blodbanken har ikke</w:t>
      </w:r>
      <w:r>
        <w:rPr>
          <w:bCs/>
        </w:rPr>
        <w:t xml:space="preserve"> tilgang til din pasientjournal uten ditt skriftlige samtykke</w:t>
      </w:r>
      <w:r w:rsidR="00112A38">
        <w:rPr>
          <w:bCs/>
        </w:rPr>
        <w:t>, vi vet ingen ting om deg selv om du har fortalt det til din behandler ved sykehuset</w:t>
      </w:r>
      <w:r>
        <w:rPr>
          <w:bCs/>
        </w:rPr>
        <w:t xml:space="preserve">. </w:t>
      </w:r>
      <w:r w:rsidR="00050F71" w:rsidRPr="007C3E2A">
        <w:t xml:space="preserve">Du må fortelle oss at du har </w:t>
      </w:r>
      <w:proofErr w:type="spellStart"/>
      <w:r w:rsidR="00050F71" w:rsidRPr="007C3E2A">
        <w:t>hemokromatose</w:t>
      </w:r>
      <w:proofErr w:type="spellEnd"/>
      <w:r w:rsidR="00050F71" w:rsidRPr="007C3E2A">
        <w:t xml:space="preserve"> og </w:t>
      </w:r>
      <w:r>
        <w:t>hvor ofte</w:t>
      </w:r>
      <w:r w:rsidR="00050F71" w:rsidRPr="007C3E2A">
        <w:t xml:space="preserve"> du blir fulgt opp på medisinsk dagpost/poliklinikk.</w:t>
      </w:r>
      <w:r>
        <w:t xml:space="preserve"> </w:t>
      </w:r>
    </w:p>
    <w:p w:rsidR="00D717D9" w:rsidRPr="00D717D9" w:rsidRDefault="00050F71" w:rsidP="00D717D9">
      <w:pPr>
        <w:numPr>
          <w:ilvl w:val="0"/>
          <w:numId w:val="32"/>
        </w:numPr>
      </w:pPr>
      <w:r w:rsidRPr="007C3E2A">
        <w:t>Blodbanken har</w:t>
      </w:r>
      <w:r w:rsidR="00D717D9">
        <w:t xml:space="preserve"> heller</w:t>
      </w:r>
      <w:r w:rsidRPr="007C3E2A">
        <w:t xml:space="preserve"> ikke behandli</w:t>
      </w:r>
      <w:r w:rsidR="00D717D9">
        <w:t xml:space="preserve">ngsansvar for din </w:t>
      </w:r>
      <w:proofErr w:type="spellStart"/>
      <w:r w:rsidR="00D717D9">
        <w:t>hemokromatose</w:t>
      </w:r>
      <w:proofErr w:type="spellEnd"/>
      <w:r w:rsidR="00D717D9">
        <w:t>, derfor må du gå til kontroll som nevnt over.</w:t>
      </w:r>
    </w:p>
    <w:p w:rsidR="00050F71" w:rsidRDefault="00050F71" w:rsidP="00050F71">
      <w:pPr>
        <w:numPr>
          <w:ilvl w:val="0"/>
          <w:numId w:val="32"/>
        </w:numPr>
      </w:pPr>
      <w:r w:rsidRPr="007C3E2A">
        <w:t>Blodbanken kan ikke tappe deg dersom forhold utløser midlertidig karantene. Medisinsk dagpost/poliklinikk har da plikt til å tilby tapping hvis du trenger</w:t>
      </w:r>
      <w:r w:rsidR="00D717D9">
        <w:t xml:space="preserve"> det. I så fall kan du ikke gi blod </w:t>
      </w:r>
      <w:r w:rsidR="00112A38">
        <w:t xml:space="preserve">i Blodbanken </w:t>
      </w:r>
      <w:r w:rsidR="00D717D9">
        <w:t>før du igjen tilfredsstiller kriteriene ovenfor.</w:t>
      </w:r>
    </w:p>
    <w:p w:rsidR="00D717D9" w:rsidRPr="007C3E2A" w:rsidRDefault="00D717D9" w:rsidP="00050F71">
      <w:pPr>
        <w:numPr>
          <w:ilvl w:val="0"/>
          <w:numId w:val="32"/>
        </w:numPr>
      </w:pPr>
      <w:r>
        <w:t xml:space="preserve">Du kan ikke gi blod mer enn 4 ganger per år, </w:t>
      </w:r>
      <w:r>
        <w:rPr>
          <w:i/>
        </w:rPr>
        <w:t>inklusiv</w:t>
      </w:r>
      <w:r>
        <w:t xml:space="preserve"> </w:t>
      </w:r>
      <w:proofErr w:type="spellStart"/>
      <w:r>
        <w:t>evt</w:t>
      </w:r>
      <w:proofErr w:type="spellEnd"/>
      <w:r>
        <w:t xml:space="preserve"> tapping andre steder enn i Blodbanken.</w:t>
      </w:r>
    </w:p>
    <w:p w:rsidR="00050F71" w:rsidRDefault="00050F71" w:rsidP="00050F71">
      <w:pPr>
        <w:numPr>
          <w:ilvl w:val="0"/>
          <w:numId w:val="32"/>
        </w:numPr>
      </w:pPr>
      <w:r w:rsidRPr="00747F81">
        <w:rPr>
          <w:b/>
        </w:rPr>
        <w:t xml:space="preserve">Du må </w:t>
      </w:r>
      <w:r w:rsidR="00747F81" w:rsidRPr="00747F81">
        <w:rPr>
          <w:b/>
        </w:rPr>
        <w:t>være motivert</w:t>
      </w:r>
      <w:r w:rsidR="00747F81">
        <w:t xml:space="preserve"> og </w:t>
      </w:r>
      <w:r w:rsidRPr="007C3E2A">
        <w:t xml:space="preserve">ha et genuint </w:t>
      </w:r>
      <w:r w:rsidRPr="007C3E2A">
        <w:rPr>
          <w:bCs/>
        </w:rPr>
        <w:t>ønske om å gi</w:t>
      </w:r>
      <w:r w:rsidRPr="007C3E2A">
        <w:t xml:space="preserve"> blod for å hjelpe andre, ikke for å holde deg frisk selv</w:t>
      </w:r>
      <w:r w:rsidR="008178A5">
        <w:t>.</w:t>
      </w:r>
    </w:p>
    <w:p w:rsidR="008178A5" w:rsidRDefault="008178A5" w:rsidP="00050F71">
      <w:pPr>
        <w:numPr>
          <w:ilvl w:val="0"/>
          <w:numId w:val="32"/>
        </w:numPr>
      </w:pPr>
      <w:r>
        <w:t>For øvrig vil du bli behandlet som en helt vanlig blodgiver.</w:t>
      </w:r>
    </w:p>
    <w:p w:rsidR="00E978AA" w:rsidRPr="007C3E2A" w:rsidRDefault="00E978AA" w:rsidP="00050F71">
      <w:pPr>
        <w:numPr>
          <w:ilvl w:val="0"/>
          <w:numId w:val="32"/>
        </w:numPr>
      </w:pPr>
      <w:r>
        <w:t xml:space="preserve">Du blir ikke tappet ved førstegangs oppmøte i Blodbanken (nyregistrering). Det tas da kun blodprøver for </w:t>
      </w:r>
      <w:proofErr w:type="spellStart"/>
      <w:r>
        <w:t>blodtyping</w:t>
      </w:r>
      <w:proofErr w:type="spellEnd"/>
      <w:r>
        <w:t xml:space="preserve"> og virustesting. Du blir </w:t>
      </w:r>
      <w:bookmarkStart w:id="0" w:name="_GoBack"/>
      <w:bookmarkEnd w:id="0"/>
      <w:r>
        <w:t>innkalt til ordinær tapping 4-6 uker senere.</w:t>
      </w:r>
    </w:p>
    <w:p w:rsidR="00050F71" w:rsidRDefault="00050F71" w:rsidP="00050F71">
      <w:pPr>
        <w:ind w:left="720"/>
      </w:pPr>
    </w:p>
    <w:p w:rsidR="00050F71" w:rsidRDefault="00050F71" w:rsidP="00050F71">
      <w:r>
        <w:t xml:space="preserve">Behandlende lege på medisinsk dagpost/poliklinikk kan undersøke om du er egnet for </w:t>
      </w:r>
      <w:proofErr w:type="spellStart"/>
      <w:r>
        <w:t>blodgivning</w:t>
      </w:r>
      <w:proofErr w:type="spellEnd"/>
      <w:r>
        <w:t xml:space="preserve"> ved å kontakte Blodbankens lege. </w:t>
      </w:r>
      <w:r w:rsidRPr="00945896">
        <w:t xml:space="preserve">Ved oppmøte i </w:t>
      </w:r>
      <w:r w:rsidR="008178A5">
        <w:t>B</w:t>
      </w:r>
      <w:r w:rsidRPr="00945896">
        <w:t>lodbanken gjøres i tillegg vurderinger på en rekke andre områder, dette er derfor ikke en garanti for at du til slutt godkjennes som blodgiver</w:t>
      </w:r>
      <w:r>
        <w:t>.</w:t>
      </w:r>
    </w:p>
    <w:p w:rsidR="00050F71" w:rsidRPr="00945896" w:rsidRDefault="00050F71" w:rsidP="00050F71"/>
    <w:p w:rsidR="00050F71" w:rsidRDefault="00050F71" w:rsidP="00050F71"/>
    <w:p w:rsidR="00050F71" w:rsidRDefault="00050F71" w:rsidP="00050F71"/>
    <w:p w:rsidR="00050F71" w:rsidRPr="00835F1B" w:rsidRDefault="00050F71" w:rsidP="00050F71"/>
    <w:p w:rsidR="00467763" w:rsidRDefault="00467763"/>
    <w:sectPr w:rsidR="00467763">
      <w:footerReference w:type="default" r:id="rId10"/>
      <w:type w:val="nextColumn"/>
      <w:pgSz w:w="11907" w:h="16840" w:code="9"/>
      <w:pgMar w:top="1107" w:right="1418" w:bottom="1418" w:left="1418" w:header="708" w:footer="708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7D9" w:rsidRDefault="00D717D9">
      <w:r>
        <w:separator/>
      </w:r>
    </w:p>
  </w:endnote>
  <w:endnote w:type="continuationSeparator" w:id="0">
    <w:p w:rsidR="00D717D9" w:rsidRDefault="00D7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17"/>
      <w:gridCol w:w="3399"/>
      <w:gridCol w:w="2979"/>
      <w:gridCol w:w="1135"/>
      <w:gridCol w:w="957"/>
    </w:tblGrid>
    <w:tr w:rsidR="00D717D9">
      <w:tc>
        <w:tcPr>
          <w:tcW w:w="2270" w:type="pct"/>
          <w:gridSpan w:val="2"/>
        </w:tcPr>
        <w:p w:rsidR="00D717D9" w:rsidRDefault="00D717D9" w:rsidP="00050F71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proofErr w:type="spellStart"/>
          <w:r>
            <w:rPr>
              <w:rFonts w:ascii="Arial Narrow" w:hAnsi="Arial Narrow" w:cs="Times-Roman"/>
              <w:sz w:val="14"/>
              <w:szCs w:val="24"/>
            </w:rPr>
            <w:t>Hemokromatose</w:t>
          </w:r>
          <w:proofErr w:type="spellEnd"/>
          <w:r>
            <w:rPr>
              <w:rFonts w:ascii="Arial Narrow" w:hAnsi="Arial Narrow" w:cs="Times-Roman"/>
              <w:sz w:val="14"/>
              <w:szCs w:val="24"/>
            </w:rPr>
            <w:t xml:space="preserve"> - pasientorientering</w:t>
          </w:r>
        </w:p>
      </w:tc>
      <w:tc>
        <w:tcPr>
          <w:tcW w:w="2215" w:type="pct"/>
          <w:gridSpan w:val="2"/>
        </w:tcPr>
        <w:p w:rsidR="00D717D9" w:rsidRDefault="00D717D9" w:rsidP="00050F71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proofErr w:type="spellStart"/>
          <w:r>
            <w:rPr>
              <w:rFonts w:ascii="Arial Narrow" w:hAnsi="Arial Narrow" w:cs="Times-Roman"/>
              <w:sz w:val="14"/>
              <w:szCs w:val="24"/>
            </w:rPr>
            <w:t>Org.enhet</w:t>
          </w:r>
          <w:proofErr w:type="spellEnd"/>
          <w:r>
            <w:rPr>
              <w:rFonts w:ascii="Arial Narrow" w:hAnsi="Arial Narrow" w:cs="Times-Roman"/>
              <w:sz w:val="14"/>
              <w:szCs w:val="24"/>
            </w:rPr>
            <w:t xml:space="preserve">: Seksjon for </w:t>
          </w:r>
          <w:proofErr w:type="spellStart"/>
          <w:r>
            <w:rPr>
              <w:rFonts w:ascii="Arial Narrow" w:hAnsi="Arial Narrow" w:cs="Times-Roman"/>
              <w:sz w:val="14"/>
              <w:szCs w:val="24"/>
            </w:rPr>
            <w:t>blodgivning</w:t>
          </w:r>
          <w:proofErr w:type="spellEnd"/>
        </w:p>
      </w:tc>
      <w:tc>
        <w:tcPr>
          <w:tcW w:w="515" w:type="pct"/>
        </w:tcPr>
        <w:p w:rsidR="00D717D9" w:rsidRDefault="00D717D9" w:rsidP="00050F71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Nivå: 2</w:t>
          </w:r>
        </w:p>
      </w:tc>
    </w:tr>
    <w:tr w:rsidR="00D717D9" w:rsidTr="00293BF2">
      <w:tc>
        <w:tcPr>
          <w:tcW w:w="440" w:type="pct"/>
        </w:tcPr>
        <w:p w:rsidR="00D717D9" w:rsidRDefault="00E978AA" w:rsidP="003B43C7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Versjon:5</w:t>
          </w:r>
        </w:p>
      </w:tc>
      <w:tc>
        <w:tcPr>
          <w:tcW w:w="1830" w:type="pct"/>
        </w:tcPr>
        <w:p w:rsidR="00D717D9" w:rsidRDefault="00D717D9" w:rsidP="00050F71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Utarbeidet av: </w:t>
          </w:r>
          <w:proofErr w:type="spellStart"/>
          <w:r>
            <w:rPr>
              <w:rFonts w:ascii="Arial Narrow" w:hAnsi="Arial Narrow" w:cs="Times-Roman"/>
              <w:sz w:val="14"/>
              <w:szCs w:val="24"/>
            </w:rPr>
            <w:t>lisoha</w:t>
          </w:r>
          <w:proofErr w:type="spellEnd"/>
        </w:p>
      </w:tc>
      <w:tc>
        <w:tcPr>
          <w:tcW w:w="1604" w:type="pct"/>
        </w:tcPr>
        <w:p w:rsidR="00D717D9" w:rsidRDefault="00D717D9" w:rsidP="00050F71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proofErr w:type="spellStart"/>
          <w:r>
            <w:rPr>
              <w:rFonts w:ascii="Arial Narrow" w:hAnsi="Arial Narrow" w:cs="Times-Roman"/>
              <w:sz w:val="14"/>
              <w:szCs w:val="24"/>
            </w:rPr>
            <w:t>Godkj</w:t>
          </w:r>
          <w:proofErr w:type="spellEnd"/>
          <w:r>
            <w:rPr>
              <w:rFonts w:ascii="Arial Narrow" w:hAnsi="Arial Narrow" w:cs="Times-Roman"/>
              <w:sz w:val="14"/>
              <w:szCs w:val="24"/>
            </w:rPr>
            <w:t>. av: Lise Sofie H. Nissen-Meyer</w:t>
          </w:r>
        </w:p>
      </w:tc>
      <w:tc>
        <w:tcPr>
          <w:tcW w:w="611" w:type="pct"/>
        </w:tcPr>
        <w:p w:rsidR="00D717D9" w:rsidRDefault="00D717D9" w:rsidP="00747F81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Dato: </w:t>
          </w:r>
          <w:r w:rsidR="00747F81">
            <w:rPr>
              <w:rFonts w:ascii="Arial Narrow" w:hAnsi="Arial Narrow" w:cs="Times-Roman"/>
              <w:sz w:val="14"/>
              <w:szCs w:val="24"/>
            </w:rPr>
            <w:t>03</w:t>
          </w:r>
          <w:r>
            <w:rPr>
              <w:rFonts w:ascii="Arial Narrow" w:hAnsi="Arial Narrow" w:cs="Times-Roman"/>
              <w:sz w:val="14"/>
              <w:szCs w:val="24"/>
            </w:rPr>
            <w:t>.03.2021</w:t>
          </w:r>
        </w:p>
      </w:tc>
      <w:tc>
        <w:tcPr>
          <w:tcW w:w="515" w:type="pct"/>
        </w:tcPr>
        <w:p w:rsidR="00D717D9" w:rsidRDefault="00D717D9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Side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PAGE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E978AA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 av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NUMPAGES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E978AA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</w:p>
      </w:tc>
    </w:tr>
  </w:tbl>
  <w:p w:rsidR="00D717D9" w:rsidRDefault="00D717D9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7D9" w:rsidRDefault="00D717D9">
      <w:r>
        <w:separator/>
      </w:r>
    </w:p>
  </w:footnote>
  <w:footnote w:type="continuationSeparator" w:id="0">
    <w:p w:rsidR="00D717D9" w:rsidRDefault="00D71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579"/>
    <w:multiLevelType w:val="multilevel"/>
    <w:tmpl w:val="A6102EE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AC0BE3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>
    <w:nsid w:val="0EFC0840"/>
    <w:multiLevelType w:val="hybridMultilevel"/>
    <w:tmpl w:val="43CC354E"/>
    <w:lvl w:ilvl="0" w:tplc="0B8434A0">
      <w:start w:val="2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21035"/>
    <w:multiLevelType w:val="multilevel"/>
    <w:tmpl w:val="99D61672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1316162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>
    <w:nsid w:val="3B444E2C"/>
    <w:multiLevelType w:val="multilevel"/>
    <w:tmpl w:val="171C031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B847C7B"/>
    <w:multiLevelType w:val="singleLevel"/>
    <w:tmpl w:val="A2286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F1F49A9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>
    <w:nsid w:val="56CF7CA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598F172A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70720BD2"/>
    <w:multiLevelType w:val="multilevel"/>
    <w:tmpl w:val="5F4E8B94"/>
    <w:lvl w:ilvl="0">
      <w:start w:val="1"/>
      <w:numFmt w:val="none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lvlText w:val="%2%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7DF43E3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3"/>
  </w:num>
  <w:num w:numId="10">
    <w:abstractNumId w:val="6"/>
  </w:num>
  <w:num w:numId="11">
    <w:abstractNumId w:val="5"/>
  </w:num>
  <w:num w:numId="12">
    <w:abstractNumId w:val="5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5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7"/>
  </w:num>
  <w:num w:numId="25">
    <w:abstractNumId w:val="7"/>
  </w:num>
  <w:num w:numId="26">
    <w:abstractNumId w:val="7"/>
  </w:num>
  <w:num w:numId="27">
    <w:abstractNumId w:val="4"/>
  </w:num>
  <w:num w:numId="28">
    <w:abstractNumId w:val="11"/>
  </w:num>
  <w:num w:numId="29">
    <w:abstractNumId w:val="9"/>
  </w:num>
  <w:num w:numId="30">
    <w:abstractNumId w:val="1"/>
  </w:num>
  <w:num w:numId="31">
    <w:abstractNumId w:val="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C7"/>
    <w:rsid w:val="00050F71"/>
    <w:rsid w:val="00112A38"/>
    <w:rsid w:val="00137517"/>
    <w:rsid w:val="001A0CAF"/>
    <w:rsid w:val="00293BF2"/>
    <w:rsid w:val="003B43C7"/>
    <w:rsid w:val="00467763"/>
    <w:rsid w:val="00747F81"/>
    <w:rsid w:val="008178A5"/>
    <w:rsid w:val="00D717D9"/>
    <w:rsid w:val="00E9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spacing w:before="120" w:after="240"/>
      <w:outlineLvl w:val="0"/>
    </w:pPr>
    <w:rPr>
      <w:rFonts w:ascii="Cambria" w:hAnsi="Cambria"/>
      <w:b/>
      <w:sz w:val="32"/>
    </w:rPr>
  </w:style>
  <w:style w:type="paragraph" w:styleId="Overskrift2">
    <w:name w:val="heading 2"/>
    <w:basedOn w:val="Overskrift1"/>
    <w:next w:val="Normal"/>
    <w:qFormat/>
    <w:pPr>
      <w:keepNext/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autoRedefine/>
    <w:qFormat/>
    <w:pPr>
      <w:keepNext/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spacing w:after="60"/>
      <w:outlineLvl w:val="3"/>
    </w:pPr>
    <w:rPr>
      <w:rFonts w:ascii="Cambria" w:hAnsi="Cambria"/>
      <w:b/>
    </w:rPr>
  </w:style>
  <w:style w:type="paragraph" w:styleId="Overskrift5">
    <w:name w:val="heading 5"/>
    <w:basedOn w:val="Normal"/>
    <w:next w:val="Vanliginnrykk"/>
    <w:qFormat/>
    <w:pPr>
      <w:outlineLvl w:val="4"/>
    </w:pPr>
    <w:rPr>
      <w:rFonts w:ascii="Cambria" w:hAnsi="Cambria"/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Tittel">
    <w:name w:val="Title"/>
    <w:basedOn w:val="Normal"/>
    <w:qFormat/>
    <w:pPr>
      <w:spacing w:before="240" w:after="60"/>
    </w:pPr>
    <w:rPr>
      <w:rFonts w:ascii="Cambria" w:hAnsi="Cambria"/>
      <w:b/>
      <w:kern w:val="28"/>
      <w:sz w:val="32"/>
    </w:rPr>
  </w:style>
  <w:style w:type="paragraph" w:customStyle="1" w:styleId="innh1">
    <w:name w:val="innh 1"/>
    <w:basedOn w:val="Normal"/>
    <w:autoRedefine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StilOverskrift1Fr0ptEtter6pt">
    <w:name w:val="Stil Overskrift 1 + Før:  0 pt Etter:  6 pt"/>
    <w:basedOn w:val="Overskrift1"/>
    <w:pPr>
      <w:spacing w:before="0" w:after="120"/>
    </w:pPr>
    <w:rPr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F7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F71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semiHidden/>
    <w:unhideWhenUsed/>
    <w:rsid w:val="00050F71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spacing w:before="120" w:after="240"/>
      <w:outlineLvl w:val="0"/>
    </w:pPr>
    <w:rPr>
      <w:rFonts w:ascii="Cambria" w:hAnsi="Cambria"/>
      <w:b/>
      <w:sz w:val="32"/>
    </w:rPr>
  </w:style>
  <w:style w:type="paragraph" w:styleId="Overskrift2">
    <w:name w:val="heading 2"/>
    <w:basedOn w:val="Overskrift1"/>
    <w:next w:val="Normal"/>
    <w:qFormat/>
    <w:pPr>
      <w:keepNext/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autoRedefine/>
    <w:qFormat/>
    <w:pPr>
      <w:keepNext/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spacing w:after="60"/>
      <w:outlineLvl w:val="3"/>
    </w:pPr>
    <w:rPr>
      <w:rFonts w:ascii="Cambria" w:hAnsi="Cambria"/>
      <w:b/>
    </w:rPr>
  </w:style>
  <w:style w:type="paragraph" w:styleId="Overskrift5">
    <w:name w:val="heading 5"/>
    <w:basedOn w:val="Normal"/>
    <w:next w:val="Vanliginnrykk"/>
    <w:qFormat/>
    <w:pPr>
      <w:outlineLvl w:val="4"/>
    </w:pPr>
    <w:rPr>
      <w:rFonts w:ascii="Cambria" w:hAnsi="Cambria"/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Tittel">
    <w:name w:val="Title"/>
    <w:basedOn w:val="Normal"/>
    <w:qFormat/>
    <w:pPr>
      <w:spacing w:before="240" w:after="60"/>
    </w:pPr>
    <w:rPr>
      <w:rFonts w:ascii="Cambria" w:hAnsi="Cambria"/>
      <w:b/>
      <w:kern w:val="28"/>
      <w:sz w:val="32"/>
    </w:rPr>
  </w:style>
  <w:style w:type="paragraph" w:customStyle="1" w:styleId="innh1">
    <w:name w:val="innh 1"/>
    <w:basedOn w:val="Normal"/>
    <w:autoRedefine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StilOverskrift1Fr0ptEtter6pt">
    <w:name w:val="Stil Overskrift 1 + Før:  0 pt Etter:  6 pt"/>
    <w:basedOn w:val="Overskrift1"/>
    <w:pPr>
      <w:spacing w:before="0" w:after="120"/>
    </w:pPr>
    <w:rPr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F7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F71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semiHidden/>
    <w:unhideWhenUsed/>
    <w:rsid w:val="00050F71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handbokdokbehandling.ous-hf.no/document/11246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3B9AF6C3</Template>
  <TotalTime>2</TotalTime>
  <Pages>1</Pages>
  <Words>336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Aker Universitetssykehus HF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Prydz Christensen</dc:creator>
  <cp:lastModifiedBy>Lise Sofie Haug Nissen-Meyer</cp:lastModifiedBy>
  <cp:revision>3</cp:revision>
  <cp:lastPrinted>1900-12-31T23:00:00Z</cp:lastPrinted>
  <dcterms:created xsi:type="dcterms:W3CDTF">2021-03-03T09:31:00Z</dcterms:created>
  <dcterms:modified xsi:type="dcterms:W3CDTF">2021-03-03T09:43:00Z</dcterms:modified>
</cp:coreProperties>
</file>