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1A5904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10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1A5904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1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D6178F" w:rsidRDefault="00C05AB7" w:rsidP="0039486C">
            <w:pPr>
              <w:spacing w:before="40"/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486C">
              <w:t>Lysbehandling gis ved mange sengeposter, poliklinikker og hudlegekontor i Norge. En nasjonal prosedyre og pasientinformasjon sikrer at pasientene får kunnskapsbasert og enhetlig behandling og informasjon.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</w:p>
          <w:p w:rsidR="00D6178F" w:rsidRDefault="00D6178F" w:rsidP="0039486C">
            <w:pPr>
              <w:spacing w:before="40"/>
              <w:ind w:left="108"/>
              <w:rPr>
                <w:rFonts w:eastAsia="MS Mincho"/>
              </w:rPr>
            </w:pPr>
          </w:p>
          <w:p w:rsidR="009C5AB9" w:rsidRDefault="00D6178F" w:rsidP="00D6178F">
            <w:pPr>
              <w:spacing w:before="40"/>
              <w:ind w:left="108"/>
            </w:pPr>
            <w:r>
              <w:rPr>
                <w:rFonts w:eastAsia="MS Mincho"/>
              </w:rPr>
              <w:t xml:space="preserve">Dette arbeidet har vært en revisjon av dokumenter - prosedyrer og pasientinformasjoner laget av arbeidsgruppe nedsatt av NSF's faggruppe for dermatologi og venerologi i 2010 </w:t>
            </w:r>
            <w:r w:rsidR="00C05AB7"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2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39486C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486C">
              <w:t>Se PICO-skjema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C05AB7" w:rsidRDefault="00C05AB7" w:rsidP="0039486C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486C">
              <w:t>Se PICO-Skjema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39486C" w:rsidRDefault="00C05AB7" w:rsidP="0039486C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486C">
              <w:t>Stina Gundersen - assisterende seksjonsleder og sykepleier, seksjon for poliklinikk hudsykdommer, OUS</w:t>
            </w:r>
            <w:r w:rsidR="00944666">
              <w:t>.</w:t>
            </w:r>
          </w:p>
          <w:p w:rsidR="0039486C" w:rsidRDefault="0039486C" w:rsidP="0039486C">
            <w:pPr>
              <w:ind w:left="108"/>
            </w:pPr>
            <w:r>
              <w:t xml:space="preserve">Beate Johansen - sykepleier, </w:t>
            </w:r>
            <w:r w:rsidR="00697AF5">
              <w:t xml:space="preserve">Hudavdelingen, </w:t>
            </w:r>
            <w:r>
              <w:t>St.Olavs hospital</w:t>
            </w:r>
            <w:r w:rsidR="00944666">
              <w:t>.</w:t>
            </w:r>
          </w:p>
          <w:p w:rsidR="0039486C" w:rsidRDefault="0039486C" w:rsidP="0039486C">
            <w:pPr>
              <w:ind w:left="108"/>
              <w:rPr>
                <w:rFonts w:eastAsia="MS Mincho"/>
              </w:rPr>
            </w:pPr>
            <w:r>
              <w:t xml:space="preserve">Hanne Døhl - sykepleier, </w:t>
            </w:r>
            <w:r w:rsidR="00697AF5">
              <w:t xml:space="preserve">Hudavdelingen - avdeling Røros, </w:t>
            </w:r>
            <w:r>
              <w:t>St.Olavs hospital</w:t>
            </w:r>
            <w:r w:rsidR="00944666">
              <w:t>.</w:t>
            </w:r>
          </w:p>
          <w:p w:rsidR="00C30C0C" w:rsidRDefault="0039486C" w:rsidP="00944666">
            <w:pPr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Christine Lawlor - sykepleier, Helse Stavanger HF</w:t>
            </w:r>
            <w:r w:rsidR="00944666">
              <w:rPr>
                <w:rFonts w:eastAsia="MS Mincho"/>
              </w:rPr>
              <w:t>.</w:t>
            </w:r>
          </w:p>
          <w:p w:rsidR="00C30C0C" w:rsidRDefault="00C30C0C" w:rsidP="00944666">
            <w:pPr>
              <w:ind w:left="108"/>
              <w:rPr>
                <w:rFonts w:eastAsia="MS Mincho"/>
              </w:rPr>
            </w:pPr>
          </w:p>
          <w:p w:rsidR="009C5AB9" w:rsidRDefault="00C30C0C" w:rsidP="00944666">
            <w:pPr>
              <w:ind w:left="108"/>
            </w:pPr>
            <w:r>
              <w:rPr>
                <w:rFonts w:eastAsia="MS Mincho"/>
              </w:rPr>
              <w:t>Se ellers punkt 13.</w:t>
            </w:r>
            <w:r w:rsidR="00C05AB7"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9C5AB9" w:rsidRDefault="00C05AB7" w:rsidP="00F716EA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716EA">
              <w:t>Prosedyren er laget med bakgrunn i studier og oversiktsartikler som beskriver det å ta lys som behandling.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4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486C" w:rsidRPr="0039486C">
              <w:t xml:space="preserve">Se PICO-Skjema  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44666" w:rsidRDefault="00C74BB8" w:rsidP="00C3480F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</w:p>
          <w:p w:rsidR="00944666" w:rsidRDefault="00944666" w:rsidP="00944666">
            <w:pPr>
              <w:ind w:left="108"/>
            </w:pPr>
            <w:r>
              <w:t xml:space="preserve">Se søkehistorikk vedlagt. </w:t>
            </w:r>
          </w:p>
          <w:p w:rsidR="009C5AB9" w:rsidRDefault="00944666" w:rsidP="00944666">
            <w:pPr>
              <w:ind w:left="108"/>
            </w:pPr>
            <w:r>
              <w:t xml:space="preserve">Søk ble gjort av universitetsbibliotekar Marte Ødegaard juni 2019. Søket har blitt gjentatt april 2020. </w:t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133451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3451">
              <w:t>S</w:t>
            </w:r>
            <w:r w:rsidR="002B0717" w:rsidRPr="002B0717">
              <w:t>ystematiske oversiktsartikler, danske og svenske nasjonale retningslinjer og europeiske guidelines fra de siste fem år er inkludert</w:t>
            </w:r>
            <w:r w:rsidR="002B0717">
              <w:t xml:space="preserve">. 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27694A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 w:rsidR="0027694A">
              <w:rPr>
                <w:rFonts w:eastAsia="MS Mincho"/>
              </w:rPr>
              <w:t xml:space="preserve">Se punkt 8. Skandinaviske retningslinjer er blitt vektlagt da det er </w:t>
            </w:r>
            <w:proofErr w:type="spellStart"/>
            <w:r w:rsidR="0027694A">
              <w:rPr>
                <w:rFonts w:eastAsia="MS Mincho"/>
              </w:rPr>
              <w:t>natulig</w:t>
            </w:r>
            <w:proofErr w:type="spellEnd"/>
            <w:r w:rsidR="0027694A">
              <w:rPr>
                <w:rFonts w:eastAsia="MS Mincho"/>
              </w:rPr>
              <w:t xml:space="preserve"> å sammenligne helsetilstanden i de nordiske landene, dernest er europeiske retningslinjer vektlagt.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D6178F" w:rsidRDefault="00C05AB7" w:rsidP="008A5EF0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1C1E">
              <w:t>Avstanden mellom deltakerene</w:t>
            </w:r>
            <w:r w:rsidR="008A5EF0">
              <w:t xml:space="preserve"> i arbeidsgruppen har vanskliggjort arbeidet</w:t>
            </w:r>
            <w:r w:rsidR="00D6178F">
              <w:t xml:space="preserve"> og gruppen måtte finne en sammarbeidsmåte som fungerte også over avstand.</w:t>
            </w:r>
          </w:p>
          <w:p w:rsidR="00D6178F" w:rsidRDefault="00D6178F" w:rsidP="00D6178F">
            <w:pPr>
              <w:ind w:left="108"/>
            </w:pPr>
            <w:r>
              <w:t>Avbeidsgruppen har hatt 1 møte der alle dokumentene som skulle revideres ble gjennomgått og  PICO skjema ble utarbeidet.</w:t>
            </w:r>
          </w:p>
          <w:p w:rsidR="00D6178F" w:rsidRDefault="00D6178F" w:rsidP="00D6178F">
            <w:pPr>
              <w:ind w:left="108"/>
            </w:pPr>
            <w:r>
              <w:t>Selve litteratursøker har blitt utført av universitetsbibliotekar ved UIO.</w:t>
            </w:r>
          </w:p>
          <w:p w:rsidR="00D6178F" w:rsidRDefault="00D6178F" w:rsidP="00D6178F">
            <w:pPr>
              <w:ind w:left="108"/>
            </w:pPr>
            <w:r>
              <w:t xml:space="preserve">Litteraturen ble så fordelt og gjennomgått av medlemmene i gruppen. Med bakgrunn i dette arbeidet har Arbeidsgruppeleder (Stina Gundersen) gjennomgått tilbakemeldingene og litteraturen og satt sammen dokumentene. </w:t>
            </w:r>
          </w:p>
          <w:p w:rsidR="009C5AB9" w:rsidRDefault="00D6178F" w:rsidP="00D6178F">
            <w:pPr>
              <w:ind w:left="108"/>
            </w:pPr>
            <w:r>
              <w:t xml:space="preserve">Arbeidsgruppen kom så med tilbakemeldinger før dokumentene ble sendt på høring. </w:t>
            </w:r>
            <w:r w:rsidR="00C05AB7"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88593B" w:rsidRDefault="00C05AB7" w:rsidP="00D6178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6178F">
              <w:t xml:space="preserve">Anbefalingene sikrer kunnskapsbasert og enhetlig informasjon og gjennomføring til </w:t>
            </w:r>
            <w:r w:rsidR="0088593B">
              <w:t xml:space="preserve">lyspasienter. </w:t>
            </w:r>
          </w:p>
          <w:p w:rsidR="0088593B" w:rsidRDefault="0088593B" w:rsidP="0088593B">
            <w:pPr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 xml:space="preserve">Noen typer lysbehandling kan for eksempel være karsinogent og revisjonen har tatt hensyn til dette i sine anbefalinger. </w:t>
            </w:r>
          </w:p>
          <w:p w:rsidR="009C5AB9" w:rsidRDefault="0088593B" w:rsidP="0088593B">
            <w:pPr>
              <w:ind w:left="108"/>
            </w:pPr>
            <w:r>
              <w:rPr>
                <w:rFonts w:eastAsia="MS Mincho"/>
              </w:rPr>
              <w:t>Et felles nasjonalt dokument kan føre til redusert lokal tilpasning av behandling, men dokumentet er først og fremst rettet om helsepersonell som gir behandlingen og ikke mot lege som forordner denne.</w:t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593B" w:rsidRPr="0088593B">
              <w:t>Hver anbefaling/forordning skal ha en referanse i teksten til referanselisten på slutten av dokumentet.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944666" w:rsidRPr="00944666" w:rsidRDefault="002229D3" w:rsidP="00944666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4666" w:rsidRPr="00944666">
              <w:t>Kristine Bø - Seksjonslege, seksjon for poliklinikk hudsykdommer, OUS.</w:t>
            </w:r>
          </w:p>
          <w:p w:rsidR="00944666" w:rsidRPr="00944666" w:rsidRDefault="00944666" w:rsidP="00944666">
            <w:r w:rsidRPr="00944666">
              <w:t>Ragnhild Telnes - Overlege, Hudavdelingen, St.Olavs hospital.</w:t>
            </w:r>
          </w:p>
          <w:p w:rsidR="00944666" w:rsidRDefault="00944666" w:rsidP="00944666">
            <w:r w:rsidRPr="00944666">
              <w:t>Kåre-Steina Tveit - Overlege, Hudavdelinga, Helse Bergen.</w:t>
            </w:r>
          </w:p>
          <w:p w:rsidR="002229D3" w:rsidRDefault="00944666" w:rsidP="00944666">
            <w:bookmarkStart w:id="0" w:name="_GoBack"/>
            <w:bookmarkEnd w:id="0"/>
            <w:r w:rsidRPr="00944666">
              <w:t>NSF's faggruppe for sykepleiere i dermatologi og venerologi v/styret 2018 -2020. </w:t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proofErr w:type="gramStart"/>
            <w:r>
              <w:fldChar w:fldCharType="end"/>
            </w:r>
            <w:r>
              <w:t xml:space="preserve">  Nei</w:t>
            </w:r>
            <w:proofErr w:type="gramEnd"/>
            <w:r>
              <w:t>, det var ingen tilbakemeldinger.</w:t>
            </w:r>
            <w:r>
              <w:tab/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1 </w:t>
            </w:r>
            <w:proofErr w:type="gramStart"/>
            <w:r>
              <w:t>år     Annen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proofErr w:type="gramStart"/>
            <w:r>
              <w:fldChar w:fldCharType="end"/>
            </w:r>
            <w:r>
              <w:t xml:space="preserve">  Nei</w:t>
            </w:r>
            <w:proofErr w:type="gramEnd"/>
            <w:r>
              <w:t xml:space="preserve">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D87692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87692">
              <w:t>Til ungdom og voksne over 16 år som skal ha behandling med UVA, UVB, TL01, PUVA, UVA1 på helkropp eller på deler av kroppen (lokalbehandling)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D87692" w:rsidRDefault="00C05AB7" w:rsidP="00D87692">
            <w:pPr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87692">
              <w:t>I abefalingen er det presisert at det må utarbeides doseingsskjema lokalt (skjema for hvordan, når og hvor mye lysdosen skal økes for hver behandling).</w:t>
            </w:r>
            <w:r>
              <w:rPr>
                <w:rFonts w:ascii="MS Mincho" w:eastAsia="MS Mincho" w:hAnsi="MS Mincho" w:cs="MS Mincho" w:hint="eastAsia"/>
              </w:rPr>
              <w:t> </w:t>
            </w:r>
          </w:p>
          <w:p w:rsidR="009C5AB9" w:rsidRDefault="00D87692" w:rsidP="00D87692">
            <w:pPr>
              <w:ind w:left="108"/>
            </w:pPr>
            <w:r>
              <w:rPr>
                <w:rFonts w:eastAsia="MS Mincho"/>
              </w:rPr>
              <w:t>Det er ulikheter i behandlingsvarighet, risiko ved behandling og forventet resultat på de forskjellige typene med lys. Dette er beskrevet i anbefalingen.</w:t>
            </w:r>
            <w:r w:rsidR="00C05AB7">
              <w:rPr>
                <w:rFonts w:ascii="MS Mincho" w:eastAsia="MS Mincho" w:hAnsi="MS Mincho" w:cs="MS Mincho" w:hint="eastAsia"/>
              </w:rPr>
              <w:t>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9C5AB9" w:rsidRDefault="00C05AB7" w:rsidP="00D87692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87692">
              <w:t>Dokumentet skiller mellom behandlingene med de forskjellige typene lys. Det er også laget en oversikt/tabell som gir en generell oversikt over dosering og behandlingsvarighet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2B0717" w:rsidRDefault="00C05AB7" w:rsidP="00472246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87692">
              <w:t xml:space="preserve">Dokumentet er utarbeidet som et oppdrag fra NSF's faggruppe for dermatologi og venerologi. </w:t>
            </w:r>
          </w:p>
          <w:p w:rsidR="00956378" w:rsidRDefault="00956378" w:rsidP="00472246">
            <w:pPr>
              <w:ind w:left="108"/>
            </w:pPr>
            <w:r>
              <w:t xml:space="preserve">Anbefalingen er godkjent og i bruk ved OUS og er publisert på nett </w:t>
            </w:r>
            <w:r w:rsidR="00CB37D9">
              <w:t>ved E-håndbok.</w:t>
            </w:r>
          </w:p>
          <w:p w:rsidR="00472246" w:rsidRDefault="00472246" w:rsidP="00472246">
            <w:pPr>
              <w:ind w:left="108"/>
            </w:pPr>
            <w:r>
              <w:t xml:space="preserve">Det er ønsket at anbefalingene skal publiseres på fagprosedyrer.no slik at de er lett tilgjengelige for alle. </w:t>
            </w:r>
          </w:p>
          <w:p w:rsidR="002B0717" w:rsidRDefault="002B0717" w:rsidP="00472246">
            <w:pPr>
              <w:ind w:left="108"/>
            </w:pPr>
            <w:r>
              <w:t xml:space="preserve">Anbefalingene vil bli presentert og distribuert av faggruppen for dermatologi og venerologi til alle behandlingsenheter i Norge. </w:t>
            </w:r>
          </w:p>
          <w:p w:rsidR="00CB37D9" w:rsidRDefault="002B0717" w:rsidP="002B0717">
            <w:pPr>
              <w:ind w:left="108"/>
            </w:pPr>
            <w:r>
              <w:t>Anbefalingen har tilknyttet pasientinformasjon</w:t>
            </w:r>
            <w:r w:rsidR="00CB37D9">
              <w:t>.</w:t>
            </w:r>
          </w:p>
          <w:p w:rsidR="00CB37D9" w:rsidRDefault="00CB37D9" w:rsidP="002B0717">
            <w:pPr>
              <w:ind w:left="108"/>
            </w:pPr>
          </w:p>
          <w:p w:rsidR="009C5AB9" w:rsidRDefault="00CB37D9" w:rsidP="00133451">
            <w:pPr>
              <w:ind w:left="108"/>
            </w:pPr>
            <w:r>
              <w:t xml:space="preserve">Anbefalingene </w:t>
            </w:r>
            <w:r w:rsidR="00F16EE6">
              <w:t>krever at hver behandlingsenhet</w:t>
            </w:r>
            <w:r w:rsidR="00133451">
              <w:t xml:space="preserve"> har laget eget doseringsskjema lokalt. Lyskabinetter er forskjellige med hensyn til hvordan dose stilles inn og </w:t>
            </w:r>
            <w:proofErr w:type="spellStart"/>
            <w:r w:rsidR="00133451">
              <w:t>målehethet</w:t>
            </w:r>
            <w:proofErr w:type="spellEnd"/>
            <w:r w:rsidR="00133451">
              <w:t xml:space="preserve"> for dose. Dose må for eksempel stilles inn i min/sek eller Joule avhengig av type kabinett. Alder på lysrør og type stråler er andre faktorer som vil ha betydning for behandling.</w:t>
            </w:r>
            <w:r w:rsidR="00C05AB7"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944666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4666">
              <w:t>Det er laget pasientinformasjoner knyttet til prosedyren.</w:t>
            </w:r>
          </w:p>
          <w:p w:rsidR="00944666" w:rsidRDefault="00944666" w:rsidP="00C3480F">
            <w:pPr>
              <w:ind w:left="108"/>
            </w:pPr>
            <w:r>
              <w:t>Lysbehandling UVA, UVB, TL01 - pasientinformasjon</w:t>
            </w:r>
          </w:p>
          <w:p w:rsidR="004532B4" w:rsidRDefault="00944666" w:rsidP="004532B4">
            <w:pPr>
              <w:ind w:left="108"/>
            </w:pPr>
            <w:r>
              <w:t>Lysbehandling PUVA - pasientinformasjon</w:t>
            </w:r>
          </w:p>
          <w:p w:rsidR="009C5AB9" w:rsidRDefault="004532B4" w:rsidP="004532B4">
            <w:pPr>
              <w:ind w:left="108"/>
            </w:pPr>
            <w:r>
              <w:t>Lysbehandling UVA1 - pasientinformasjon</w:t>
            </w:r>
            <w:r w:rsidR="00C05AB7">
              <w:rPr>
                <w:rFonts w:ascii="MS Mincho" w:eastAsia="MS Mincho" w:hAnsi="MS Mincho" w:cs="MS Mincho" w:hint="eastAsia"/>
              </w:rPr>
              <w:t>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32B4">
              <w:t>Nei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 w:rsidR="00A61C28">
              <w:t xml:space="preserve">  Stor </w:t>
            </w:r>
            <w:proofErr w:type="gramStart"/>
            <w:r w:rsidR="00A61C28">
              <w:t xml:space="preserve">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proofErr w:type="gramEnd"/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A5904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9C5AB9" w:rsidRDefault="009C5AB9" w:rsidP="001474B9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1474B9">
              <w:t>Det er ulik praksis i Norge på ordinasjon av lysdose og behandlingsvarighet . Dokumentet gir mulighet for lokale doseringstabeller ved de forskjellige behandlingsenhetene.</w:t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4532B4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" w:name="Tekst15"/>
            <w:r>
              <w:instrText xml:space="preserve"> FORMTEXT </w:instrText>
            </w:r>
            <w:r>
              <w:fldChar w:fldCharType="separate"/>
            </w:r>
            <w:r w:rsidR="004532B4" w:rsidRPr="004532B4">
              <w:t>Stina Camilla Gundersen</w:t>
            </w:r>
            <w:r w:rsidR="004532B4">
              <w:t>, assisterende seksjonsleder/sykepleier</w:t>
            </w:r>
            <w:r>
              <w:t>     </w:t>
            </w:r>
            <w:r>
              <w:fldChar w:fldCharType="end"/>
            </w:r>
            <w:bookmarkEnd w:id="1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" w:name="Tekst16"/>
            <w:r>
              <w:instrText xml:space="preserve"> FORMTEXT </w:instrText>
            </w:r>
            <w:r>
              <w:fldChar w:fldCharType="separate"/>
            </w:r>
            <w:r w:rsidR="004532B4">
              <w:t>23072442</w:t>
            </w:r>
            <w:r w:rsidR="0027694A">
              <w:t>/23075813</w:t>
            </w:r>
            <w:r>
              <w:t>     </w:t>
            </w:r>
            <w:r>
              <w:fldChar w:fldCharType="end"/>
            </w:r>
            <w:bookmarkEnd w:id="2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27694A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 w:rsidR="0027694A">
              <w:t>13</w:t>
            </w:r>
            <w:r w:rsidR="004532B4">
              <w:t>/</w:t>
            </w:r>
            <w:r w:rsidR="0027694A">
              <w:t>5</w:t>
            </w:r>
            <w:r w:rsidR="004532B4">
              <w:t xml:space="preserve"> 2020</w:t>
            </w:r>
            <w:r>
              <w:t>    </w:t>
            </w:r>
            <w:r>
              <w:fldChar w:fldCharType="end"/>
            </w:r>
            <w:bookmarkEnd w:id="3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5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3B" w:rsidRDefault="0088593B" w:rsidP="007F7B64">
      <w:r>
        <w:separator/>
      </w:r>
    </w:p>
  </w:endnote>
  <w:endnote w:type="continuationSeparator" w:id="0">
    <w:p w:rsidR="0088593B" w:rsidRDefault="0088593B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88593B" w:rsidTr="00844F4C">
      <w:tc>
        <w:tcPr>
          <w:tcW w:w="2270" w:type="pct"/>
          <w:gridSpan w:val="2"/>
        </w:tcPr>
        <w:p w:rsidR="0088593B" w:rsidRDefault="0088593B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t>AGREE - metoderapport v8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88593B" w:rsidRDefault="0088593B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88593B" w:rsidRDefault="0088593B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88593B" w:rsidTr="00844F4C">
      <w:tc>
        <w:tcPr>
          <w:tcW w:w="440" w:type="pct"/>
        </w:tcPr>
        <w:p w:rsidR="0088593B" w:rsidRDefault="0088593B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8</w:t>
          </w:r>
        </w:p>
      </w:tc>
      <w:tc>
        <w:tcPr>
          <w:tcW w:w="1830" w:type="pct"/>
        </w:tcPr>
        <w:p w:rsidR="0088593B" w:rsidRDefault="0088593B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88593B" w:rsidRDefault="0088593B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88593B" w:rsidRDefault="0088593B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2B0717">
            <w:rPr>
              <w:rFonts w:ascii="Arial Narrow" w:hAnsi="Arial Narrow" w:cs="Times-Roman"/>
              <w:noProof/>
              <w:sz w:val="14"/>
              <w:szCs w:val="24"/>
            </w:rPr>
            <w:t>30.04.20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88593B" w:rsidRDefault="0088593B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1A5904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1A5904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88593B" w:rsidRPr="007F7B64" w:rsidRDefault="0088593B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3B" w:rsidRDefault="0088593B" w:rsidP="007F7B64">
      <w:r>
        <w:separator/>
      </w:r>
    </w:p>
  </w:footnote>
  <w:footnote w:type="continuationSeparator" w:id="0">
    <w:p w:rsidR="0088593B" w:rsidRDefault="0088593B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0"/>
    <w:rsid w:val="00015BC7"/>
    <w:rsid w:val="000E2422"/>
    <w:rsid w:val="00121134"/>
    <w:rsid w:val="00133451"/>
    <w:rsid w:val="001474B9"/>
    <w:rsid w:val="001A5904"/>
    <w:rsid w:val="00221C1E"/>
    <w:rsid w:val="002229D3"/>
    <w:rsid w:val="0027694A"/>
    <w:rsid w:val="002B0717"/>
    <w:rsid w:val="002D32C9"/>
    <w:rsid w:val="00321CA8"/>
    <w:rsid w:val="00382662"/>
    <w:rsid w:val="003831E6"/>
    <w:rsid w:val="0039486C"/>
    <w:rsid w:val="004532B4"/>
    <w:rsid w:val="00454337"/>
    <w:rsid w:val="00472246"/>
    <w:rsid w:val="004C1531"/>
    <w:rsid w:val="005743BF"/>
    <w:rsid w:val="0066264D"/>
    <w:rsid w:val="00697AF5"/>
    <w:rsid w:val="006C4267"/>
    <w:rsid w:val="007F7B64"/>
    <w:rsid w:val="00844F4C"/>
    <w:rsid w:val="0088593B"/>
    <w:rsid w:val="008A5EF0"/>
    <w:rsid w:val="00941CF7"/>
    <w:rsid w:val="00944666"/>
    <w:rsid w:val="00956378"/>
    <w:rsid w:val="009C5AB9"/>
    <w:rsid w:val="009C7020"/>
    <w:rsid w:val="00A061B6"/>
    <w:rsid w:val="00A61C28"/>
    <w:rsid w:val="00A958A7"/>
    <w:rsid w:val="00AA6E75"/>
    <w:rsid w:val="00BE1B39"/>
    <w:rsid w:val="00C05AB7"/>
    <w:rsid w:val="00C30C0C"/>
    <w:rsid w:val="00C3480F"/>
    <w:rsid w:val="00C74BB8"/>
    <w:rsid w:val="00CB37D9"/>
    <w:rsid w:val="00D6178F"/>
    <w:rsid w:val="00D842AF"/>
    <w:rsid w:val="00D87692"/>
    <w:rsid w:val="00D919B2"/>
    <w:rsid w:val="00E32780"/>
    <w:rsid w:val="00F16EE6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30C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30C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handbok.ous-hf.no/document/592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Felles\DST\Delte\FPS\MHU_Ressurssiden%20KDS\1_Adm_Ressurside_KDS\Vedlegg_prosedyre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handbok.ous-hf.no/Modules/Module_136/handbook_view.aspx?documentId=38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handbok.ous-hf.no/document/592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183F-D8FE-4AA7-B0A0-ED52C820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188</TotalTime>
  <Pages>4</Pages>
  <Words>1521</Words>
  <Characters>8062</Characters>
  <Application>Microsoft Office Word</Application>
  <DocSecurity>0</DocSecurity>
  <PresentationFormat/>
  <Lines>67</Lines>
  <Paragraphs>19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9564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Stina Camilla Gundersen</cp:lastModifiedBy>
  <cp:revision>11</cp:revision>
  <cp:lastPrinted>2012-09-20T10:18:00Z</cp:lastPrinted>
  <dcterms:created xsi:type="dcterms:W3CDTF">2020-04-30T07:25:00Z</dcterms:created>
  <dcterms:modified xsi:type="dcterms:W3CDTF">2020-05-13T07:10:00Z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