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581BFF">
        <w:tc>
          <w:tcPr>
            <w:tcW w:w="3510" w:type="dxa"/>
          </w:tcPr>
          <w:p w:rsidR="00581BFF" w:rsidRDefault="00753213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25955" cy="400050"/>
                  <wp:effectExtent l="0" t="0" r="0" b="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581BFF" w:rsidRDefault="00581BFF" w:rsidP="00A034BA">
            <w:pPr>
              <w:pStyle w:val="Overskrift1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r w:rsidR="00A034BA">
              <w:rPr>
                <w:rFonts w:ascii="Arial" w:hAnsi="Arial" w:cs="Arial"/>
                <w:sz w:val="16"/>
                <w:szCs w:val="16"/>
              </w:rPr>
              <w:t>Utredning og behandling ved</w:t>
            </w:r>
            <w:r w:rsidR="00FA69C3" w:rsidRPr="00FA69C3">
              <w:rPr>
                <w:rFonts w:ascii="Arial" w:hAnsi="Arial" w:cs="Arial"/>
                <w:sz w:val="16"/>
                <w:szCs w:val="16"/>
              </w:rPr>
              <w:t xml:space="preserve"> PUA</w:t>
            </w:r>
          </w:p>
        </w:tc>
      </w:tr>
    </w:tbl>
    <w:p w:rsidR="000D16B4" w:rsidRDefault="000D16B4" w:rsidP="000A6A6A">
      <w:pPr>
        <w:rPr>
          <w:bCs/>
        </w:rPr>
      </w:pPr>
    </w:p>
    <w:p w:rsidR="00FE16B5" w:rsidRDefault="00FE16B5" w:rsidP="000A6A6A">
      <w:pPr>
        <w:rPr>
          <w:bCs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0A270A" w:rsidRPr="00495056" w:rsidTr="005C5A95">
        <w:trPr>
          <w:trHeight w:val="801"/>
        </w:trPr>
        <w:tc>
          <w:tcPr>
            <w:tcW w:w="10740" w:type="dxa"/>
            <w:vAlign w:val="bottom"/>
          </w:tcPr>
          <w:p w:rsidR="000A270A" w:rsidRPr="00495056" w:rsidRDefault="000A270A" w:rsidP="005C5A95">
            <w:pPr>
              <w:pStyle w:val="Overskrift1"/>
            </w:pPr>
            <w:r w:rsidRPr="00495056">
              <w:t xml:space="preserve">Utredning ved mistanke om psykoselidelse </w:t>
            </w:r>
          </w:p>
        </w:tc>
      </w:tr>
    </w:tbl>
    <w:p w:rsidR="000A270A" w:rsidRDefault="000A270A" w:rsidP="000A270A">
      <w:pPr>
        <w:rPr>
          <w:rStyle w:val="Hyperkobling"/>
          <w:rFonts w:eastAsiaTheme="majorEastAsia"/>
        </w:rPr>
      </w:pPr>
      <w:r w:rsidRPr="00B44E77">
        <w:rPr>
          <w:bCs/>
          <w:szCs w:val="28"/>
        </w:rPr>
        <w:t>Utgangspunktet er</w:t>
      </w:r>
      <w:r w:rsidRPr="00B44E77">
        <w:t xml:space="preserve"> </w:t>
      </w:r>
      <w:hyperlink r:id="rId9" w:history="1">
        <w:r w:rsidRPr="00B44E77">
          <w:rPr>
            <w:rStyle w:val="Hyperkobling"/>
            <w:rFonts w:eastAsiaTheme="majorEastAsia"/>
          </w:rPr>
          <w:t>Helsedirektoratets veileder</w:t>
        </w:r>
      </w:hyperlink>
    </w:p>
    <w:p w:rsidR="00366812" w:rsidRPr="00B44E77" w:rsidRDefault="00366812" w:rsidP="000A270A"/>
    <w:p w:rsidR="000A270A" w:rsidRPr="00B44E77" w:rsidRDefault="000A270A" w:rsidP="000A270A">
      <w:r w:rsidRPr="00B44E77">
        <w:t xml:space="preserve">I denne er det skrevet et eget avsnitt om utredning </w:t>
      </w:r>
      <w:r w:rsidR="0031042A">
        <w:t xml:space="preserve">ved utviklingshemning. Avsnittet finner du </w:t>
      </w:r>
      <w:hyperlink r:id="rId10" w:history="1">
        <w:r w:rsidR="0031042A">
          <w:rPr>
            <w:rStyle w:val="Hyperkobling"/>
            <w:rFonts w:eastAsiaTheme="majorEastAsia"/>
          </w:rPr>
          <w:t>h</w:t>
        </w:r>
        <w:r w:rsidR="0031042A">
          <w:rPr>
            <w:rStyle w:val="Hyperkobling"/>
            <w:rFonts w:eastAsiaTheme="majorEastAsia"/>
          </w:rPr>
          <w:t>e</w:t>
        </w:r>
        <w:r w:rsidR="0031042A">
          <w:rPr>
            <w:rStyle w:val="Hyperkobling"/>
            <w:rFonts w:eastAsiaTheme="majorEastAsia"/>
          </w:rPr>
          <w:t>r</w:t>
        </w:r>
      </w:hyperlink>
      <w:r w:rsidR="0031042A">
        <w:t>.</w:t>
      </w:r>
    </w:p>
    <w:p w:rsidR="000A270A" w:rsidRDefault="000A270A" w:rsidP="000A270A">
      <w:r w:rsidRPr="00B44E77">
        <w:t xml:space="preserve">Veilederens kapittel om utredning, som </w:t>
      </w:r>
      <w:r w:rsidR="0031042A">
        <w:t>er</w:t>
      </w:r>
      <w:r w:rsidRPr="00B44E77">
        <w:t xml:space="preserve"> utgangspunkt for utredningen ved samtidig utvikling</w:t>
      </w:r>
      <w:r w:rsidR="00227F77">
        <w:t>s</w:t>
      </w:r>
      <w:r w:rsidRPr="00B44E77">
        <w:t>h</w:t>
      </w:r>
      <w:r w:rsidR="00227F77">
        <w:t>e</w:t>
      </w:r>
      <w:r w:rsidRPr="00B44E77">
        <w:t>m</w:t>
      </w:r>
      <w:r w:rsidR="00227F77">
        <w:t>ning/</w:t>
      </w:r>
      <w:r w:rsidR="0031042A">
        <w:t>autisme, finner du</w:t>
      </w:r>
      <w:r w:rsidRPr="00B44E77">
        <w:t xml:space="preserve"> </w:t>
      </w:r>
      <w:hyperlink r:id="rId11" w:history="1">
        <w:r w:rsidR="0031042A">
          <w:rPr>
            <w:rStyle w:val="Hyperkobling"/>
            <w:rFonts w:eastAsiaTheme="majorEastAsia"/>
          </w:rPr>
          <w:t>her</w:t>
        </w:r>
      </w:hyperlink>
      <w:r w:rsidR="0031042A">
        <w:t>.</w:t>
      </w:r>
    </w:p>
    <w:p w:rsidR="0031042A" w:rsidRPr="00B44E77" w:rsidRDefault="0031042A" w:rsidP="000A270A"/>
    <w:p w:rsidR="00366812" w:rsidRDefault="000A270A" w:rsidP="000A270A">
      <w:r w:rsidRPr="00B44E77">
        <w:t xml:space="preserve">Klinikkens </w:t>
      </w:r>
      <w:proofErr w:type="spellStart"/>
      <w:r w:rsidRPr="00B44E77">
        <w:t>ehåndboksdokument</w:t>
      </w:r>
      <w:proofErr w:type="spellEnd"/>
      <w:r w:rsidRPr="00B44E77">
        <w:t xml:space="preserve"> for pakkeforløp psykose:</w:t>
      </w:r>
    </w:p>
    <w:p w:rsidR="000A270A" w:rsidRPr="00B44E77" w:rsidRDefault="00513CB0" w:rsidP="000A270A">
      <w:pPr>
        <w:rPr>
          <w:color w:val="333333"/>
          <w:sz w:val="21"/>
          <w:szCs w:val="21"/>
        </w:rPr>
      </w:pPr>
      <w:hyperlink r:id="rId12" w:tgtFrame="_blank" w:history="1">
        <w:r w:rsidR="000A270A" w:rsidRPr="00B44E77">
          <w:rPr>
            <w:rStyle w:val="Hyperkobling"/>
            <w:rFonts w:eastAsiaTheme="majorEastAsia"/>
          </w:rPr>
          <w:t>Pakkeforløp ved mistanke om psykoseutvikling og psykoselidelser hos barn, unge og voksne</w:t>
        </w:r>
      </w:hyperlink>
    </w:p>
    <w:p w:rsidR="000A270A" w:rsidRPr="00B44E77" w:rsidRDefault="000A270A" w:rsidP="000A270A"/>
    <w:p w:rsidR="000A270A" w:rsidRPr="00495056" w:rsidRDefault="000A270A" w:rsidP="000A270A">
      <w:pPr>
        <w:pStyle w:val="Overskrift2"/>
      </w:pPr>
      <w:r w:rsidRPr="00495056">
        <w:t xml:space="preserve">Generelt: 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Lavere debutalder for psykoselidelse ved utviklingshemning, kan gjøre at man ikke tenker psykoseproblematikk fordi pasienten er så ung. 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Mangel på verbal kommunikasjon vil gjøre utredningen spesielt krevende. Observasjoner på ulike arenaer, og beskrivelse av endringer over tid viktige. 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Jo lavere fungering </w:t>
      </w:r>
      <w:proofErr w:type="spellStart"/>
      <w:r w:rsidRPr="00B44E77">
        <w:t>premorbid</w:t>
      </w:r>
      <w:proofErr w:type="spellEnd"/>
      <w:r w:rsidRPr="00B44E77">
        <w:t xml:space="preserve">, </w:t>
      </w:r>
      <w:proofErr w:type="spellStart"/>
      <w:r w:rsidRPr="00B44E77">
        <w:t>dvs</w:t>
      </w:r>
      <w:proofErr w:type="spellEnd"/>
      <w:r w:rsidRPr="00B44E77">
        <w:t xml:space="preserve"> lavere kognitivt funksjonsnivå, jo mer avvikende presentasjon av symptomene. 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Observasjoner for å vurdere hallusinose </w:t>
      </w:r>
      <w:proofErr w:type="spellStart"/>
      <w:r w:rsidRPr="00B44E77">
        <w:t>vs</w:t>
      </w:r>
      <w:proofErr w:type="spellEnd"/>
      <w:r w:rsidRPr="00B44E77">
        <w:t xml:space="preserve"> «pseudohallusinose»/fantasi kan være vanskelig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Ved autisme uten utviklingshemning kan differensialdiagnostikk mellom autismerelatert idiosynkratisk språk og psykose være spesielt utfordrende. 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Symptomer man er spesielt oppmerksom på: </w:t>
      </w:r>
      <w:proofErr w:type="spellStart"/>
      <w:r w:rsidRPr="00B44E77">
        <w:t>Disorgansiering</w:t>
      </w:r>
      <w:proofErr w:type="spellEnd"/>
      <w:r w:rsidRPr="00B44E77">
        <w:t xml:space="preserve">, alvorlig funksjonsnedsettelse, adferd som kan være </w:t>
      </w:r>
      <w:proofErr w:type="spellStart"/>
      <w:r w:rsidRPr="00B44E77">
        <w:t>hallsinatorisk</w:t>
      </w:r>
      <w:proofErr w:type="spellEnd"/>
      <w:r w:rsidRPr="00B44E77">
        <w:t xml:space="preserve"> og tilbaketrekning 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>Medisiner virker generelt dårligere, manglende effekt kan ikke brukes diagnostisk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Antipsykotika kan også ha effekt på </w:t>
      </w:r>
      <w:proofErr w:type="spellStart"/>
      <w:r w:rsidRPr="00B44E77">
        <w:t>adferdsutfordringer</w:t>
      </w:r>
      <w:proofErr w:type="spellEnd"/>
      <w:r w:rsidRPr="00B44E77">
        <w:t xml:space="preserve"> av andre årsaker enn psykose, og på for eksempel bipolar lidelse. Ved effekt av antipsykotika viktig å vurdere om det er effekt på symptomer man mener er på bakgrunn av psykoselidelse, eller andre symptomer</w:t>
      </w:r>
    </w:p>
    <w:p w:rsidR="000A270A" w:rsidRPr="00B44E77" w:rsidRDefault="000A270A" w:rsidP="000A270A">
      <w:pPr>
        <w:ind w:left="720"/>
      </w:pPr>
    </w:p>
    <w:p w:rsidR="000A270A" w:rsidRPr="00495056" w:rsidRDefault="000A270A" w:rsidP="000A270A">
      <w:pPr>
        <w:pStyle w:val="Overskrift2"/>
      </w:pPr>
      <w:r w:rsidRPr="00495056">
        <w:t>Aktuelle differensialdiagnoser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 xml:space="preserve">Somatisk sykdom; </w:t>
      </w:r>
      <w:proofErr w:type="spellStart"/>
      <w:r w:rsidRPr="00B44E77">
        <w:t>delir</w:t>
      </w:r>
      <w:proofErr w:type="spellEnd"/>
      <w:r w:rsidRPr="00B44E77">
        <w:t xml:space="preserve">, epilepsi, </w:t>
      </w:r>
      <w:proofErr w:type="spellStart"/>
      <w:r w:rsidRPr="00B44E77">
        <w:t>intracerebrale</w:t>
      </w:r>
      <w:proofErr w:type="spellEnd"/>
      <w:r w:rsidRPr="00B44E77">
        <w:t xml:space="preserve"> lesjoner, søvnforstyrrelser, infeksjoner, endokrine forstyrrelser, hørsels- eller synsnedsettelse, smerter, rusbruk</w:t>
      </w:r>
    </w:p>
    <w:p w:rsidR="000A270A" w:rsidRPr="00B44E77" w:rsidRDefault="000A270A" w:rsidP="000A270A">
      <w:pPr>
        <w:numPr>
          <w:ilvl w:val="0"/>
          <w:numId w:val="38"/>
        </w:numPr>
      </w:pPr>
      <w:r w:rsidRPr="00B44E77">
        <w:t>Psykisk lidelse: Affektiv lidelse, angst, PTSD, demens, autismerelaterte symptomer</w:t>
      </w:r>
    </w:p>
    <w:p w:rsidR="000A270A" w:rsidRPr="00B44E77" w:rsidRDefault="000A270A" w:rsidP="000A270A"/>
    <w:p w:rsidR="000A270A" w:rsidRPr="00495056" w:rsidRDefault="000A270A" w:rsidP="000A270A">
      <w:pPr>
        <w:pStyle w:val="Overskrift2"/>
      </w:pPr>
      <w:r w:rsidRPr="00495056">
        <w:t>Tips for utredningen:</w:t>
      </w:r>
    </w:p>
    <w:p w:rsidR="000A270A" w:rsidRPr="00B44E77" w:rsidRDefault="000A270A" w:rsidP="000A270A">
      <w:pPr>
        <w:numPr>
          <w:ilvl w:val="0"/>
          <w:numId w:val="35"/>
        </w:numPr>
      </w:pPr>
      <w:r w:rsidRPr="00B44E77">
        <w:t xml:space="preserve">Informasjon fra flere kilder viktig. </w:t>
      </w:r>
    </w:p>
    <w:p w:rsidR="000A270A" w:rsidRPr="00B44E77" w:rsidRDefault="000A270A" w:rsidP="000A270A">
      <w:pPr>
        <w:numPr>
          <w:ilvl w:val="0"/>
          <w:numId w:val="35"/>
        </w:numPr>
      </w:pPr>
      <w:r w:rsidRPr="00B44E77">
        <w:t xml:space="preserve">Informasjon om personens utviklingshistorie (anamnese) </w:t>
      </w:r>
    </w:p>
    <w:p w:rsidR="000A270A" w:rsidRPr="00B44E77" w:rsidRDefault="000A270A" w:rsidP="000A270A">
      <w:pPr>
        <w:numPr>
          <w:ilvl w:val="0"/>
          <w:numId w:val="35"/>
        </w:numPr>
      </w:pPr>
      <w:r w:rsidRPr="00B44E77">
        <w:t>I anamnesen spesielt fokus på: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Beskrivelse av forskjeller mellom </w:t>
      </w:r>
      <w:proofErr w:type="spellStart"/>
      <w:r w:rsidRPr="00B44E77">
        <w:t>premorbid</w:t>
      </w:r>
      <w:proofErr w:type="spellEnd"/>
      <w:r w:rsidRPr="00B44E77">
        <w:t xml:space="preserve"> fungering og slik pasienten er i dag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Utviklingen av symptomene (debuttidspunkt, endringer i symptomene, kronologisk fremstilt) 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>God beskrivelse av symptomer, som grunnlag for å gjøre differensialdiagnostikk, altså vurdere om disse er uttrykk for grunnlidelsen, symptomer på andre psykiske vansker eller psykoselidelse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lastRenderedPageBreak/>
        <w:t xml:space="preserve">Endring i adaptiv fungering, før og nå (for eksempel kartlagt med </w:t>
      </w:r>
      <w:proofErr w:type="spellStart"/>
      <w:r w:rsidRPr="00B44E77">
        <w:t>Vineland</w:t>
      </w:r>
      <w:proofErr w:type="spellEnd"/>
      <w:r w:rsidRPr="00B44E77">
        <w:t>)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Endring i kognitive vansker, for eksempel kognitiv fungering i dag sammenlignet med testing før pasienten ble syk. </w:t>
      </w:r>
    </w:p>
    <w:p w:rsidR="000A270A" w:rsidRPr="00B44E77" w:rsidRDefault="000A270A" w:rsidP="000A270A">
      <w:pPr>
        <w:numPr>
          <w:ilvl w:val="0"/>
          <w:numId w:val="35"/>
        </w:numPr>
      </w:pPr>
      <w:r w:rsidRPr="00B44E77">
        <w:t xml:space="preserve">Kartlegging av kommunikasjonsvansker; både med tanke på tilrettelegging av utredningen, og med tanke på å få kartlagt endringer av kommunikasjon før og etter sykdomsdebut. Danne et grunnlag for å vurdere om endringer i kommunikasjon (verbal og nonverbal) er uttrykk for psykose eller grunnlidelsen. </w:t>
      </w:r>
    </w:p>
    <w:p w:rsidR="000A270A" w:rsidRPr="00B44E77" w:rsidRDefault="000A270A" w:rsidP="000A270A">
      <w:pPr>
        <w:numPr>
          <w:ilvl w:val="0"/>
          <w:numId w:val="35"/>
        </w:numPr>
      </w:pPr>
      <w:r w:rsidRPr="00B44E77">
        <w:t>Kartlegging av symptomer på psykose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Bruk gjerne PANSS; Et tverrfaglig team </w:t>
      </w:r>
      <w:proofErr w:type="spellStart"/>
      <w:r w:rsidRPr="00B44E77">
        <w:t>spl</w:t>
      </w:r>
      <w:proofErr w:type="spellEnd"/>
      <w:r w:rsidRPr="00B44E77">
        <w:t>/</w:t>
      </w:r>
      <w:proofErr w:type="spellStart"/>
      <w:r w:rsidRPr="00B44E77">
        <w:t>vpl</w:t>
      </w:r>
      <w:proofErr w:type="spellEnd"/>
      <w:r w:rsidRPr="00B44E77">
        <w:t>, lege og psykolog, scorer de ulike leddene. Man forsøker å score leddene uavhengig av årsak til det man ser.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Ta gjerne gjentatte PANSS, for eksempel som ledd i vurdering av behandlingstiltak. 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Man kan også snakke med komparenter og score PANSS for </w:t>
      </w:r>
      <w:proofErr w:type="spellStart"/>
      <w:r w:rsidRPr="00B44E77">
        <w:t>permorbide</w:t>
      </w:r>
      <w:proofErr w:type="spellEnd"/>
      <w:r w:rsidRPr="00B44E77">
        <w:t xml:space="preserve"> vansker for å ha et </w:t>
      </w:r>
      <w:proofErr w:type="spellStart"/>
      <w:r w:rsidRPr="00B44E77">
        <w:t>sammenlignningsgrunnlag</w:t>
      </w:r>
      <w:proofErr w:type="spellEnd"/>
      <w:r w:rsidRPr="00B44E77">
        <w:t xml:space="preserve">, og for å få opplysninger om hvordan det var i tidligere dårligere fase. 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>Det bør framgå i journalnotat at PANSS brukes på en annen måte enn det er validert for, og at det brukes som ledd i en samlet vurdering av symptomene.</w:t>
      </w:r>
    </w:p>
    <w:p w:rsidR="000A270A" w:rsidRPr="00B44E77" w:rsidRDefault="000A270A" w:rsidP="000A270A">
      <w:pPr>
        <w:numPr>
          <w:ilvl w:val="0"/>
          <w:numId w:val="35"/>
        </w:numPr>
      </w:pPr>
      <w:r w:rsidRPr="00B44E77">
        <w:t>Legeundersøkelse; spesielt fokus på å avdekke somatiske forklaringer til symptomene.</w:t>
      </w:r>
    </w:p>
    <w:p w:rsidR="000A270A" w:rsidRPr="00B44E77" w:rsidRDefault="000A270A" w:rsidP="000A270A">
      <w:pPr>
        <w:numPr>
          <w:ilvl w:val="1"/>
          <w:numId w:val="35"/>
        </w:numPr>
      </w:pPr>
      <w:r w:rsidRPr="00B44E77">
        <w:t xml:space="preserve">Billeddiagnostikk: </w:t>
      </w:r>
      <w:hyperlink r:id="rId13" w:tgtFrame="_blank" w:history="1">
        <w:r w:rsidRPr="00B44E77">
          <w:rPr>
            <w:rStyle w:val="Hyperkobling"/>
            <w:rFonts w:eastAsiaTheme="majorEastAsia"/>
          </w:rPr>
          <w:t>Bildediagnostikk ved psykoselidelser</w:t>
        </w:r>
      </w:hyperlink>
    </w:p>
    <w:p w:rsidR="000A270A" w:rsidRPr="00B44E77" w:rsidRDefault="000A270A" w:rsidP="000A270A"/>
    <w:p w:rsidR="000A270A" w:rsidRPr="00B44E77" w:rsidRDefault="000A270A" w:rsidP="000A270A">
      <w:bookmarkStart w:id="0" w:name="_GoBack"/>
      <w:bookmarkEnd w:id="0"/>
    </w:p>
    <w:p w:rsidR="000A270A" w:rsidRPr="009D5F07" w:rsidRDefault="000A270A" w:rsidP="009D5F07">
      <w:pPr>
        <w:pStyle w:val="Overskrift3"/>
      </w:pPr>
      <w:r w:rsidRPr="009D5F07">
        <w:t>Kartleggingsverktøy</w:t>
      </w:r>
    </w:p>
    <w:p w:rsidR="000A270A" w:rsidRPr="009D5F07" w:rsidRDefault="000A270A" w:rsidP="000A270A">
      <w:pPr>
        <w:pStyle w:val="Overskrift4"/>
        <w:spacing w:after="0"/>
        <w:rPr>
          <w:rFonts w:asciiTheme="majorHAnsi" w:hAnsiTheme="majorHAnsi"/>
          <w:bCs/>
        </w:rPr>
      </w:pPr>
      <w:r w:rsidRPr="009D5F07">
        <w:rPr>
          <w:rFonts w:asciiTheme="majorHAnsi" w:hAnsiTheme="majorHAnsi"/>
          <w:bCs/>
        </w:rPr>
        <w:t>Utviklet for personer med utviklingshemning og autisme</w:t>
      </w:r>
    </w:p>
    <w:p w:rsidR="000A270A" w:rsidRPr="000A270A" w:rsidRDefault="000A270A" w:rsidP="000A270A">
      <w:pPr>
        <w:numPr>
          <w:ilvl w:val="0"/>
          <w:numId w:val="34"/>
        </w:numPr>
        <w:tabs>
          <w:tab w:val="num" w:pos="1068"/>
        </w:tabs>
        <w:rPr>
          <w:lang w:val="en-US"/>
        </w:rPr>
      </w:pPr>
      <w:r w:rsidRPr="000A270A">
        <w:rPr>
          <w:lang w:val="en-US"/>
        </w:rPr>
        <w:t>Psychopathology in Autism Checklist (PAC)</w:t>
      </w:r>
    </w:p>
    <w:p w:rsidR="000A270A" w:rsidRPr="00513CB0" w:rsidRDefault="000A270A" w:rsidP="000A270A">
      <w:pPr>
        <w:pStyle w:val="Overskrift6"/>
        <w:rPr>
          <w:i w:val="0"/>
          <w:lang w:val="en-US"/>
        </w:rPr>
      </w:pPr>
    </w:p>
    <w:p w:rsidR="000A270A" w:rsidRPr="009D5F07" w:rsidRDefault="000A270A" w:rsidP="000A270A">
      <w:pPr>
        <w:pStyle w:val="Overskrift4"/>
        <w:spacing w:after="0"/>
        <w:rPr>
          <w:rFonts w:asciiTheme="majorHAnsi" w:hAnsiTheme="majorHAnsi"/>
          <w:bCs/>
        </w:rPr>
      </w:pPr>
      <w:r w:rsidRPr="009D5F07">
        <w:rPr>
          <w:rFonts w:asciiTheme="majorHAnsi" w:hAnsiTheme="majorHAnsi"/>
          <w:bCs/>
        </w:rPr>
        <w:t xml:space="preserve">Utviklet for </w:t>
      </w:r>
      <w:proofErr w:type="spellStart"/>
      <w:r w:rsidRPr="009D5F07">
        <w:rPr>
          <w:rFonts w:asciiTheme="majorHAnsi" w:hAnsiTheme="majorHAnsi"/>
          <w:bCs/>
        </w:rPr>
        <w:t>neurotype</w:t>
      </w:r>
      <w:proofErr w:type="spellEnd"/>
    </w:p>
    <w:p w:rsidR="000A270A" w:rsidRPr="000A270A" w:rsidRDefault="000A270A" w:rsidP="000A270A">
      <w:pPr>
        <w:numPr>
          <w:ilvl w:val="0"/>
          <w:numId w:val="34"/>
        </w:numPr>
        <w:rPr>
          <w:lang w:val="en-US"/>
        </w:rPr>
      </w:pPr>
      <w:r w:rsidRPr="000A270A">
        <w:rPr>
          <w:lang w:val="en-US"/>
        </w:rPr>
        <w:t>The Mini-International Neuropsychiatric Interview PLUS (M.I.N.I-PLUS)</w:t>
      </w:r>
    </w:p>
    <w:p w:rsidR="000A270A" w:rsidRPr="00B44E77" w:rsidRDefault="000A270A" w:rsidP="000A270A">
      <w:pPr>
        <w:pStyle w:val="Brdtekstinnrykk"/>
        <w:numPr>
          <w:ilvl w:val="0"/>
          <w:numId w:val="37"/>
        </w:numPr>
        <w:tabs>
          <w:tab w:val="num" w:pos="1068"/>
        </w:tabs>
        <w:spacing w:after="0"/>
        <w:rPr>
          <w:lang w:val="en-GB"/>
        </w:rPr>
      </w:pPr>
      <w:r w:rsidRPr="00B44E77">
        <w:rPr>
          <w:lang w:val="en-GB"/>
        </w:rPr>
        <w:t>Positive and negative symptom scale (PANSS)</w:t>
      </w:r>
    </w:p>
    <w:p w:rsidR="000A270A" w:rsidRPr="00B44E77" w:rsidRDefault="000A270A" w:rsidP="000A270A">
      <w:pPr>
        <w:pStyle w:val="Brdtekstinnrykk"/>
        <w:numPr>
          <w:ilvl w:val="0"/>
          <w:numId w:val="37"/>
        </w:numPr>
        <w:tabs>
          <w:tab w:val="num" w:pos="1068"/>
        </w:tabs>
        <w:spacing w:after="0"/>
        <w:rPr>
          <w:lang w:val="en-GB"/>
        </w:rPr>
      </w:pPr>
      <w:r w:rsidRPr="00B44E77">
        <w:rPr>
          <w:lang w:val="en-GB"/>
        </w:rPr>
        <w:t xml:space="preserve">Structured Clinical Interview for DSM </w:t>
      </w:r>
      <w:proofErr w:type="spellStart"/>
      <w:r w:rsidRPr="00B44E77">
        <w:rPr>
          <w:lang w:val="en-GB"/>
        </w:rPr>
        <w:t>Disordrers</w:t>
      </w:r>
      <w:proofErr w:type="spellEnd"/>
      <w:r w:rsidRPr="00B44E77">
        <w:rPr>
          <w:lang w:val="en-GB"/>
        </w:rPr>
        <w:t xml:space="preserve"> (SCID I)</w:t>
      </w:r>
    </w:p>
    <w:p w:rsidR="000A270A" w:rsidRPr="00B44E77" w:rsidRDefault="000A270A" w:rsidP="000A270A">
      <w:pPr>
        <w:pStyle w:val="Brdtekstinnrykk"/>
        <w:numPr>
          <w:ilvl w:val="0"/>
          <w:numId w:val="37"/>
        </w:numPr>
        <w:tabs>
          <w:tab w:val="num" w:pos="1068"/>
        </w:tabs>
        <w:spacing w:after="0"/>
      </w:pPr>
      <w:r w:rsidRPr="00B44E77">
        <w:t>Strukturert Intervju for Psykoserisiko Syndromer (SIPS)</w:t>
      </w:r>
    </w:p>
    <w:p w:rsidR="000A270A" w:rsidRPr="00B44E77" w:rsidRDefault="000A270A" w:rsidP="000A270A">
      <w:pPr>
        <w:pStyle w:val="Brdtekstinnrykk"/>
        <w:numPr>
          <w:ilvl w:val="0"/>
          <w:numId w:val="37"/>
        </w:numPr>
        <w:tabs>
          <w:tab w:val="num" w:pos="1068"/>
        </w:tabs>
        <w:spacing w:after="0"/>
      </w:pPr>
      <w:r w:rsidRPr="00B44E77">
        <w:t xml:space="preserve">Symptom </w:t>
      </w:r>
      <w:proofErr w:type="spellStart"/>
      <w:r w:rsidRPr="00B44E77">
        <w:t>Checklist</w:t>
      </w:r>
      <w:proofErr w:type="spellEnd"/>
      <w:r w:rsidRPr="00B44E77">
        <w:t xml:space="preserve"> - 90 (SCL-90)</w:t>
      </w:r>
    </w:p>
    <w:p w:rsidR="000A270A" w:rsidRPr="00513CB0" w:rsidRDefault="000A270A" w:rsidP="000A270A">
      <w:pPr>
        <w:rPr>
          <w:szCs w:val="22"/>
        </w:rPr>
      </w:pPr>
    </w:p>
    <w:p w:rsidR="000A270A" w:rsidRPr="009D5F07" w:rsidRDefault="000A270A" w:rsidP="000A270A">
      <w:pPr>
        <w:pStyle w:val="Overskrift4"/>
        <w:rPr>
          <w:rFonts w:asciiTheme="majorHAnsi" w:hAnsiTheme="majorHAnsi"/>
        </w:rPr>
      </w:pPr>
      <w:r w:rsidRPr="009D5F07">
        <w:rPr>
          <w:rFonts w:asciiTheme="majorHAnsi" w:hAnsiTheme="majorHAnsi"/>
        </w:rPr>
        <w:t>Kartlegging av tilleggsvansker</w:t>
      </w:r>
    </w:p>
    <w:p w:rsidR="000A270A" w:rsidRPr="00B44E77" w:rsidRDefault="000A270A" w:rsidP="000A270A">
      <w:pPr>
        <w:numPr>
          <w:ilvl w:val="0"/>
          <w:numId w:val="36"/>
        </w:numPr>
      </w:pPr>
      <w:r w:rsidRPr="00B44E77">
        <w:t xml:space="preserve">Aberrant </w:t>
      </w:r>
      <w:proofErr w:type="spellStart"/>
      <w:r w:rsidRPr="00B44E77">
        <w:t>Behaviour</w:t>
      </w:r>
      <w:proofErr w:type="spellEnd"/>
      <w:r w:rsidRPr="00B44E77">
        <w:t xml:space="preserve"> </w:t>
      </w:r>
      <w:proofErr w:type="spellStart"/>
      <w:r w:rsidRPr="00B44E77">
        <w:t>Checklist</w:t>
      </w:r>
      <w:proofErr w:type="spellEnd"/>
      <w:r w:rsidRPr="00B44E77">
        <w:t xml:space="preserve"> (ABC)</w:t>
      </w:r>
    </w:p>
    <w:p w:rsidR="000A270A" w:rsidRPr="00B44E77" w:rsidRDefault="000A270A" w:rsidP="000A270A"/>
    <w:p w:rsidR="000A270A" w:rsidRPr="00B44E77" w:rsidRDefault="000A270A" w:rsidP="000A270A"/>
    <w:p w:rsidR="000A270A" w:rsidRPr="00495056" w:rsidRDefault="000A270A" w:rsidP="009D5F07">
      <w:pPr>
        <w:pStyle w:val="Overskrift3"/>
      </w:pPr>
      <w:r w:rsidRPr="00495056">
        <w:t xml:space="preserve">Anbefalte artikler og litteratur </w:t>
      </w:r>
    </w:p>
    <w:p w:rsidR="000A270A" w:rsidRPr="00B44E77" w:rsidRDefault="000A270A" w:rsidP="000A270A">
      <w:pPr>
        <w:rPr>
          <w:lang w:val="en-US"/>
        </w:rPr>
      </w:pPr>
      <w:r w:rsidRPr="00B44E77">
        <w:rPr>
          <w:lang w:val="en-US"/>
        </w:rPr>
        <w:t xml:space="preserve">Tara Chandrasekhar, John Nathan Copeland, Marina </w:t>
      </w:r>
      <w:proofErr w:type="spellStart"/>
      <w:r w:rsidRPr="00B44E77">
        <w:rPr>
          <w:lang w:val="en-US"/>
        </w:rPr>
        <w:t>Spanos</w:t>
      </w:r>
      <w:proofErr w:type="spellEnd"/>
      <w:r w:rsidRPr="00B44E77">
        <w:rPr>
          <w:lang w:val="en-US"/>
        </w:rPr>
        <w:t xml:space="preserve">, </w:t>
      </w:r>
      <w:proofErr w:type="spellStart"/>
      <w:r w:rsidRPr="00B44E77">
        <w:rPr>
          <w:lang w:val="en-US"/>
        </w:rPr>
        <w:t>Linmarie</w:t>
      </w:r>
      <w:proofErr w:type="spellEnd"/>
      <w:r w:rsidRPr="00B44E77">
        <w:rPr>
          <w:lang w:val="en-US"/>
        </w:rPr>
        <w:t xml:space="preserve"> </w:t>
      </w:r>
      <w:proofErr w:type="spellStart"/>
      <w:r w:rsidRPr="00B44E77">
        <w:rPr>
          <w:lang w:val="en-US"/>
        </w:rPr>
        <w:t>Sikich</w:t>
      </w:r>
      <w:proofErr w:type="spellEnd"/>
      <w:r w:rsidRPr="00B44E77">
        <w:rPr>
          <w:lang w:val="en-US"/>
        </w:rPr>
        <w:t>,</w:t>
      </w:r>
    </w:p>
    <w:p w:rsidR="000A270A" w:rsidRPr="00B44E77" w:rsidRDefault="000A270A" w:rsidP="000A270A">
      <w:pPr>
        <w:rPr>
          <w:lang w:val="en-US"/>
        </w:rPr>
      </w:pPr>
      <w:proofErr w:type="gramStart"/>
      <w:r w:rsidRPr="00B44E77">
        <w:rPr>
          <w:lang w:val="en-US"/>
        </w:rPr>
        <w:t>Autism, Psychosis, or Both?</w:t>
      </w:r>
      <w:proofErr w:type="gramEnd"/>
      <w:r w:rsidRPr="00B44E77">
        <w:rPr>
          <w:lang w:val="en-US"/>
        </w:rPr>
        <w:t xml:space="preserve"> Unraveling Complex Patient Presentations,</w:t>
      </w:r>
    </w:p>
    <w:p w:rsidR="000A270A" w:rsidRPr="00B44E77" w:rsidRDefault="000A270A" w:rsidP="000A270A">
      <w:pPr>
        <w:rPr>
          <w:lang w:val="en-US"/>
        </w:rPr>
      </w:pPr>
      <w:r w:rsidRPr="00B44E77">
        <w:rPr>
          <w:lang w:val="en-US"/>
        </w:rPr>
        <w:t xml:space="preserve">Child and Adolescent Psychiatric Clinics of North </w:t>
      </w:r>
      <w:proofErr w:type="spellStart"/>
      <w:r w:rsidRPr="00B44E77">
        <w:rPr>
          <w:lang w:val="en-US"/>
        </w:rPr>
        <w:t>America</w:t>
      </w:r>
      <w:proofErr w:type="gramStart"/>
      <w:r w:rsidRPr="00B44E77">
        <w:rPr>
          <w:lang w:val="en-US"/>
        </w:rPr>
        <w:t>,Volume</w:t>
      </w:r>
      <w:proofErr w:type="spellEnd"/>
      <w:proofErr w:type="gramEnd"/>
      <w:r w:rsidRPr="00B44E77">
        <w:rPr>
          <w:lang w:val="en-US"/>
        </w:rPr>
        <w:t xml:space="preserve"> 29, Issue 1,2020,</w:t>
      </w:r>
    </w:p>
    <w:p w:rsidR="000A270A" w:rsidRPr="00B44E77" w:rsidRDefault="00513CB0" w:rsidP="000A270A">
      <w:pPr>
        <w:rPr>
          <w:lang w:val="en-US"/>
        </w:rPr>
      </w:pPr>
      <w:hyperlink r:id="rId14" w:history="1">
        <w:r w:rsidR="000A270A" w:rsidRPr="00B44E77">
          <w:rPr>
            <w:rStyle w:val="Hyperkobling"/>
            <w:rFonts w:eastAsiaTheme="majorEastAsia"/>
            <w:lang w:val="en-US"/>
          </w:rPr>
          <w:t>https://doi.org/10.1016/j.chc.2019.08.003</w:t>
        </w:r>
      </w:hyperlink>
    </w:p>
    <w:p w:rsidR="000A270A" w:rsidRPr="00B44E77" w:rsidRDefault="000A270A" w:rsidP="000A270A">
      <w:pPr>
        <w:rPr>
          <w:lang w:val="en-US"/>
        </w:rPr>
      </w:pPr>
    </w:p>
    <w:p w:rsidR="000A270A" w:rsidRDefault="000A270A" w:rsidP="000A270A">
      <w:pPr>
        <w:tabs>
          <w:tab w:val="num" w:pos="1068"/>
        </w:tabs>
        <w:rPr>
          <w:lang w:val="en-US"/>
        </w:rPr>
      </w:pPr>
      <w:r w:rsidRPr="00B44E77">
        <w:rPr>
          <w:lang w:val="en-GB"/>
        </w:rPr>
        <w:t xml:space="preserve">Fletcher, R., Barnhill, Cooper, editors. </w:t>
      </w:r>
      <w:proofErr w:type="gramStart"/>
      <w:r w:rsidRPr="00B44E77">
        <w:rPr>
          <w:lang w:val="en-GB"/>
        </w:rPr>
        <w:t xml:space="preserve">(2016). “DM-ID 2 </w:t>
      </w:r>
      <w:r w:rsidRPr="00B44E77">
        <w:rPr>
          <w:i/>
          <w:lang w:val="en-GB"/>
        </w:rPr>
        <w:t>Diagnostic Manual – Intellectual Disability.</w:t>
      </w:r>
      <w:proofErr w:type="gramEnd"/>
      <w:r w:rsidRPr="00B44E77">
        <w:rPr>
          <w:i/>
          <w:lang w:val="en-GB"/>
        </w:rPr>
        <w:t xml:space="preserve"> </w:t>
      </w:r>
      <w:proofErr w:type="gramStart"/>
      <w:r w:rsidRPr="00B44E77">
        <w:rPr>
          <w:i/>
          <w:lang w:val="en-GB"/>
        </w:rPr>
        <w:t>A Textbook of Diagnosis of Mental Disorders in Persons with Intellectual Disability”.</w:t>
      </w:r>
      <w:proofErr w:type="gramEnd"/>
      <w:r w:rsidRPr="00B44E77">
        <w:rPr>
          <w:i/>
          <w:lang w:val="en-GB"/>
        </w:rPr>
        <w:t xml:space="preserve"> </w:t>
      </w:r>
      <w:r w:rsidRPr="00B44E77">
        <w:rPr>
          <w:lang w:val="en-GB"/>
        </w:rPr>
        <w:t>NADD</w:t>
      </w:r>
      <w:proofErr w:type="gramStart"/>
      <w:r w:rsidRPr="00B44E77">
        <w:rPr>
          <w:lang w:val="en-GB"/>
        </w:rPr>
        <w:t>,.</w:t>
      </w:r>
      <w:proofErr w:type="gramEnd"/>
      <w:r w:rsidRPr="00B44E77">
        <w:rPr>
          <w:lang w:val="en-GB"/>
        </w:rPr>
        <w:t xml:space="preserve"> </w:t>
      </w:r>
      <w:proofErr w:type="gramStart"/>
      <w:r w:rsidRPr="00B44E77">
        <w:rPr>
          <w:lang w:val="en-GB"/>
        </w:rPr>
        <w:t>KAP.</w:t>
      </w:r>
      <w:proofErr w:type="gramEnd"/>
      <w:r w:rsidRPr="00B44E77">
        <w:rPr>
          <w:lang w:val="en-GB"/>
        </w:rPr>
        <w:t xml:space="preserve"> 10.</w:t>
      </w:r>
    </w:p>
    <w:p w:rsidR="000A270A" w:rsidRPr="000A270A" w:rsidRDefault="000A270A" w:rsidP="000A270A">
      <w:pPr>
        <w:tabs>
          <w:tab w:val="num" w:pos="1068"/>
        </w:tabs>
        <w:rPr>
          <w:lang w:val="en-US"/>
        </w:rPr>
      </w:pPr>
    </w:p>
    <w:sectPr w:rsidR="000A270A" w:rsidRPr="000A270A">
      <w:footerReference w:type="default" r:id="rId15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A9" w:rsidRDefault="00FA4EA9">
      <w:r>
        <w:separator/>
      </w:r>
    </w:p>
  </w:endnote>
  <w:endnote w:type="continuationSeparator" w:id="0">
    <w:p w:rsidR="00FA4EA9" w:rsidRDefault="00FA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3122"/>
      <w:gridCol w:w="992"/>
      <w:gridCol w:w="957"/>
    </w:tblGrid>
    <w:tr w:rsidR="00581BFF">
      <w:tc>
        <w:tcPr>
          <w:tcW w:w="2270" w:type="pct"/>
          <w:gridSpan w:val="2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672C73">
            <w:rPr>
              <w:rFonts w:ascii="Arial Narrow" w:hAnsi="Arial Narrow" w:cs="Times-Roman"/>
              <w:b/>
              <w:noProof/>
              <w:sz w:val="14"/>
              <w:szCs w:val="24"/>
            </w:rPr>
            <w:t>Vedlegg - Utredningsretningslinje psykose.docx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:rsidR="00581BFF" w:rsidRDefault="00581BFF" w:rsidP="000867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0867C7">
            <w:rPr>
              <w:rFonts w:ascii="Arial Narrow" w:hAnsi="Arial Narrow" w:cs="Times-Roman"/>
              <w:sz w:val="14"/>
              <w:szCs w:val="24"/>
            </w:rPr>
            <w:t>Regional seksjon psykiatri,</w:t>
          </w:r>
          <w:r>
            <w:rPr>
              <w:rFonts w:ascii="Arial Narrow" w:hAnsi="Arial Narrow" w:cs="Times-Roman"/>
              <w:sz w:val="14"/>
              <w:szCs w:val="24"/>
            </w:rPr>
            <w:t xml:space="preserve"> utviklingshemning/autisme</w:t>
          </w:r>
        </w:p>
      </w:tc>
      <w:tc>
        <w:tcPr>
          <w:tcW w:w="515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2</w:t>
          </w:r>
        </w:p>
      </w:tc>
    </w:tr>
    <w:tr w:rsidR="00581BFF">
      <w:tc>
        <w:tcPr>
          <w:tcW w:w="440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Versjon: 1</w:t>
          </w:r>
        </w:p>
      </w:tc>
      <w:tc>
        <w:tcPr>
          <w:tcW w:w="1830" w:type="pct"/>
        </w:tcPr>
        <w:p w:rsidR="00581BFF" w:rsidRDefault="00264342" w:rsidP="00672C73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="00672C73">
            <w:rPr>
              <w:rFonts w:ascii="Arial Narrow" w:hAnsi="Arial Narrow" w:cs="Times-Roman"/>
              <w:sz w:val="14"/>
              <w:szCs w:val="24"/>
            </w:rPr>
            <w:t>Inger Breistein Haugen</w:t>
          </w:r>
        </w:p>
      </w:tc>
      <w:tc>
        <w:tcPr>
          <w:tcW w:w="1681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>. av: Anne-Karin Rustad Rudi</w:t>
          </w:r>
        </w:p>
      </w:tc>
      <w:tc>
        <w:tcPr>
          <w:tcW w:w="534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227F77">
            <w:rPr>
              <w:rFonts w:ascii="Arial Narrow" w:hAnsi="Arial Narrow" w:cs="Times-Roman"/>
              <w:noProof/>
              <w:sz w:val="14"/>
              <w:szCs w:val="24"/>
            </w:rPr>
            <w:t>03.03.20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:rsidR="00581BFF" w:rsidRDefault="00581BFF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513CB0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513CB0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581BFF" w:rsidRDefault="00581BF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A9" w:rsidRDefault="00FA4EA9">
      <w:r>
        <w:separator/>
      </w:r>
    </w:p>
  </w:footnote>
  <w:footnote w:type="continuationSeparator" w:id="0">
    <w:p w:rsidR="00FA4EA9" w:rsidRDefault="00FA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B45954"/>
    <w:multiLevelType w:val="hybridMultilevel"/>
    <w:tmpl w:val="6472D2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266E01B1"/>
    <w:multiLevelType w:val="hybridMultilevel"/>
    <w:tmpl w:val="1A72D5CA"/>
    <w:lvl w:ilvl="0" w:tplc="112065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44E8"/>
    <w:multiLevelType w:val="hybridMultilevel"/>
    <w:tmpl w:val="556C79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45D425AB"/>
    <w:multiLevelType w:val="hybridMultilevel"/>
    <w:tmpl w:val="BAA497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74E0653"/>
    <w:multiLevelType w:val="hybridMultilevel"/>
    <w:tmpl w:val="77BA94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9A70252"/>
    <w:multiLevelType w:val="hybridMultilevel"/>
    <w:tmpl w:val="719E3534"/>
    <w:lvl w:ilvl="0" w:tplc="0414000F">
      <w:start w:val="1"/>
      <w:numFmt w:val="decimal"/>
      <w:lvlText w:val="%1."/>
      <w:lvlJc w:val="left"/>
      <w:pPr>
        <w:ind w:left="768" w:hanging="360"/>
      </w:pPr>
    </w:lvl>
    <w:lvl w:ilvl="1" w:tplc="04140019" w:tentative="1">
      <w:start w:val="1"/>
      <w:numFmt w:val="lowerLetter"/>
      <w:lvlText w:val="%2."/>
      <w:lvlJc w:val="left"/>
      <w:pPr>
        <w:ind w:left="1488" w:hanging="360"/>
      </w:pPr>
    </w:lvl>
    <w:lvl w:ilvl="2" w:tplc="0414001B" w:tentative="1">
      <w:start w:val="1"/>
      <w:numFmt w:val="lowerRoman"/>
      <w:lvlText w:val="%3."/>
      <w:lvlJc w:val="right"/>
      <w:pPr>
        <w:ind w:left="2208" w:hanging="180"/>
      </w:pPr>
    </w:lvl>
    <w:lvl w:ilvl="3" w:tplc="0414000F" w:tentative="1">
      <w:start w:val="1"/>
      <w:numFmt w:val="decimal"/>
      <w:lvlText w:val="%4."/>
      <w:lvlJc w:val="left"/>
      <w:pPr>
        <w:ind w:left="2928" w:hanging="360"/>
      </w:pPr>
    </w:lvl>
    <w:lvl w:ilvl="4" w:tplc="04140019" w:tentative="1">
      <w:start w:val="1"/>
      <w:numFmt w:val="lowerLetter"/>
      <w:lvlText w:val="%5."/>
      <w:lvlJc w:val="left"/>
      <w:pPr>
        <w:ind w:left="3648" w:hanging="360"/>
      </w:pPr>
    </w:lvl>
    <w:lvl w:ilvl="5" w:tplc="0414001B" w:tentative="1">
      <w:start w:val="1"/>
      <w:numFmt w:val="lowerRoman"/>
      <w:lvlText w:val="%6."/>
      <w:lvlJc w:val="right"/>
      <w:pPr>
        <w:ind w:left="4368" w:hanging="180"/>
      </w:pPr>
    </w:lvl>
    <w:lvl w:ilvl="6" w:tplc="0414000F" w:tentative="1">
      <w:start w:val="1"/>
      <w:numFmt w:val="decimal"/>
      <w:lvlText w:val="%7."/>
      <w:lvlJc w:val="left"/>
      <w:pPr>
        <w:ind w:left="5088" w:hanging="360"/>
      </w:pPr>
    </w:lvl>
    <w:lvl w:ilvl="7" w:tplc="04140019" w:tentative="1">
      <w:start w:val="1"/>
      <w:numFmt w:val="lowerLetter"/>
      <w:lvlText w:val="%8."/>
      <w:lvlJc w:val="left"/>
      <w:pPr>
        <w:ind w:left="5808" w:hanging="360"/>
      </w:pPr>
    </w:lvl>
    <w:lvl w:ilvl="8" w:tplc="0414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7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9"/>
  </w:num>
  <w:num w:numId="25">
    <w:abstractNumId w:val="9"/>
  </w:num>
  <w:num w:numId="26">
    <w:abstractNumId w:val="9"/>
  </w:num>
  <w:num w:numId="27">
    <w:abstractNumId w:val="6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"/>
  </w:num>
  <w:num w:numId="36">
    <w:abstractNumId w:val="10"/>
  </w:num>
  <w:num w:numId="37">
    <w:abstractNumId w:val="1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B"/>
    <w:rsid w:val="0000403E"/>
    <w:rsid w:val="0001303F"/>
    <w:rsid w:val="00077B8C"/>
    <w:rsid w:val="000867C7"/>
    <w:rsid w:val="000A270A"/>
    <w:rsid w:val="000A3369"/>
    <w:rsid w:val="000A6A6A"/>
    <w:rsid w:val="000C4315"/>
    <w:rsid w:val="000D16B4"/>
    <w:rsid w:val="00192A63"/>
    <w:rsid w:val="00227F77"/>
    <w:rsid w:val="00256717"/>
    <w:rsid w:val="00264342"/>
    <w:rsid w:val="0031042A"/>
    <w:rsid w:val="00321150"/>
    <w:rsid w:val="00366812"/>
    <w:rsid w:val="00463A07"/>
    <w:rsid w:val="00504960"/>
    <w:rsid w:val="00513CB0"/>
    <w:rsid w:val="00581BFF"/>
    <w:rsid w:val="00593087"/>
    <w:rsid w:val="00672C73"/>
    <w:rsid w:val="00713EA9"/>
    <w:rsid w:val="00716082"/>
    <w:rsid w:val="00753213"/>
    <w:rsid w:val="007971A6"/>
    <w:rsid w:val="008A45E3"/>
    <w:rsid w:val="00972C4B"/>
    <w:rsid w:val="00983A98"/>
    <w:rsid w:val="009D5229"/>
    <w:rsid w:val="009D5F07"/>
    <w:rsid w:val="00A034BA"/>
    <w:rsid w:val="00AE66A7"/>
    <w:rsid w:val="00C70E88"/>
    <w:rsid w:val="00CC3FA1"/>
    <w:rsid w:val="00CD24A6"/>
    <w:rsid w:val="00EB2C22"/>
    <w:rsid w:val="00F823DD"/>
    <w:rsid w:val="00FA4EA9"/>
    <w:rsid w:val="00FA69C3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rsid w:val="009D5F07"/>
    <w:pPr>
      <w:keepNext/>
      <w:spacing w:after="60"/>
      <w:outlineLvl w:val="2"/>
    </w:pPr>
    <w:rPr>
      <w:rFonts w:cs="Arial"/>
      <w:kern w:val="32"/>
      <w:sz w:val="28"/>
      <w:szCs w:val="28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7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ng-binding">
    <w:name w:val="ng-binding"/>
    <w:rsid w:val="00593087"/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16B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16B5"/>
    <w:rPr>
      <w:rFonts w:ascii="Tahoma" w:hAnsi="Tahoma" w:cs="Tahoma"/>
      <w:sz w:val="16"/>
      <w:szCs w:val="1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27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A270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A270A"/>
    <w:rPr>
      <w:rFonts w:ascii="Calibri" w:hAnsi="Calibri"/>
      <w:sz w:val="22"/>
    </w:rPr>
  </w:style>
  <w:style w:type="character" w:styleId="Hyperkobling">
    <w:name w:val="Hyperlink"/>
    <w:semiHidden/>
    <w:rsid w:val="000A270A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104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rsid w:val="009D5F07"/>
    <w:pPr>
      <w:keepNext/>
      <w:spacing w:after="60"/>
      <w:outlineLvl w:val="2"/>
    </w:pPr>
    <w:rPr>
      <w:rFonts w:cs="Arial"/>
      <w:kern w:val="32"/>
      <w:sz w:val="28"/>
      <w:szCs w:val="28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7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ng-binding">
    <w:name w:val="ng-binding"/>
    <w:rsid w:val="00593087"/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16B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16B5"/>
    <w:rPr>
      <w:rFonts w:ascii="Tahoma" w:hAnsi="Tahoma" w:cs="Tahoma"/>
      <w:sz w:val="16"/>
      <w:szCs w:val="1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27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A270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A270A"/>
    <w:rPr>
      <w:rFonts w:ascii="Calibri" w:hAnsi="Calibri"/>
      <w:sz w:val="22"/>
    </w:rPr>
  </w:style>
  <w:style w:type="character" w:styleId="Hyperkobling">
    <w:name w:val="Hyperlink"/>
    <w:semiHidden/>
    <w:rsid w:val="000A270A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10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handbok.ous-hf.no/document/3118?preview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handbok.ous-hf.no/document/1326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elsebiblioteket.no/retningslinjer/psykoselidelser/utredn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elsebiblioteket.no/retningslinjer/psykoselidelser/14.s%C3%A6rskilte-pasientgrupper/psykisk-utviklingshemm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sedirektoratet.no/publikasjoner/nasjonal-faglig-retningslinje-for-utredning-behandling-og-oppfolging-av-personer-med-psykoselidelser/Sider/default.aspx" TargetMode="External"/><Relationship Id="rId14" Type="http://schemas.openxmlformats.org/officeDocument/2006/relationships/hyperlink" Target="https://doi.org/10.1016/j.chc.2019.08.0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xknat\Lokale%20innstillinger\Temporary%20Internet%20Files\Content.IE5\U0MEVF52\Mal%20for%20vedlegg%20i%20eH&#229;ndboken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for vedlegg i eHåndboken[1].dot</Template>
  <TotalTime>8</TotalTime>
  <Pages>2</Pages>
  <Words>621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Hattrem</dc:creator>
  <cp:lastModifiedBy>Knut Hattrem</cp:lastModifiedBy>
  <cp:revision>8</cp:revision>
  <cp:lastPrinted>2018-03-12T09:14:00Z</cp:lastPrinted>
  <dcterms:created xsi:type="dcterms:W3CDTF">2020-03-03T09:51:00Z</dcterms:created>
  <dcterms:modified xsi:type="dcterms:W3CDTF">2020-03-03T11:48:00Z</dcterms:modified>
</cp:coreProperties>
</file>