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DB" w:rsidRDefault="00851AAB" w:rsidP="00851AAB">
      <w:pPr>
        <w:pStyle w:val="Overskrift1"/>
        <w:rPr>
          <w:sz w:val="40"/>
          <w:szCs w:val="40"/>
        </w:rPr>
      </w:pPr>
      <w:r w:rsidRPr="00851AAB">
        <w:rPr>
          <w:sz w:val="40"/>
          <w:szCs w:val="40"/>
        </w:rPr>
        <w:t>Slik bestrider du en sykmelding</w:t>
      </w:r>
    </w:p>
    <w:p w:rsidR="00851AAB" w:rsidRDefault="00851AAB" w:rsidP="00851AAB"/>
    <w:p w:rsidR="00851AAB" w:rsidRPr="00851AAB" w:rsidRDefault="00851AAB" w:rsidP="00851AAB">
      <w:pPr>
        <w:rPr>
          <w:sz w:val="28"/>
          <w:szCs w:val="28"/>
        </w:rPr>
      </w:pPr>
      <w:r w:rsidRPr="00851AAB">
        <w:rPr>
          <w:sz w:val="28"/>
          <w:szCs w:val="28"/>
        </w:rPr>
        <w:t>1</w:t>
      </w:r>
      <w:r w:rsidRPr="00851AAB">
        <w:rPr>
          <w:rStyle w:val="Overskrift1Tegn"/>
        </w:rPr>
        <w:t>. Innkall arbeidstakeren til samtale</w:t>
      </w:r>
    </w:p>
    <w:p w:rsidR="00851AAB" w:rsidRDefault="00851AAB" w:rsidP="00851AAB">
      <w:pPr>
        <w:pStyle w:val="Listeavsnitt"/>
        <w:numPr>
          <w:ilvl w:val="0"/>
          <w:numId w:val="3"/>
        </w:numPr>
        <w:rPr>
          <w:sz w:val="28"/>
          <w:szCs w:val="28"/>
        </w:rPr>
      </w:pPr>
      <w:r w:rsidRPr="00851AAB">
        <w:rPr>
          <w:sz w:val="28"/>
          <w:szCs w:val="28"/>
        </w:rPr>
        <w:t>Innkall arbeidstaker til samtale, eller avklar pr telefon de faktiske forhold, arbeidstakerens funksjonsevn</w:t>
      </w:r>
      <w:r w:rsidR="003E77F4">
        <w:rPr>
          <w:sz w:val="28"/>
          <w:szCs w:val="28"/>
        </w:rPr>
        <w:t>e</w:t>
      </w:r>
      <w:r w:rsidRPr="00851AAB">
        <w:rPr>
          <w:sz w:val="28"/>
          <w:szCs w:val="28"/>
        </w:rPr>
        <w:t xml:space="preserve">, og årsaken til at arbeidsgiver betviler sykmeldingen. </w:t>
      </w:r>
    </w:p>
    <w:p w:rsidR="00851AAB" w:rsidRDefault="00851AAB" w:rsidP="00851AAB">
      <w:pPr>
        <w:pStyle w:val="Listeavsnitt"/>
        <w:numPr>
          <w:ilvl w:val="0"/>
          <w:numId w:val="3"/>
        </w:numPr>
        <w:rPr>
          <w:sz w:val="28"/>
          <w:szCs w:val="28"/>
        </w:rPr>
      </w:pPr>
      <w:r w:rsidRPr="00851AAB">
        <w:rPr>
          <w:sz w:val="28"/>
          <w:szCs w:val="28"/>
        </w:rPr>
        <w:t>Etter samta</w:t>
      </w:r>
      <w:r w:rsidR="003E77F4">
        <w:rPr>
          <w:sz w:val="28"/>
          <w:szCs w:val="28"/>
        </w:rPr>
        <w:t>len foretar arbe</w:t>
      </w:r>
      <w:r w:rsidRPr="00851AAB">
        <w:rPr>
          <w:sz w:val="28"/>
          <w:szCs w:val="28"/>
        </w:rPr>
        <w:t xml:space="preserve">idsgiver en vurdering av om vilkårene for sykepenger er oppfylt.  Dersom arbeidsgiver fortsatt er i tvil kan sykmeldingen bestrides og sykepengene stanses. </w:t>
      </w:r>
    </w:p>
    <w:p w:rsidR="00851AAB" w:rsidRDefault="00851AAB" w:rsidP="00851AAB">
      <w:pPr>
        <w:pStyle w:val="Overskrift1"/>
      </w:pPr>
      <w:r>
        <w:t>2. Skriv brev til arbeidstakeren</w:t>
      </w:r>
    </w:p>
    <w:p w:rsidR="00851AAB" w:rsidRDefault="00851AAB" w:rsidP="00851AAB">
      <w:pPr>
        <w:pStyle w:val="Listeavsnitt"/>
      </w:pPr>
    </w:p>
    <w:p w:rsidR="00851AAB" w:rsidRDefault="00851AAB" w:rsidP="00851AAB">
      <w:pPr>
        <w:pStyle w:val="Listeavsnitt"/>
        <w:numPr>
          <w:ilvl w:val="0"/>
          <w:numId w:val="6"/>
        </w:numPr>
        <w:rPr>
          <w:sz w:val="28"/>
          <w:szCs w:val="28"/>
        </w:rPr>
      </w:pPr>
      <w:r w:rsidRPr="00851AAB">
        <w:rPr>
          <w:sz w:val="28"/>
          <w:szCs w:val="28"/>
        </w:rPr>
        <w:t>Arbe</w:t>
      </w:r>
      <w:r>
        <w:rPr>
          <w:sz w:val="28"/>
          <w:szCs w:val="28"/>
        </w:rPr>
        <w:t xml:space="preserve">idsgiver sender brev til arbeidstaker med kopi til arbeidstakers lokal NAV-kontor og eventuelt sykemelder. I brevet bør arbeidsgiver redegjøre for årsaken til at sykemeldingen bestrides, og det bør vises til </w:t>
      </w:r>
      <w:proofErr w:type="spellStart"/>
      <w:r>
        <w:rPr>
          <w:sz w:val="28"/>
          <w:szCs w:val="28"/>
        </w:rPr>
        <w:t>ftrl</w:t>
      </w:r>
      <w:proofErr w:type="spellEnd"/>
      <w:r>
        <w:rPr>
          <w:sz w:val="28"/>
          <w:szCs w:val="28"/>
        </w:rPr>
        <w:t xml:space="preserve"> §</w:t>
      </w:r>
      <w:r w:rsidR="00214CAE">
        <w:rPr>
          <w:sz w:val="28"/>
          <w:szCs w:val="28"/>
        </w:rPr>
        <w:t xml:space="preserve"> </w:t>
      </w:r>
      <w:r>
        <w:rPr>
          <w:sz w:val="28"/>
          <w:szCs w:val="28"/>
        </w:rPr>
        <w:t xml:space="preserve">8-4 (arbeidsufør) eller </w:t>
      </w:r>
      <w:r w:rsidR="00651FC3">
        <w:rPr>
          <w:sz w:val="28"/>
          <w:szCs w:val="28"/>
        </w:rPr>
        <w:t>§</w:t>
      </w:r>
      <w:r w:rsidR="00214CAE">
        <w:rPr>
          <w:sz w:val="28"/>
          <w:szCs w:val="28"/>
        </w:rPr>
        <w:t xml:space="preserve"> </w:t>
      </w:r>
      <w:r w:rsidR="00651FC3">
        <w:rPr>
          <w:sz w:val="28"/>
          <w:szCs w:val="28"/>
        </w:rPr>
        <w:t>8-7 (</w:t>
      </w:r>
      <w:proofErr w:type="spellStart"/>
      <w:r w:rsidR="00651FC3">
        <w:rPr>
          <w:sz w:val="28"/>
          <w:szCs w:val="28"/>
        </w:rPr>
        <w:t>tilbakedatering</w:t>
      </w:r>
      <w:proofErr w:type="spellEnd"/>
      <w:r w:rsidR="00651FC3">
        <w:rPr>
          <w:sz w:val="28"/>
          <w:szCs w:val="28"/>
        </w:rPr>
        <w:t xml:space="preserve">). Legg ved kopi av sykmelding som bestrides. Videre må det opplyses om at arbeidsgiver ikke vil utbetale sykepenger. </w:t>
      </w:r>
    </w:p>
    <w:p w:rsidR="00651FC3" w:rsidRDefault="00651FC3" w:rsidP="00651FC3">
      <w:pPr>
        <w:pStyle w:val="Overskrift1"/>
      </w:pPr>
      <w:r>
        <w:t>3. NAV s saksbehandling</w:t>
      </w:r>
    </w:p>
    <w:p w:rsidR="00651FC3" w:rsidRDefault="00651FC3" w:rsidP="00651FC3"/>
    <w:p w:rsidR="00651FC3" w:rsidRDefault="00651FC3" w:rsidP="00651FC3">
      <w:pPr>
        <w:pStyle w:val="Listeavsnitt"/>
        <w:numPr>
          <w:ilvl w:val="0"/>
          <w:numId w:val="6"/>
        </w:numPr>
        <w:rPr>
          <w:sz w:val="28"/>
          <w:szCs w:val="28"/>
        </w:rPr>
      </w:pPr>
      <w:r w:rsidRPr="00651FC3">
        <w:rPr>
          <w:sz w:val="28"/>
          <w:szCs w:val="28"/>
        </w:rPr>
        <w:t>Arbeidstaker</w:t>
      </w:r>
      <w:r>
        <w:rPr>
          <w:sz w:val="28"/>
          <w:szCs w:val="28"/>
        </w:rPr>
        <w:t xml:space="preserve"> må selv fremme krav om sykepenger overfor NAV. NAV vil ta stilling til arbeidstakers krav/dokumentasjon og vurdere dette mot arbeidsgivers opplysninger.  NAV har plikt til å undersøke alle opplysninger i saken, og vil innhente opplysninger fra arbeidsgiver, sykemelder, og kan også forelegge saken for </w:t>
      </w:r>
      <w:proofErr w:type="spellStart"/>
      <w:r>
        <w:rPr>
          <w:sz w:val="28"/>
          <w:szCs w:val="28"/>
        </w:rPr>
        <w:t>NAVs</w:t>
      </w:r>
      <w:proofErr w:type="spellEnd"/>
      <w:r>
        <w:rPr>
          <w:sz w:val="28"/>
          <w:szCs w:val="28"/>
        </w:rPr>
        <w:t xml:space="preserve"> rådgivende lege eller annen spesialist.</w:t>
      </w:r>
    </w:p>
    <w:p w:rsidR="00651FC3" w:rsidRDefault="00651FC3" w:rsidP="00651FC3">
      <w:pPr>
        <w:pStyle w:val="Listeavsnitt"/>
        <w:numPr>
          <w:ilvl w:val="0"/>
          <w:numId w:val="6"/>
        </w:numPr>
        <w:rPr>
          <w:sz w:val="28"/>
          <w:szCs w:val="28"/>
        </w:rPr>
      </w:pPr>
      <w:r>
        <w:rPr>
          <w:sz w:val="28"/>
          <w:szCs w:val="28"/>
        </w:rPr>
        <w:t xml:space="preserve">Dersom NAV finner at arbeidstakeren fyller vilkårene for rett til sykepenger, skal de forskuttere sykepenger til arbeidstakeren og kreve beløpet tilbakebetalt av arbeidsgiver </w:t>
      </w:r>
      <w:proofErr w:type="spellStart"/>
      <w:r>
        <w:rPr>
          <w:sz w:val="28"/>
          <w:szCs w:val="28"/>
        </w:rPr>
        <w:t>jfr</w:t>
      </w:r>
      <w:proofErr w:type="spellEnd"/>
      <w:r>
        <w:rPr>
          <w:sz w:val="28"/>
          <w:szCs w:val="28"/>
        </w:rPr>
        <w:t xml:space="preserve"> </w:t>
      </w:r>
      <w:proofErr w:type="spellStart"/>
      <w:r>
        <w:rPr>
          <w:sz w:val="28"/>
          <w:szCs w:val="28"/>
        </w:rPr>
        <w:t>ftrl</w:t>
      </w:r>
      <w:proofErr w:type="spellEnd"/>
      <w:r>
        <w:rPr>
          <w:sz w:val="28"/>
          <w:szCs w:val="28"/>
        </w:rPr>
        <w:t xml:space="preserve">. § 8-22. Krav om tilbakebetaling sendes arbeidsgiver som vedtak om tilbakebetaling. </w:t>
      </w:r>
      <w:r>
        <w:rPr>
          <w:sz w:val="28"/>
          <w:szCs w:val="28"/>
        </w:rPr>
        <w:lastRenderedPageBreak/>
        <w:t xml:space="preserve">Vedtaket skal være begrunnet med årsaken til at NAV har kommet til at vilkårene for å utbetale sykepenger til arbeidstakeren er oppfylt.  </w:t>
      </w:r>
    </w:p>
    <w:p w:rsidR="00651FC3" w:rsidRDefault="00651FC3" w:rsidP="00651FC3">
      <w:pPr>
        <w:pStyle w:val="Overskrift1"/>
      </w:pPr>
      <w:r>
        <w:t>Arbeidstakers klageadgang</w:t>
      </w:r>
    </w:p>
    <w:p w:rsidR="002E7CFE" w:rsidRDefault="002E7CFE" w:rsidP="002E7CFE"/>
    <w:p w:rsidR="002E7CFE" w:rsidRPr="002E7CFE" w:rsidRDefault="002E7CFE" w:rsidP="002E7CFE">
      <w:pPr>
        <w:pStyle w:val="Listeavsnitt"/>
        <w:numPr>
          <w:ilvl w:val="0"/>
          <w:numId w:val="7"/>
        </w:numPr>
      </w:pPr>
      <w:r>
        <w:rPr>
          <w:sz w:val="28"/>
          <w:szCs w:val="28"/>
        </w:rPr>
        <w:t xml:space="preserve">Dersom både arbeidsgiver og NAV har avslått å utbetale sykepenger i arbeidsgiverperioden, må arbeidstaker påklage </w:t>
      </w:r>
      <w:proofErr w:type="spellStart"/>
      <w:r>
        <w:rPr>
          <w:sz w:val="28"/>
          <w:szCs w:val="28"/>
        </w:rPr>
        <w:t>NAVs</w:t>
      </w:r>
      <w:proofErr w:type="spellEnd"/>
      <w:r>
        <w:rPr>
          <w:sz w:val="28"/>
          <w:szCs w:val="28"/>
        </w:rPr>
        <w:t xml:space="preserve"> vedtak til NAV Klageinstans og eventuelt videre til Trygderetten.</w:t>
      </w:r>
    </w:p>
    <w:p w:rsidR="002E7CFE" w:rsidRDefault="002E7CFE" w:rsidP="002E7CFE"/>
    <w:p w:rsidR="002E7CFE" w:rsidRDefault="002E7CFE" w:rsidP="002E7CFE">
      <w:pPr>
        <w:pStyle w:val="Overskrift1"/>
      </w:pPr>
      <w:r>
        <w:t>Arbeidsgivers klageadgang</w:t>
      </w:r>
    </w:p>
    <w:p w:rsidR="002E7CFE" w:rsidRDefault="002E7CFE" w:rsidP="002E7CFE"/>
    <w:p w:rsidR="00214CAE" w:rsidRPr="00214CAE" w:rsidRDefault="00DE4A31" w:rsidP="002E7CFE">
      <w:pPr>
        <w:pStyle w:val="Listeavsnitt"/>
        <w:numPr>
          <w:ilvl w:val="0"/>
          <w:numId w:val="7"/>
        </w:numPr>
      </w:pPr>
      <w:r>
        <w:rPr>
          <w:sz w:val="28"/>
          <w:szCs w:val="28"/>
        </w:rPr>
        <w:t xml:space="preserve">En tvist mellom arbeidstaker </w:t>
      </w:r>
      <w:r w:rsidR="002E7CFE">
        <w:rPr>
          <w:sz w:val="28"/>
          <w:szCs w:val="28"/>
        </w:rPr>
        <w:t xml:space="preserve">og arbeidsgiver, eller arbeidsgiver og NAV, kan bringes inn for </w:t>
      </w:r>
      <w:proofErr w:type="spellStart"/>
      <w:r w:rsidR="002E7CFE">
        <w:rPr>
          <w:sz w:val="28"/>
          <w:szCs w:val="28"/>
        </w:rPr>
        <w:t>Ankenemda</w:t>
      </w:r>
      <w:proofErr w:type="spellEnd"/>
      <w:r w:rsidR="002E7CFE">
        <w:rPr>
          <w:sz w:val="28"/>
          <w:szCs w:val="28"/>
        </w:rPr>
        <w:t xml:space="preserve"> for sykepenger i arbei</w:t>
      </w:r>
      <w:r>
        <w:rPr>
          <w:sz w:val="28"/>
          <w:szCs w:val="28"/>
        </w:rPr>
        <w:t>d</w:t>
      </w:r>
      <w:r w:rsidR="002E7CFE">
        <w:rPr>
          <w:sz w:val="28"/>
          <w:szCs w:val="28"/>
        </w:rPr>
        <w:t xml:space="preserve">sgiverperioden, </w:t>
      </w:r>
      <w:proofErr w:type="spellStart"/>
      <w:r w:rsidR="002E7CFE">
        <w:rPr>
          <w:sz w:val="28"/>
          <w:szCs w:val="28"/>
        </w:rPr>
        <w:t>jfr</w:t>
      </w:r>
      <w:proofErr w:type="spellEnd"/>
      <w:r w:rsidR="002E7CFE">
        <w:rPr>
          <w:sz w:val="28"/>
          <w:szCs w:val="28"/>
        </w:rPr>
        <w:t xml:space="preserve"> </w:t>
      </w:r>
      <w:proofErr w:type="spellStart"/>
      <w:r w:rsidR="002E7CFE">
        <w:rPr>
          <w:sz w:val="28"/>
          <w:szCs w:val="28"/>
        </w:rPr>
        <w:t>ftrl</w:t>
      </w:r>
      <w:proofErr w:type="spellEnd"/>
      <w:r>
        <w:rPr>
          <w:sz w:val="28"/>
          <w:szCs w:val="28"/>
        </w:rPr>
        <w:t xml:space="preserve">. </w:t>
      </w:r>
      <w:r w:rsidR="002E7CFE">
        <w:rPr>
          <w:sz w:val="28"/>
          <w:szCs w:val="28"/>
        </w:rPr>
        <w:t xml:space="preserve"> §21-13. </w:t>
      </w:r>
    </w:p>
    <w:p w:rsidR="002E7CFE" w:rsidRPr="002E7CFE" w:rsidRDefault="002E7CFE" w:rsidP="002E7CFE">
      <w:pPr>
        <w:pStyle w:val="Listeavsnitt"/>
        <w:numPr>
          <w:ilvl w:val="0"/>
          <w:numId w:val="7"/>
        </w:numPr>
      </w:pPr>
      <w:r>
        <w:rPr>
          <w:sz w:val="28"/>
          <w:szCs w:val="28"/>
        </w:rPr>
        <w:t xml:space="preserve">Dersom arbeidsgiver påklager </w:t>
      </w:r>
      <w:proofErr w:type="spellStart"/>
      <w:r>
        <w:rPr>
          <w:sz w:val="28"/>
          <w:szCs w:val="28"/>
        </w:rPr>
        <w:t>NAVs</w:t>
      </w:r>
      <w:proofErr w:type="spellEnd"/>
      <w:r>
        <w:rPr>
          <w:sz w:val="28"/>
          <w:szCs w:val="28"/>
        </w:rPr>
        <w:t xml:space="preserve"> vedtak, vil kravet fra NAV stilles i bero til avgjørelsen foreligger i </w:t>
      </w:r>
      <w:proofErr w:type="spellStart"/>
      <w:r>
        <w:rPr>
          <w:sz w:val="28"/>
          <w:szCs w:val="28"/>
        </w:rPr>
        <w:t>Ankenemda</w:t>
      </w:r>
      <w:proofErr w:type="spellEnd"/>
      <w:r>
        <w:rPr>
          <w:sz w:val="28"/>
          <w:szCs w:val="28"/>
        </w:rPr>
        <w:t xml:space="preserve"> for sykepenger</w:t>
      </w:r>
      <w:r w:rsidR="00DE4A31">
        <w:rPr>
          <w:sz w:val="28"/>
          <w:szCs w:val="28"/>
        </w:rPr>
        <w:t xml:space="preserve"> i arbeidsgiverperioden</w:t>
      </w:r>
      <w:r>
        <w:rPr>
          <w:sz w:val="28"/>
          <w:szCs w:val="28"/>
        </w:rPr>
        <w:t xml:space="preserve"> </w:t>
      </w:r>
      <w:proofErr w:type="spellStart"/>
      <w:r>
        <w:rPr>
          <w:sz w:val="28"/>
          <w:szCs w:val="28"/>
        </w:rPr>
        <w:t>jfr</w:t>
      </w:r>
      <w:proofErr w:type="spellEnd"/>
      <w:r>
        <w:rPr>
          <w:sz w:val="28"/>
          <w:szCs w:val="28"/>
        </w:rPr>
        <w:t xml:space="preserve"> </w:t>
      </w:r>
      <w:proofErr w:type="spellStart"/>
      <w:r>
        <w:rPr>
          <w:sz w:val="28"/>
          <w:szCs w:val="28"/>
        </w:rPr>
        <w:t>ftrl</w:t>
      </w:r>
      <w:proofErr w:type="spellEnd"/>
      <w:r>
        <w:rPr>
          <w:sz w:val="28"/>
          <w:szCs w:val="28"/>
        </w:rPr>
        <w:t xml:space="preserve"> §8-22. Arbeidsgiv</w:t>
      </w:r>
      <w:r w:rsidR="00DE4A31">
        <w:rPr>
          <w:sz w:val="28"/>
          <w:szCs w:val="28"/>
        </w:rPr>
        <w:t xml:space="preserve">er bør avvente tilbakebetaling </w:t>
      </w:r>
      <w:r>
        <w:rPr>
          <w:sz w:val="28"/>
          <w:szCs w:val="28"/>
        </w:rPr>
        <w:t xml:space="preserve">til det foreligger endelig vedtak fra </w:t>
      </w:r>
      <w:proofErr w:type="spellStart"/>
      <w:r>
        <w:rPr>
          <w:sz w:val="28"/>
          <w:szCs w:val="28"/>
        </w:rPr>
        <w:t>Ankenemda</w:t>
      </w:r>
      <w:proofErr w:type="spellEnd"/>
      <w:r>
        <w:rPr>
          <w:sz w:val="28"/>
          <w:szCs w:val="28"/>
        </w:rPr>
        <w:t xml:space="preserve">. </w:t>
      </w:r>
    </w:p>
    <w:p w:rsidR="002E7CFE" w:rsidRPr="00DE4A31" w:rsidRDefault="002E7CFE" w:rsidP="002E7CFE">
      <w:pPr>
        <w:pStyle w:val="Listeavsnitt"/>
        <w:numPr>
          <w:ilvl w:val="0"/>
          <w:numId w:val="7"/>
        </w:numPr>
      </w:pPr>
      <w:r>
        <w:rPr>
          <w:sz w:val="28"/>
          <w:szCs w:val="28"/>
        </w:rPr>
        <w:t xml:space="preserve">Ankefristen er tre uker fra det tidspunkt melding om vedtak fra NAV er mottatt. Anke til nemda skal fremsettes skriftlig eller muntlig til det NAV kontor som har fattet vedtak og som tar saken opp til ny behandling. Dersom standpunkt om betalingsansvar opprettholdes sendes saken til </w:t>
      </w:r>
      <w:proofErr w:type="spellStart"/>
      <w:r>
        <w:rPr>
          <w:sz w:val="28"/>
          <w:szCs w:val="28"/>
        </w:rPr>
        <w:t>Ankenemda</w:t>
      </w:r>
      <w:proofErr w:type="spellEnd"/>
      <w:r w:rsidR="00DE4A31">
        <w:rPr>
          <w:sz w:val="28"/>
          <w:szCs w:val="28"/>
        </w:rPr>
        <w:t xml:space="preserve">. Behandlingen for nemda er gebyrfritt. </w:t>
      </w:r>
    </w:p>
    <w:p w:rsidR="00DE4A31" w:rsidRDefault="00DE4A31" w:rsidP="00DE4A31">
      <w:pPr>
        <w:ind w:left="360"/>
        <w:rPr>
          <w:sz w:val="28"/>
          <w:szCs w:val="28"/>
        </w:rPr>
      </w:pPr>
      <w:r>
        <w:rPr>
          <w:sz w:val="28"/>
          <w:szCs w:val="28"/>
        </w:rPr>
        <w:t xml:space="preserve">Både arbeidsgiver og arbeidstaker får tilsendt nemdas avgjørelse. </w:t>
      </w:r>
    </w:p>
    <w:p w:rsidR="00851AAB" w:rsidRPr="008E07F4" w:rsidRDefault="008E07F4" w:rsidP="008E07F4">
      <w:pPr>
        <w:ind w:left="360"/>
        <w:rPr>
          <w:sz w:val="28"/>
          <w:szCs w:val="28"/>
        </w:rPr>
      </w:pPr>
      <w:r w:rsidRPr="0063136C">
        <w:rPr>
          <w:rFonts w:ascii="Open Sans" w:eastAsia="Times New Roman" w:hAnsi="Open Sans" w:cs="Helvetica"/>
          <w:noProof/>
          <w:color w:val="333333"/>
          <w:sz w:val="15"/>
          <w:szCs w:val="15"/>
          <w:lang w:eastAsia="nb-NO"/>
        </w:rPr>
        <w:lastRenderedPageBreak/>
        <w:drawing>
          <wp:inline distT="0" distB="0" distL="0" distR="0" wp14:anchorId="15E06112" wp14:editId="5BF8A0C4">
            <wp:extent cx="5447179" cy="9151376"/>
            <wp:effectExtent l="0" t="0" r="1270" b="0"/>
            <wp:docPr id="1" name="Bilde 1" descr="https://faghjelp.infotjenester.no/-/media/Infotjenester/Bilder-og-illustrasjoner/Sykepengeordningen/INGEN-SYKEPENGER.png?h=3187&amp;w=1897&amp;hash=1E7E13DEDBF8644B9C52A771858EBD8764C3EE52&amp;la=nb-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ghjelp.infotjenester.no/-/media/Infotjenester/Bilder-og-illustrasjoner/Sykepengeordningen/INGEN-SYKEPENGER.png?h=3187&amp;w=1897&amp;hash=1E7E13DEDBF8644B9C52A771858EBD8764C3EE52&amp;la=nb-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700" cy="9155611"/>
                    </a:xfrm>
                    <a:prstGeom prst="rect">
                      <a:avLst/>
                    </a:prstGeom>
                    <a:noFill/>
                    <a:ln>
                      <a:noFill/>
                    </a:ln>
                  </pic:spPr>
                </pic:pic>
              </a:graphicData>
            </a:graphic>
          </wp:inline>
        </w:drawing>
      </w:r>
      <w:bookmarkStart w:id="0" w:name="_GoBack"/>
      <w:bookmarkEnd w:id="0"/>
    </w:p>
    <w:sectPr w:rsidR="00851AAB" w:rsidRPr="008E0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06F8"/>
    <w:multiLevelType w:val="hybridMultilevel"/>
    <w:tmpl w:val="58C01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95B3C10"/>
    <w:multiLevelType w:val="hybridMultilevel"/>
    <w:tmpl w:val="D214C74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2A1641C1"/>
    <w:multiLevelType w:val="hybridMultilevel"/>
    <w:tmpl w:val="A87E8C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3C70F8"/>
    <w:multiLevelType w:val="hybridMultilevel"/>
    <w:tmpl w:val="5AF00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D214871"/>
    <w:multiLevelType w:val="hybridMultilevel"/>
    <w:tmpl w:val="925442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8CD1CA5"/>
    <w:multiLevelType w:val="hybridMultilevel"/>
    <w:tmpl w:val="CEF633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7A62240"/>
    <w:multiLevelType w:val="hybridMultilevel"/>
    <w:tmpl w:val="E612BC2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07"/>
    <w:rsid w:val="00070607"/>
    <w:rsid w:val="00214CAE"/>
    <w:rsid w:val="002C79DB"/>
    <w:rsid w:val="002E7CFE"/>
    <w:rsid w:val="003E77F4"/>
    <w:rsid w:val="00651FC3"/>
    <w:rsid w:val="00851AAB"/>
    <w:rsid w:val="008E07F4"/>
    <w:rsid w:val="00DE4A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5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1AAB"/>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851AAB"/>
    <w:pPr>
      <w:ind w:left="720"/>
      <w:contextualSpacing/>
    </w:pPr>
  </w:style>
  <w:style w:type="paragraph" w:styleId="Bobletekst">
    <w:name w:val="Balloon Text"/>
    <w:basedOn w:val="Normal"/>
    <w:link w:val="BobletekstTegn"/>
    <w:uiPriority w:val="99"/>
    <w:semiHidden/>
    <w:unhideWhenUsed/>
    <w:rsid w:val="008E07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E0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5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1AAB"/>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851AAB"/>
    <w:pPr>
      <w:ind w:left="720"/>
      <w:contextualSpacing/>
    </w:pPr>
  </w:style>
  <w:style w:type="paragraph" w:styleId="Bobletekst">
    <w:name w:val="Balloon Text"/>
    <w:basedOn w:val="Normal"/>
    <w:link w:val="BobletekstTegn"/>
    <w:uiPriority w:val="99"/>
    <w:semiHidden/>
    <w:unhideWhenUsed/>
    <w:rsid w:val="008E07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E0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97FDD57F</Template>
  <TotalTime>41</TotalTime>
  <Pages>3</Pages>
  <Words>427</Words>
  <Characters>2268</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Torkildsen</dc:creator>
  <cp:lastModifiedBy>Line Torkildsen</cp:lastModifiedBy>
  <cp:revision>6</cp:revision>
  <dcterms:created xsi:type="dcterms:W3CDTF">2019-08-06T12:54:00Z</dcterms:created>
  <dcterms:modified xsi:type="dcterms:W3CDTF">2019-08-06T13:59:00Z</dcterms:modified>
</cp:coreProperties>
</file>