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7F" w:rsidRPr="00994AF0" w:rsidRDefault="003B0B7F" w:rsidP="008C2A25">
      <w:pPr>
        <w:rPr>
          <w:rFonts w:ascii="Calibri" w:hAnsi="Calibri"/>
          <w:color w:val="800000"/>
          <w:sz w:val="22"/>
          <w:szCs w:val="22"/>
          <w:lang w:val="nb-NO"/>
        </w:rPr>
      </w:pPr>
      <w:r w:rsidRPr="009A1E59">
        <w:rPr>
          <w:rFonts w:ascii="Calibri" w:hAnsi="Calibri"/>
          <w:sz w:val="32"/>
          <w:szCs w:val="32"/>
          <w:lang w:val="nb-NO"/>
        </w:rPr>
        <w:t>Dokumentasjon av litteratursøk</w:t>
      </w:r>
      <w:r>
        <w:rPr>
          <w:rFonts w:ascii="Calibri" w:hAnsi="Calibri"/>
          <w:sz w:val="32"/>
          <w:szCs w:val="32"/>
          <w:lang w:val="nb-NO"/>
        </w:rPr>
        <w:t xml:space="preserve">                        </w:t>
      </w:r>
      <w:r>
        <w:rPr>
          <w:rFonts w:ascii="Calibri" w:hAnsi="Calibri"/>
          <w:sz w:val="22"/>
          <w:szCs w:val="22"/>
          <w:lang w:val="nb-NO"/>
        </w:rPr>
        <w:t>Vedlegg nr. 3 til metoderapport</w:t>
      </w:r>
    </w:p>
    <w:p w:rsidR="003B0B7F" w:rsidRPr="009A1E59" w:rsidRDefault="003B0B7F" w:rsidP="008C2A25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5"/>
        <w:gridCol w:w="7589"/>
      </w:tblGrid>
      <w:tr w:rsidR="003B0B7F" w:rsidRPr="009A1E59" w:rsidTr="00557BE2">
        <w:trPr>
          <w:trHeight w:val="397"/>
        </w:trPr>
        <w:tc>
          <w:tcPr>
            <w:tcW w:w="1877" w:type="dxa"/>
            <w:tcBorders>
              <w:top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Tittel/tema av prosedyren:</w:t>
            </w:r>
          </w:p>
        </w:tc>
        <w:tc>
          <w:tcPr>
            <w:tcW w:w="7655" w:type="dxa"/>
            <w:tcBorders>
              <w:top w:val="single" w:sz="12" w:space="0" w:color="000000"/>
            </w:tcBorders>
          </w:tcPr>
          <w:p w:rsidR="003B0B7F" w:rsidRPr="009A1E59" w:rsidRDefault="003B0B7F" w:rsidP="008F23AF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1A103F" w:rsidTr="00557BE2">
        <w:trPr>
          <w:trHeight w:val="397"/>
        </w:trPr>
        <w:tc>
          <w:tcPr>
            <w:tcW w:w="1877" w:type="dxa"/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Spørsmål fra PICO-skjema:</w:t>
            </w:r>
          </w:p>
        </w:tc>
        <w:tc>
          <w:tcPr>
            <w:tcW w:w="7655" w:type="dxa"/>
          </w:tcPr>
          <w:p w:rsidR="003B0B7F" w:rsidRPr="009A1E59" w:rsidRDefault="003B0B7F" w:rsidP="001441C7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Cystoscopy – metoder, komplikasjoner, sykepleie, pasienttilfredshet</w:t>
            </w:r>
          </w:p>
        </w:tc>
      </w:tr>
      <w:tr w:rsidR="003B0B7F" w:rsidRPr="001A103F" w:rsidTr="00557BE2">
        <w:trPr>
          <w:trHeight w:val="397"/>
        </w:trPr>
        <w:tc>
          <w:tcPr>
            <w:tcW w:w="1877" w:type="dxa"/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Kontaktdetaljer for gruppen:</w:t>
            </w:r>
          </w:p>
        </w:tc>
        <w:tc>
          <w:tcPr>
            <w:tcW w:w="7655" w:type="dxa"/>
          </w:tcPr>
          <w:p w:rsidR="003B0B7F" w:rsidRDefault="003B0B7F" w:rsidP="008F23AF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Avdeling for urologi, Aker. </w:t>
            </w:r>
          </w:p>
          <w:p w:rsidR="003B0B7F" w:rsidRPr="009A1E59" w:rsidRDefault="003B0B7F" w:rsidP="008F23AF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Monica Skoglund 22894334, </w:t>
            </w:r>
            <w:hyperlink r:id="rId7" w:history="1">
              <w:r w:rsidRPr="00AE54BD">
                <w:rPr>
                  <w:rStyle w:val="Hyperlink"/>
                  <w:rFonts w:ascii="Calibri" w:hAnsi="Calibri" w:cs="Arial"/>
                  <w:sz w:val="22"/>
                  <w:szCs w:val="22"/>
                  <w:lang w:val="nb-NO"/>
                </w:rPr>
                <w:t>monsko@ous-hf.no</w:t>
              </w:r>
            </w:hyperlink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96369E" w:rsidTr="00557BE2">
        <w:trPr>
          <w:trHeight w:val="397"/>
        </w:trPr>
        <w:tc>
          <w:tcPr>
            <w:tcW w:w="1877" w:type="dxa"/>
            <w:tcBorders>
              <w:bottom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Bibliotekar som utførte/veiledet søket:</w:t>
            </w:r>
          </w:p>
        </w:tc>
        <w:tc>
          <w:tcPr>
            <w:tcW w:w="7655" w:type="dxa"/>
            <w:tcBorders>
              <w:bottom w:val="single" w:sz="12" w:space="0" w:color="000000"/>
            </w:tcBorders>
          </w:tcPr>
          <w:p w:rsidR="003B0B7F" w:rsidRPr="009A1E59" w:rsidRDefault="003B0B7F" w:rsidP="008F23AF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Sara Clarke</w:t>
            </w: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1A103F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F66608" w:rsidRDefault="003B0B7F" w:rsidP="00F66608">
            <w:pPr>
              <w:rPr>
                <w:rFonts w:ascii="Calibri" w:hAnsi="Calibri"/>
                <w:lang w:val="nb-NO"/>
              </w:rPr>
            </w:pP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>Nasjonale retningslinjer fra Helsedirektoratet</w:t>
            </w:r>
          </w:p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hyperlink r:id="rId8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http://www.helsedirektoratet.no/publikasjoner/nasjonale_faglige_retningslinjer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BF5F6F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BF5F6F" w:rsidRDefault="003B0B7F" w:rsidP="00A8008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16/08/11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BF5F6F" w:rsidRDefault="003B0B7F" w:rsidP="00A3332E">
            <w:pPr>
              <w:rPr>
                <w:rFonts w:ascii="Calibri" w:hAnsi="Calibri"/>
                <w:b/>
              </w:rPr>
            </w:pPr>
            <w:r w:rsidRPr="00BF5F6F">
              <w:rPr>
                <w:rFonts w:ascii="Calibri" w:hAnsi="Calibri"/>
                <w:b/>
                <w:sz w:val="22"/>
                <w:szCs w:val="22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A3332E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Bla gjennom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A3332E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0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1A103F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F66608" w:rsidRDefault="003B0B7F" w:rsidP="00F66608">
            <w:pPr>
              <w:rPr>
                <w:rFonts w:ascii="Calibri" w:hAnsi="Calibri"/>
                <w:lang w:val="nb-NO"/>
              </w:rPr>
            </w:pP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 xml:space="preserve">Kunnskapsbaserte prosedyrer utviklet innenfor det Nasjonale nettverket for fagprosedyrer </w:t>
            </w:r>
          </w:p>
          <w:p w:rsidR="003B0B7F" w:rsidRPr="00F66608" w:rsidRDefault="003B0B7F" w:rsidP="00F66608">
            <w:pPr>
              <w:rPr>
                <w:rFonts w:ascii="Calibri" w:hAnsi="Calibri"/>
                <w:lang w:val="nb-NO"/>
              </w:rPr>
            </w:pPr>
            <w:hyperlink r:id="rId9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http://www.helsebiblioteket.no/fagprosedyrenettverk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 xml:space="preserve">  </w:t>
            </w:r>
          </w:p>
        </w:tc>
      </w:tr>
      <w:tr w:rsidR="003B0B7F" w:rsidRPr="00E871F2" w:rsidTr="00557BE2">
        <w:trPr>
          <w:trHeight w:val="397"/>
        </w:trPr>
        <w:tc>
          <w:tcPr>
            <w:tcW w:w="1878" w:type="dxa"/>
          </w:tcPr>
          <w:p w:rsidR="003B0B7F" w:rsidRPr="00E871F2" w:rsidRDefault="003B0B7F" w:rsidP="00A3332E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A8008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16/08/11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E871F2" w:rsidRDefault="003B0B7F" w:rsidP="00A3332E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A8008D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Bla gjennom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A3332E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0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A3332E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1A103F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Default="003B0B7F" w:rsidP="00324E1C">
            <w:pPr>
              <w:rPr>
                <w:rFonts w:ascii="Calibri" w:hAnsi="Calibri"/>
                <w:lang w:val="nb-NO"/>
              </w:rPr>
            </w:pP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>Kunnskapsbaserte prosedyrer utviklet i andre land</w:t>
            </w:r>
          </w:p>
          <w:p w:rsidR="003B0B7F" w:rsidRPr="00F66608" w:rsidRDefault="003B0B7F" w:rsidP="00324E1C">
            <w:pPr>
              <w:rPr>
                <w:rFonts w:ascii="Calibri" w:hAnsi="Calibri"/>
                <w:lang w:val="nb-NO"/>
              </w:rPr>
            </w:pPr>
            <w:hyperlink r:id="rId10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www.vardhandboken.se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hyperlink r:id="rId11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http://pathways.nice.org.uk/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hyperlink r:id="rId12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http://emergency.medicine.dal.ca/EHSProtocols/Protocols/TOC.cfm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E871F2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324E1C">
            <w:pPr>
              <w:rPr>
                <w:rFonts w:ascii="Calibri" w:hAnsi="Calibri"/>
              </w:rPr>
            </w:pP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E871F2" w:rsidRDefault="003B0B7F" w:rsidP="00324E1C">
            <w:pPr>
              <w:rPr>
                <w:rFonts w:ascii="Calibri" w:hAnsi="Calibri" w:cs="Arial"/>
                <w:b/>
              </w:rPr>
            </w:pPr>
            <w:r w:rsidRPr="00E871F2">
              <w:rPr>
                <w:rFonts w:ascii="Calibri" w:hAnsi="Calibri" w:cs="Arial"/>
                <w:b/>
                <w:sz w:val="22"/>
                <w:szCs w:val="22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B11D5A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cytoskopi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0659FF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1 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1A103F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Default="003B0B7F" w:rsidP="00324E1C">
            <w:pPr>
              <w:rPr>
                <w:rFonts w:ascii="Calibri" w:hAnsi="Calibri"/>
                <w:lang w:val="nb-NO"/>
              </w:rPr>
            </w:pP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>Norskspråklige retningslinjer</w:t>
            </w:r>
          </w:p>
          <w:p w:rsidR="003B0B7F" w:rsidRPr="009A1E59" w:rsidRDefault="003B0B7F" w:rsidP="00324E1C">
            <w:pPr>
              <w:rPr>
                <w:rFonts w:ascii="Calibri" w:hAnsi="Calibri"/>
                <w:lang w:val="nb-NO"/>
              </w:rPr>
            </w:pPr>
            <w:hyperlink r:id="rId13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http://www.helsebiblioteket.no/Retningslinjer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324E1C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16/08/11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2825C4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Bla gjennom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324E1C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0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2825C4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2825C4" w:rsidRDefault="003B0B7F" w:rsidP="00324E1C">
            <w:pPr>
              <w:rPr>
                <w:rFonts w:ascii="Calibri" w:hAnsi="Calibri"/>
              </w:rPr>
            </w:pPr>
            <w:r w:rsidRPr="00F66608">
              <w:rPr>
                <w:rFonts w:ascii="Calibri" w:hAnsi="Calibri"/>
                <w:sz w:val="22"/>
                <w:szCs w:val="22"/>
              </w:rPr>
              <w:t xml:space="preserve">Guidelines International Network (G-I-N): </w:t>
            </w:r>
            <w:hyperlink r:id="rId14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</w:rPr>
                <w:t>http://www.g-i-n.net.proxy.helsebiblioteket.no/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324E1C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3161A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3161A" w:rsidRDefault="003B0B7F" w:rsidP="00324E1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Cystoscop*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324E1C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2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324E1C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332B3B" w:rsidRDefault="003B0B7F" w:rsidP="00F51637">
            <w:pPr>
              <w:rPr>
                <w:rFonts w:ascii="Calibri" w:hAnsi="Calibri"/>
              </w:rPr>
            </w:pPr>
            <w:r w:rsidRPr="00332B3B">
              <w:rPr>
                <w:rFonts w:ascii="Calibri" w:hAnsi="Calibri"/>
                <w:sz w:val="22"/>
                <w:szCs w:val="22"/>
              </w:rPr>
              <w:t xml:space="preserve">National Institute for Health and Clinical Excellence (UK): </w:t>
            </w:r>
            <w:hyperlink r:id="rId15" w:history="1">
              <w:r w:rsidRPr="00332B3B">
                <w:rPr>
                  <w:rStyle w:val="Hyperlink"/>
                  <w:rFonts w:ascii="Calibri" w:hAnsi="Calibri"/>
                  <w:sz w:val="22"/>
                  <w:szCs w:val="22"/>
                </w:rPr>
                <w:t>http://guidance.nice.org.uk/Topic?textonly=false</w:t>
              </w:r>
            </w:hyperlink>
            <w:r w:rsidRPr="00332B3B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3B0B7F" w:rsidRPr="00F66608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51637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1A103F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F66608" w:rsidRDefault="003B0B7F" w:rsidP="000659FF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Bla gjennom ’Urology’ og søk på ’cystoscop*’</w:t>
            </w:r>
          </w:p>
        </w:tc>
      </w:tr>
      <w:tr w:rsidR="003B0B7F" w:rsidRPr="001A103F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9A1E59" w:rsidRDefault="003B0B7F" w:rsidP="00F51637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Samme treff som GIN (fetal cystoscopy)</w:t>
            </w:r>
          </w:p>
        </w:tc>
      </w:tr>
      <w:tr w:rsidR="003B0B7F" w:rsidRPr="00F66608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234"/>
      </w:tblGrid>
      <w:tr w:rsidR="003B0B7F" w:rsidRPr="00F66608" w:rsidTr="00F66608">
        <w:trPr>
          <w:trHeight w:val="358"/>
        </w:trPr>
        <w:tc>
          <w:tcPr>
            <w:tcW w:w="1443" w:type="dxa"/>
            <w:tcBorders>
              <w:top w:val="single" w:sz="12" w:space="0" w:color="000000"/>
            </w:tcBorders>
          </w:tcPr>
          <w:p w:rsidR="003B0B7F" w:rsidRPr="009A1E59" w:rsidRDefault="003B0B7F" w:rsidP="00BD2A23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669" w:type="dxa"/>
            <w:tcBorders>
              <w:top w:val="single" w:sz="12" w:space="0" w:color="000000"/>
            </w:tcBorders>
          </w:tcPr>
          <w:p w:rsidR="003B0B7F" w:rsidRPr="00F66608" w:rsidRDefault="003B0B7F" w:rsidP="00BD2A23">
            <w:pPr>
              <w:rPr>
                <w:rFonts w:ascii="Calibri" w:hAnsi="Calibri"/>
              </w:rPr>
            </w:pPr>
            <w:r w:rsidRPr="00F66608">
              <w:rPr>
                <w:rFonts w:ascii="Calibri" w:hAnsi="Calibri"/>
                <w:sz w:val="22"/>
                <w:szCs w:val="22"/>
              </w:rPr>
              <w:t xml:space="preserve">Joanna Briggs (Best Practice Information Sheets) (Aus): </w:t>
            </w:r>
            <w:hyperlink r:id="rId16" w:history="1">
              <w:r w:rsidRPr="002A43D4">
                <w:rPr>
                  <w:rStyle w:val="Hyperlink"/>
                </w:rPr>
                <w:t>http://connect.jbiconnectplus.org/Search.aspx</w:t>
              </w:r>
            </w:hyperlink>
            <w:r>
              <w:t xml:space="preserve"> </w:t>
            </w:r>
          </w:p>
        </w:tc>
      </w:tr>
      <w:tr w:rsidR="003B0B7F" w:rsidRPr="00F66608" w:rsidTr="00F66608">
        <w:trPr>
          <w:trHeight w:val="358"/>
        </w:trPr>
        <w:tc>
          <w:tcPr>
            <w:tcW w:w="1443" w:type="dxa"/>
          </w:tcPr>
          <w:p w:rsidR="003B0B7F" w:rsidRPr="009A1E59" w:rsidRDefault="003B0B7F" w:rsidP="00BD2A23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669" w:type="dxa"/>
          </w:tcPr>
          <w:p w:rsidR="003B0B7F" w:rsidRPr="009A1E59" w:rsidRDefault="003B0B7F" w:rsidP="00BD2A2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17/08/2011</w:t>
            </w:r>
          </w:p>
        </w:tc>
      </w:tr>
      <w:tr w:rsidR="003B0B7F" w:rsidRPr="00F66608" w:rsidTr="00F66608">
        <w:trPr>
          <w:trHeight w:val="358"/>
        </w:trPr>
        <w:tc>
          <w:tcPr>
            <w:tcW w:w="1443" w:type="dxa"/>
          </w:tcPr>
          <w:p w:rsidR="003B0B7F" w:rsidRPr="009A1E59" w:rsidRDefault="003B0B7F" w:rsidP="00BD2A23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669" w:type="dxa"/>
          </w:tcPr>
          <w:p w:rsidR="003B0B7F" w:rsidRPr="009A1E59" w:rsidRDefault="003B0B7F" w:rsidP="00BD2A23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Cystoscop*</w:t>
            </w:r>
          </w:p>
        </w:tc>
      </w:tr>
      <w:tr w:rsidR="003B0B7F" w:rsidRPr="009A1E59" w:rsidTr="00F66608">
        <w:trPr>
          <w:trHeight w:val="358"/>
        </w:trPr>
        <w:tc>
          <w:tcPr>
            <w:tcW w:w="1443" w:type="dxa"/>
          </w:tcPr>
          <w:p w:rsidR="003B0B7F" w:rsidRPr="009A1E59" w:rsidRDefault="003B0B7F" w:rsidP="00BD2A23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669" w:type="dxa"/>
          </w:tcPr>
          <w:p w:rsidR="003B0B7F" w:rsidRPr="00BE5AC2" w:rsidRDefault="003B0B7F" w:rsidP="00BD2A23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1</w:t>
            </w:r>
          </w:p>
        </w:tc>
      </w:tr>
      <w:tr w:rsidR="003B0B7F" w:rsidRPr="009A1E59" w:rsidTr="00F66608">
        <w:trPr>
          <w:trHeight w:val="358"/>
        </w:trPr>
        <w:tc>
          <w:tcPr>
            <w:tcW w:w="1443" w:type="dxa"/>
            <w:tcBorders>
              <w:bottom w:val="single" w:sz="12" w:space="0" w:color="000000"/>
            </w:tcBorders>
          </w:tcPr>
          <w:p w:rsidR="003B0B7F" w:rsidRPr="009A1E59" w:rsidRDefault="003B0B7F" w:rsidP="00BD2A23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669" w:type="dxa"/>
            <w:tcBorders>
              <w:bottom w:val="single" w:sz="12" w:space="0" w:color="000000"/>
            </w:tcBorders>
          </w:tcPr>
          <w:p w:rsidR="003B0B7F" w:rsidRPr="009A1E59" w:rsidRDefault="003B0B7F" w:rsidP="00BD2A23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557BE2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/>
                <w:lang w:val="nb-NO"/>
              </w:rPr>
            </w:pP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 xml:space="preserve">UptoDate:  </w:t>
            </w:r>
            <w:hyperlink r:id="rId17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www.uptodate.com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51637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F51637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1A103F" w:rsidTr="00557BE2">
        <w:trPr>
          <w:trHeight w:val="397"/>
        </w:trPr>
        <w:tc>
          <w:tcPr>
            <w:tcW w:w="1878" w:type="dxa"/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BE5AC2" w:rsidRDefault="003B0B7F" w:rsidP="00F51637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Flere, valgt ut 1 som var mulig relevante</w:t>
            </w:r>
          </w:p>
        </w:tc>
      </w:tr>
      <w:tr w:rsidR="003B0B7F" w:rsidRPr="009A1E59" w:rsidTr="00557BE2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51637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F66608" w:rsidRDefault="003B0B7F" w:rsidP="00F66608">
            <w:pPr>
              <w:rPr>
                <w:rFonts w:ascii="Calibri" w:hAnsi="Calibri"/>
              </w:rPr>
            </w:pPr>
            <w:r w:rsidRPr="00F66608">
              <w:rPr>
                <w:rFonts w:ascii="Calibri" w:hAnsi="Calibri"/>
                <w:sz w:val="22"/>
                <w:szCs w:val="22"/>
              </w:rPr>
              <w:t xml:space="preserve">Best Practice: </w:t>
            </w:r>
            <w:hyperlink r:id="rId18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</w:rPr>
                <w:t>http://bestpractice.bmj.com/best-practice/welcome.html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Ingen relevante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F66608" w:rsidRDefault="003B0B7F" w:rsidP="00F66608">
            <w:pPr>
              <w:rPr>
                <w:rFonts w:ascii="Calibri" w:hAnsi="Calibri"/>
              </w:rPr>
            </w:pPr>
            <w:r w:rsidRPr="00F66608">
              <w:rPr>
                <w:rFonts w:ascii="Calibri" w:hAnsi="Calibri"/>
                <w:sz w:val="22"/>
                <w:szCs w:val="22"/>
              </w:rPr>
              <w:t xml:space="preserve">Clinical Evidence: </w:t>
            </w:r>
            <w:hyperlink r:id="rId19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</w:rPr>
                <w:t>http://clinicalevidence.bmj.com/ceweb/index.jsp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0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F66608" w:rsidRDefault="003B0B7F" w:rsidP="00F66608">
            <w:pPr>
              <w:rPr>
                <w:rFonts w:ascii="Calibri" w:hAnsi="Calibri"/>
              </w:rPr>
            </w:pPr>
            <w:r w:rsidRPr="00F66608">
              <w:rPr>
                <w:rFonts w:ascii="Calibri" w:hAnsi="Calibri"/>
                <w:sz w:val="22"/>
                <w:szCs w:val="22"/>
              </w:rPr>
              <w:t xml:space="preserve">The Cochrane Library: </w:t>
            </w:r>
            <w:hyperlink r:id="rId20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</w:rPr>
                <w:t>www.thecochranelibrary.com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66608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Cystoscop*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1 relevant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1A103F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Kvalitetsvurderte enkeltestudier </w:t>
            </w:r>
            <w:r w:rsidRPr="00F66608">
              <w:rPr>
                <w:rFonts w:ascii="Calibri" w:hAnsi="Calibri"/>
                <w:sz w:val="22"/>
                <w:szCs w:val="22"/>
                <w:lang w:val="nb-NO"/>
              </w:rPr>
              <w:t xml:space="preserve">MacPlus Search fra McMaster: </w:t>
            </w:r>
            <w:hyperlink r:id="rId21" w:history="1">
              <w:r w:rsidRPr="00AE54BD">
                <w:rPr>
                  <w:rStyle w:val="Hyperlink"/>
                  <w:rFonts w:ascii="Calibri" w:hAnsi="Calibri"/>
                  <w:sz w:val="22"/>
                  <w:szCs w:val="22"/>
                  <w:lang w:val="nb-NO"/>
                </w:rPr>
                <w:t>http://plus.mcmaster.ca/helsebiblioteket/Search.aspx</w:t>
              </w:r>
            </w:hyperlink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17/08/11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0 relevant i kvalitetsvurderte enkeltestudier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Medline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22/08/11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6829A2" w:rsidRDefault="003B0B7F" w:rsidP="00F66608">
            <w:pPr>
              <w:rPr>
                <w:rFonts w:ascii="Calibri" w:hAnsi="Calibri" w:cs="Arial"/>
              </w:rPr>
            </w:pPr>
            <w:r w:rsidRPr="006829A2">
              <w:rPr>
                <w:rFonts w:ascii="Calibri" w:hAnsi="Calibri" w:cs="Arial"/>
                <w:sz w:val="22"/>
                <w:szCs w:val="22"/>
              </w:rPr>
              <w:t>Nursing: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1. exp Cystoscopy/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2. cystoscop*.tw.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3. cystourethroscop*.tw.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4. 1 or 2 or 3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5. nurs$.hw.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6. nu.fs.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7. 5 or 6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8. 4 and 7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9. limit 8 to (yr="2005 -Current" and (danish or english or norwegian or swedish))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10. nurs$.tw.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11. 7 or 10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12. 4 and 11</w:t>
            </w:r>
          </w:p>
          <w:p w:rsidR="003B0B7F" w:rsidRPr="006829A2" w:rsidRDefault="003B0B7F" w:rsidP="006829A2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6829A2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13. limit 12 to (yr="2005 -Current" and (danish or english or norwegian or swedish))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Default="003B0B7F" w:rsidP="00F666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Patient satisfaction: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1. exp Cystoscopy/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2. cystoscop*.tw.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3. cystourethroscop*.tw.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4. 1 or 2 or 3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5. exp Patient Satisfaction/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6. exp Consumer Participation/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7. exp personal satisfaction/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8. exp "Quality of Life"/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9. exp Patient Education as Topic/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10. (patient adj2 (satisfaction* or preference*)).tw.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11. (patient adj2 (leaflet* or booklet* or pamphlet* or tape or video or audio or web*)).tw.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12. 5 or 6 or 7 or 8 or 9 or 10 or 11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13. 4 and 12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14. (cystoscopy or cystoscopies).tw.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15. 1 or 3 or 14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16. 12 and 15</w:t>
            </w:r>
          </w:p>
          <w:p w:rsidR="003B0B7F" w:rsidRPr="00C2358E" w:rsidRDefault="003B0B7F" w:rsidP="00C2358E">
            <w:pPr>
              <w:spacing w:line="24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</w:pPr>
            <w:r w:rsidRPr="00C2358E">
              <w:rPr>
                <w:rFonts w:ascii="Trebuchet MS" w:hAnsi="Trebuchet MS"/>
                <w:noProof w:val="0"/>
                <w:color w:val="0A0905"/>
                <w:sz w:val="14"/>
                <w:szCs w:val="14"/>
                <w:shd w:val="clear" w:color="auto" w:fill="FFFFFF"/>
              </w:rPr>
              <w:t>17. limit 16 to (yr="2005 -Current" and (danish or english or norwegian or swedish))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Default="003B0B7F" w:rsidP="00F666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Complications: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Pr="001A103F" w:rsidRDefault="003B0B7F" w:rsidP="001A103F">
            <w:pPr>
              <w:spacing w:line="22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  <w:t>1. exp Cystoscopy/ae, co [Adverse Effects, Complications]</w:t>
            </w:r>
          </w:p>
          <w:p w:rsidR="003B0B7F" w:rsidRPr="001A103F" w:rsidRDefault="003B0B7F" w:rsidP="001A103F">
            <w:pPr>
              <w:spacing w:line="22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  <w:t>2. (cystoscop* adj5 complicat*).tw.</w:t>
            </w:r>
          </w:p>
          <w:p w:rsidR="003B0B7F" w:rsidRPr="001A103F" w:rsidRDefault="003B0B7F" w:rsidP="001A103F">
            <w:pPr>
              <w:spacing w:line="22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  <w:t>3. 1 or 2</w:t>
            </w:r>
          </w:p>
          <w:p w:rsidR="003B0B7F" w:rsidRPr="001A103F" w:rsidRDefault="003B0B7F" w:rsidP="001A103F">
            <w:pPr>
              <w:spacing w:line="225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3"/>
                <w:szCs w:val="13"/>
                <w:shd w:val="clear" w:color="auto" w:fill="FFFFFF"/>
              </w:rPr>
              <w:t>4. limit 3 to (yr="2005 -Current" and (danish or english or norwegian or swedish))</w:t>
            </w:r>
          </w:p>
          <w:p w:rsidR="003B0B7F" w:rsidRPr="006829A2" w:rsidRDefault="003B0B7F" w:rsidP="00F66608">
            <w:pPr>
              <w:rPr>
                <w:rFonts w:ascii="Calibri" w:hAnsi="Calibri" w:cs="Arial"/>
              </w:rPr>
            </w:pP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Nursing: 32   </w:t>
            </w:r>
          </w:p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Patient: 56</w:t>
            </w:r>
          </w:p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Complications: 71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F66608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Embase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22/08/11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C7633F" w:rsidRDefault="003B0B7F" w:rsidP="00F66608">
            <w:pPr>
              <w:rPr>
                <w:rFonts w:ascii="Calibri" w:hAnsi="Calibri" w:cs="Arial"/>
              </w:rPr>
            </w:pPr>
            <w:r w:rsidRPr="00C7633F">
              <w:rPr>
                <w:rFonts w:ascii="Calibri" w:hAnsi="Calibri" w:cs="Arial"/>
                <w:sz w:val="22"/>
                <w:szCs w:val="22"/>
              </w:rPr>
              <w:t>Nursing: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1. exp cystoscopy/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2. cystoscop*.tw.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3. cystourethroscop*.tw.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4. 1 or 2 or 3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5. nurs$.hw.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6. nurs$.tw.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7. 5 or 6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8. 4 and 7</w:t>
            </w:r>
          </w:p>
          <w:p w:rsidR="003B0B7F" w:rsidRPr="00C7633F" w:rsidRDefault="003B0B7F" w:rsidP="00C763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C763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9. limit 8 to ((danish or english or norwegian or swedish) and yr="2005 -Current")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Default="003B0B7F" w:rsidP="00F666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Patient: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1. exp cystoscopy/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2. cystoscop*.tw.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3. cystourethroscop*.tw.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4. 1 or 2 or 3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5. exp patient satisfaction/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6. exp patient satisfaction/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7. exp satisfaction/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8. exp patient information/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9. exp patient education/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10. (patient adj2 (satisfaction* or preference*)).tw.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11. (patient adj2 (leaflet* or booklet* or pamphlet* or tape or video or audio or web*)).tw.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12. 6 or 7 or 8 or 9 or 10 or 11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13. 4 and 12</w:t>
            </w:r>
          </w:p>
          <w:p w:rsidR="003B0B7F" w:rsidRPr="009C6EA5" w:rsidRDefault="003B0B7F" w:rsidP="009C6EA5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9C6EA5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14. limit 13 to ((danish or english or norwegian or swedish) and yr="2005 -Current")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Default="003B0B7F" w:rsidP="00F6660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Complications:</w:t>
            </w:r>
          </w:p>
          <w:p w:rsidR="003B0B7F" w:rsidRPr="001A103F" w:rsidRDefault="003B0B7F" w:rsidP="001A10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1. exp cystoscopy/co [Complication]</w:t>
            </w:r>
          </w:p>
          <w:p w:rsidR="003B0B7F" w:rsidRPr="001A103F" w:rsidRDefault="003B0B7F" w:rsidP="001A10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2. (cystoscop* adj5 complicat*).tw.</w:t>
            </w:r>
          </w:p>
          <w:p w:rsidR="003B0B7F" w:rsidRPr="001A103F" w:rsidRDefault="003B0B7F" w:rsidP="001A10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3. 1 or 2</w:t>
            </w:r>
          </w:p>
          <w:p w:rsidR="003B0B7F" w:rsidRPr="001A103F" w:rsidRDefault="003B0B7F" w:rsidP="001A103F">
            <w:pPr>
              <w:spacing w:line="270" w:lineRule="atLeast"/>
              <w:textAlignment w:val="center"/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</w:pPr>
            <w:r w:rsidRPr="001A103F">
              <w:rPr>
                <w:rFonts w:ascii="Trebuchet MS" w:hAnsi="Trebuchet MS"/>
                <w:noProof w:val="0"/>
                <w:color w:val="0A0905"/>
                <w:sz w:val="15"/>
                <w:szCs w:val="15"/>
                <w:shd w:val="clear" w:color="auto" w:fill="FFFFFF"/>
              </w:rPr>
              <w:t>4. limit 3 to ((danish or english or norwegian or swedish) and yr="2005 - 2011")</w:t>
            </w:r>
          </w:p>
          <w:p w:rsidR="003B0B7F" w:rsidRDefault="003B0B7F" w:rsidP="00F66608">
            <w:pPr>
              <w:rPr>
                <w:rFonts w:ascii="Calibri" w:hAnsi="Calibri" w:cs="Arial"/>
              </w:rPr>
            </w:pPr>
          </w:p>
          <w:p w:rsidR="003B0B7F" w:rsidRPr="00C7633F" w:rsidRDefault="003B0B7F" w:rsidP="00F66608">
            <w:pPr>
              <w:rPr>
                <w:rFonts w:ascii="Calibri" w:hAnsi="Calibri" w:cs="Arial"/>
              </w:rPr>
            </w:pP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Nursing: 43</w:t>
            </w:r>
          </w:p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Patient: 115</w:t>
            </w:r>
          </w:p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Complications: 34</w:t>
            </w:r>
          </w:p>
        </w:tc>
      </w:tr>
      <w:tr w:rsidR="003B0B7F" w:rsidRPr="001A103F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Med ’Patient’ tok jeg ut ”quality of life” fordi jeg fikk for mange resultater, som handlet ikke om emnet.</w:t>
            </w: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6829A2" w:rsidTr="00F6660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C7633F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CINAHL 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9A1E59" w:rsidRDefault="003B0B7F" w:rsidP="00F6660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22/08/11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:rsidR="003B0B7F" w:rsidRPr="001A103F" w:rsidRDefault="003B0B7F" w:rsidP="00F66608">
            <w:pPr>
              <w:rPr>
                <w:rFonts w:ascii="Calibri" w:hAnsi="Calibri" w:cs="Arial"/>
              </w:rPr>
            </w:pPr>
            <w:r w:rsidRPr="001A103F">
              <w:rPr>
                <w:rFonts w:ascii="Calibri" w:hAnsi="Calibri" w:cs="Arial"/>
                <w:sz w:val="22"/>
                <w:szCs w:val="22"/>
              </w:rPr>
              <w:t>Nursing:</w:t>
            </w:r>
          </w:p>
          <w:p w:rsidR="003B0B7F" w:rsidRPr="001A103F" w:rsidRDefault="003B0B7F" w:rsidP="00F66608">
            <w:pPr>
              <w:rPr>
                <w:rFonts w:ascii="Calibri" w:hAnsi="Calibri" w:cs="Arial"/>
              </w:rPr>
            </w:pPr>
          </w:p>
          <w:tbl>
            <w:tblPr>
              <w:tblW w:w="6400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378"/>
              <w:gridCol w:w="3640"/>
              <w:gridCol w:w="1382"/>
            </w:tblGrid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S9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S4 and S7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22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S8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S4 and S7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89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S7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S5 or S6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890371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S6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TX nurs*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890371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S5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MW nurs*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451109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S4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S1 or S2 or S3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369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S3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TX cystourethroscop*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13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S2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TX cystoscop*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362</w:t>
                  </w:r>
                </w:p>
              </w:tc>
            </w:tr>
            <w:tr w:rsidR="003B0B7F" w:rsidRPr="00CB6853" w:rsidTr="00CB6853">
              <w:trPr>
                <w:trHeight w:val="173"/>
              </w:trPr>
              <w:tc>
                <w:tcPr>
                  <w:tcW w:w="1378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S1</w:t>
                  </w:r>
                </w:p>
              </w:tc>
              <w:tc>
                <w:tcPr>
                  <w:tcW w:w="3640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(MH "Cystoscopy")</w:t>
                  </w:r>
                </w:p>
              </w:tc>
              <w:tc>
                <w:tcPr>
                  <w:tcW w:w="1382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bottom"/>
                </w:tcPr>
                <w:p w:rsidR="003B0B7F" w:rsidRPr="001A103F" w:rsidRDefault="003B0B7F" w:rsidP="00CB6853">
                  <w:pPr>
                    <w:rPr>
                      <w:noProof w:val="0"/>
                      <w:sz w:val="16"/>
                      <w:szCs w:val="16"/>
                    </w:rPr>
                  </w:pPr>
                  <w:r w:rsidRPr="001A103F">
                    <w:rPr>
                      <w:noProof w:val="0"/>
                      <w:sz w:val="16"/>
                    </w:rPr>
                    <w:t>236</w:t>
                  </w:r>
                </w:p>
              </w:tc>
            </w:tr>
          </w:tbl>
          <w:p w:rsidR="003B0B7F" w:rsidRPr="001A103F" w:rsidRDefault="003B0B7F" w:rsidP="00F66608">
            <w:pPr>
              <w:rPr>
                <w:rFonts w:ascii="Calibri" w:hAnsi="Calibri" w:cs="Arial"/>
              </w:rPr>
            </w:pPr>
          </w:p>
          <w:p w:rsidR="003B0B7F" w:rsidRPr="001A103F" w:rsidRDefault="003B0B7F" w:rsidP="00F66608">
            <w:pPr>
              <w:rPr>
                <w:rFonts w:ascii="Calibri" w:hAnsi="Calibri" w:cs="Arial"/>
              </w:rPr>
            </w:pPr>
          </w:p>
          <w:p w:rsidR="003B0B7F" w:rsidRPr="001A103F" w:rsidRDefault="003B0B7F" w:rsidP="00F66608">
            <w:pPr>
              <w:rPr>
                <w:rFonts w:ascii="Calibri" w:hAnsi="Calibri" w:cs="Arial"/>
              </w:rPr>
            </w:pPr>
            <w:r w:rsidRPr="001A103F">
              <w:rPr>
                <w:rFonts w:ascii="Calibri" w:hAnsi="Calibri" w:cs="Arial"/>
                <w:sz w:val="22"/>
                <w:szCs w:val="22"/>
              </w:rPr>
              <w:t>Patient:</w:t>
            </w:r>
          </w:p>
          <w:p w:rsidR="003B0B7F" w:rsidRDefault="003B0B7F" w:rsidP="006676D8">
            <w:pPr>
              <w:spacing w:line="360" w:lineRule="atLeast"/>
              <w:textAlignment w:val="baseline"/>
              <w:rPr>
                <w:rFonts w:ascii="Tahoma" w:hAnsi="Tahoma" w:cs="Tahoma"/>
                <w:vanish/>
                <w:color w:val="333333"/>
                <w:sz w:val="15"/>
                <w:szCs w:val="15"/>
              </w:rPr>
            </w:pPr>
          </w:p>
          <w:tbl>
            <w:tblPr>
              <w:tblW w:w="5000" w:type="pct"/>
              <w:tblBorders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594"/>
              <w:gridCol w:w="2577"/>
              <w:gridCol w:w="3193"/>
            </w:tblGrid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Style w:val="medium-bold"/>
                      <w:b/>
                      <w:bCs/>
                      <w:sz w:val="15"/>
                      <w:szCs w:val="15"/>
                      <w:bdr w:val="none" w:sz="0" w:space="0" w:color="auto" w:frame="1"/>
                    </w:rPr>
                    <w:t>#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Style w:val="medium-bold"/>
                      <w:b/>
                      <w:bCs/>
                      <w:sz w:val="15"/>
                      <w:szCs w:val="15"/>
                      <w:bdr w:val="none" w:sz="0" w:space="0" w:color="auto" w:frame="1"/>
                    </w:rPr>
                    <w:t>Query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Style w:val="medium-bold"/>
                      <w:b/>
                      <w:bCs/>
                      <w:sz w:val="15"/>
                      <w:szCs w:val="15"/>
                      <w:bdr w:val="none" w:sz="0" w:space="0" w:color="auto" w:frame="1"/>
                    </w:rPr>
                    <w:t>Results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S19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S4 and S17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14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S18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S4 and S17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41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S17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S10 or S11 or S12 or S13 or S14 or S15 or S16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181852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S16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TX (patient n2 (leaflet* or booklet* or pamphlet* or tape or video or audio or web*))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89796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S15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TX patient n2 (satisfaction* or preference*)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32908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S14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"Patient Education+")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40953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S13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"Quality of Life+")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20255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S12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"Personal Satisfaction+")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5504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S11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"Consumer Participation")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4400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S10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"Patient Satisfaction")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10089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S4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 or S2 or S3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369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S3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TX cystourethroscop*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13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S2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TX cystoscop*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362</w:t>
                  </w:r>
                </w:p>
              </w:tc>
            </w:tr>
            <w:tr w:rsidR="003B0B7F" w:rsidTr="006676D8">
              <w:tc>
                <w:tcPr>
                  <w:tcW w:w="108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S1</w:t>
                  </w:r>
                </w:p>
              </w:tc>
              <w:tc>
                <w:tcPr>
                  <w:tcW w:w="1750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(MH "Cystoscopy")</w:t>
                  </w:r>
                </w:p>
              </w:tc>
              <w:tc>
                <w:tcPr>
                  <w:tcW w:w="216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3B0B7F" w:rsidRDefault="003B0B7F">
                  <w:pPr>
                    <w:rPr>
                      <w:sz w:val="15"/>
                      <w:szCs w:val="15"/>
                    </w:rPr>
                  </w:pPr>
                  <w:r>
                    <w:rPr>
                      <w:rStyle w:val="medium-normal"/>
                      <w:sz w:val="15"/>
                      <w:szCs w:val="15"/>
                      <w:bdr w:val="none" w:sz="0" w:space="0" w:color="auto" w:frame="1"/>
                    </w:rPr>
                    <w:t>236</w:t>
                  </w:r>
                </w:p>
              </w:tc>
            </w:tr>
          </w:tbl>
          <w:p w:rsidR="003B0B7F" w:rsidRDefault="003B0B7F" w:rsidP="006676D8">
            <w:pPr>
              <w:pStyle w:val="z-BottomofForm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3B0B7F" w:rsidRDefault="003B0B7F" w:rsidP="0016009E">
            <w:r>
              <w:t>Complications:</w:t>
            </w:r>
          </w:p>
          <w:p w:rsidR="003B0B7F" w:rsidRDefault="003B0B7F" w:rsidP="0016009E"/>
          <w:tbl>
            <w:tblPr>
              <w:tblW w:w="5000" w:type="pct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564"/>
              <w:gridCol w:w="4239"/>
              <w:gridCol w:w="1561"/>
            </w:tblGrid>
            <w:tr w:rsidR="003B0B7F" w:rsidRPr="0016009E" w:rsidTr="0016009E">
              <w:tc>
                <w:tcPr>
                  <w:tcW w:w="106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S4</w:t>
                  </w:r>
                </w:p>
              </w:tc>
              <w:tc>
                <w:tcPr>
                  <w:tcW w:w="287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S1 or S2</w:t>
                  </w:r>
                </w:p>
              </w:tc>
              <w:tc>
                <w:tcPr>
                  <w:tcW w:w="106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21</w:t>
                  </w:r>
                </w:p>
              </w:tc>
            </w:tr>
            <w:tr w:rsidR="003B0B7F" w:rsidRPr="0016009E" w:rsidTr="0016009E">
              <w:tc>
                <w:tcPr>
                  <w:tcW w:w="106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S3</w:t>
                  </w:r>
                </w:p>
              </w:tc>
              <w:tc>
                <w:tcPr>
                  <w:tcW w:w="287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S1 or S2</w:t>
                  </w:r>
                </w:p>
              </w:tc>
              <w:tc>
                <w:tcPr>
                  <w:tcW w:w="106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28</w:t>
                  </w:r>
                </w:p>
              </w:tc>
            </w:tr>
            <w:tr w:rsidR="003B0B7F" w:rsidRPr="0016009E" w:rsidTr="0016009E">
              <w:tc>
                <w:tcPr>
                  <w:tcW w:w="106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S2</w:t>
                  </w:r>
                </w:p>
              </w:tc>
              <w:tc>
                <w:tcPr>
                  <w:tcW w:w="287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TX cystoscop* N5 complicat*</w:t>
                  </w:r>
                </w:p>
              </w:tc>
              <w:tc>
                <w:tcPr>
                  <w:tcW w:w="106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3</w:t>
                  </w:r>
                </w:p>
              </w:tc>
            </w:tr>
            <w:tr w:rsidR="003B0B7F" w:rsidRPr="0016009E" w:rsidTr="0016009E">
              <w:tc>
                <w:tcPr>
                  <w:tcW w:w="1062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S1</w:t>
                  </w:r>
                </w:p>
              </w:tc>
              <w:tc>
                <w:tcPr>
                  <w:tcW w:w="2878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</w:rPr>
                  </w:pPr>
                  <w:r w:rsidRPr="0016009E">
                    <w:rPr>
                      <w:noProof w:val="0"/>
                      <w:sz w:val="18"/>
                    </w:rPr>
                    <w:t>(MH "Cystoscopy/AE/CT/MT")</w:t>
                  </w:r>
                </w:p>
              </w:tc>
              <w:tc>
                <w:tcPr>
                  <w:tcW w:w="106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 w:rsidR="003B0B7F" w:rsidRPr="0016009E" w:rsidRDefault="003B0B7F" w:rsidP="0016009E">
                  <w:pPr>
                    <w:rPr>
                      <w:noProof w:val="0"/>
                      <w:sz w:val="18"/>
                      <w:szCs w:val="18"/>
                      <w:lang w:val="nb-NO"/>
                    </w:rPr>
                  </w:pPr>
                  <w:r w:rsidRPr="0016009E">
                    <w:rPr>
                      <w:noProof w:val="0"/>
                      <w:sz w:val="18"/>
                      <w:lang w:val="nb-NO"/>
                    </w:rPr>
                    <w:t>25</w:t>
                  </w:r>
                </w:p>
              </w:tc>
            </w:tr>
          </w:tbl>
          <w:p w:rsidR="003B0B7F" w:rsidRPr="0016009E" w:rsidRDefault="003B0B7F" w:rsidP="0016009E"/>
        </w:tc>
      </w:tr>
      <w:tr w:rsidR="003B0B7F" w:rsidRPr="009A1E59" w:rsidTr="00F66608">
        <w:trPr>
          <w:trHeight w:val="397"/>
        </w:trPr>
        <w:tc>
          <w:tcPr>
            <w:tcW w:w="1878" w:type="dxa"/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Nursing: 22</w:t>
            </w:r>
          </w:p>
          <w:p w:rsidR="003B0B7F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Patient: 14</w:t>
            </w:r>
          </w:p>
          <w:p w:rsidR="003B0B7F" w:rsidRPr="00BE5AC2" w:rsidRDefault="003B0B7F" w:rsidP="00F6660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Complications: 21</w:t>
            </w:r>
          </w:p>
        </w:tc>
      </w:tr>
      <w:tr w:rsidR="003B0B7F" w:rsidRPr="009A1E59" w:rsidTr="00F6660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b/>
                <w:lang w:val="nb-NO"/>
              </w:rPr>
            </w:pPr>
            <w:r w:rsidRPr="009A1E59"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F66608">
            <w:pPr>
              <w:rPr>
                <w:rFonts w:ascii="Calibri" w:hAnsi="Calibri" w:cs="Arial"/>
                <w:lang w:val="nb-NO"/>
              </w:rPr>
            </w:pPr>
          </w:p>
        </w:tc>
      </w:tr>
    </w:tbl>
    <w:p w:rsidR="003B0B7F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A3332E">
      <w:pPr>
        <w:rPr>
          <w:rFonts w:ascii="Calibri" w:hAnsi="Calibri"/>
          <w:sz w:val="22"/>
          <w:szCs w:val="22"/>
          <w:lang w:val="nb-NO"/>
        </w:rPr>
      </w:pPr>
    </w:p>
    <w:p w:rsidR="003B0B7F" w:rsidRPr="00B626EE" w:rsidRDefault="003B0B7F" w:rsidP="006D00E2">
      <w:pPr>
        <w:rPr>
          <w:rFonts w:ascii="Calibri" w:hAnsi="Calibri"/>
          <w:color w:val="800000"/>
          <w:sz w:val="22"/>
          <w:szCs w:val="22"/>
          <w:lang w:val="nb-NO"/>
        </w:rPr>
      </w:pPr>
      <w:r w:rsidRPr="009A1E59">
        <w:rPr>
          <w:rFonts w:ascii="Calibri" w:hAnsi="Calibri"/>
          <w:sz w:val="32"/>
          <w:szCs w:val="32"/>
          <w:lang w:val="nb-NO"/>
        </w:rPr>
        <w:t xml:space="preserve">Dokumentasjon av </w:t>
      </w:r>
      <w:r>
        <w:rPr>
          <w:rFonts w:ascii="Calibri" w:hAnsi="Calibri"/>
          <w:sz w:val="32"/>
          <w:szCs w:val="32"/>
          <w:lang w:val="nb-NO"/>
        </w:rPr>
        <w:t xml:space="preserve">litteratursøk – treff                </w:t>
      </w:r>
    </w:p>
    <w:p w:rsidR="003B0B7F" w:rsidRPr="009A1E59" w:rsidRDefault="003B0B7F" w:rsidP="006D00E2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5"/>
        <w:gridCol w:w="7589"/>
      </w:tblGrid>
      <w:tr w:rsidR="003B0B7F" w:rsidRPr="009A1E59" w:rsidTr="007B0F38">
        <w:trPr>
          <w:trHeight w:val="397"/>
        </w:trPr>
        <w:tc>
          <w:tcPr>
            <w:tcW w:w="1875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Tittel/tema av prosedyren:</w:t>
            </w:r>
          </w:p>
        </w:tc>
        <w:tc>
          <w:tcPr>
            <w:tcW w:w="7589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Cystoscopy</w:t>
            </w:r>
          </w:p>
        </w:tc>
      </w:tr>
      <w:tr w:rsidR="003B0B7F" w:rsidRPr="00FF3992" w:rsidTr="007B0F38">
        <w:trPr>
          <w:trHeight w:val="397"/>
        </w:trPr>
        <w:tc>
          <w:tcPr>
            <w:tcW w:w="1875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Spørsmål fra PICO-skjema:</w:t>
            </w:r>
          </w:p>
        </w:tc>
        <w:tc>
          <w:tcPr>
            <w:tcW w:w="7589" w:type="dxa"/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Cystoscopy – metoder, komplikasjoner, sykepleie, pasienttilfredshet</w:t>
            </w:r>
          </w:p>
        </w:tc>
      </w:tr>
      <w:tr w:rsidR="003B0B7F" w:rsidRPr="00FF3992" w:rsidTr="007B0F38">
        <w:trPr>
          <w:trHeight w:val="397"/>
        </w:trPr>
        <w:tc>
          <w:tcPr>
            <w:tcW w:w="1875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Kontaktdetaljer for gruppen:</w:t>
            </w:r>
          </w:p>
        </w:tc>
        <w:tc>
          <w:tcPr>
            <w:tcW w:w="7589" w:type="dxa"/>
          </w:tcPr>
          <w:p w:rsidR="003B0B7F" w:rsidRDefault="003B0B7F" w:rsidP="007B0F3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Avdeling for urologi, Aker. </w:t>
            </w:r>
          </w:p>
          <w:p w:rsidR="003B0B7F" w:rsidRPr="009A1E59" w:rsidRDefault="003B0B7F" w:rsidP="007B0F3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Monica Skoglund 22894334, </w:t>
            </w:r>
            <w:hyperlink r:id="rId22" w:history="1">
              <w:r w:rsidRPr="00AE54BD">
                <w:rPr>
                  <w:rStyle w:val="Hyperlink"/>
                  <w:rFonts w:ascii="Calibri" w:hAnsi="Calibri" w:cs="Arial"/>
                  <w:sz w:val="22"/>
                  <w:szCs w:val="22"/>
                  <w:lang w:val="nb-NO"/>
                </w:rPr>
                <w:t>monsko@ous-hf.no</w:t>
              </w:r>
            </w:hyperlink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 </w:t>
            </w:r>
          </w:p>
        </w:tc>
      </w:tr>
      <w:tr w:rsidR="003B0B7F" w:rsidRPr="00970A33" w:rsidTr="007B0F38">
        <w:trPr>
          <w:trHeight w:val="397"/>
        </w:trPr>
        <w:tc>
          <w:tcPr>
            <w:tcW w:w="1875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Bibliotekar som utførte/veiledet søket:</w:t>
            </w:r>
          </w:p>
        </w:tc>
        <w:tc>
          <w:tcPr>
            <w:tcW w:w="7589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 w:cs="Arial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Sara Clarke</w:t>
            </w:r>
          </w:p>
        </w:tc>
      </w:tr>
    </w:tbl>
    <w:p w:rsidR="003B0B7F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9A1E59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Vardhåndboken</w:t>
            </w:r>
          </w:p>
        </w:tc>
      </w:tr>
      <w:tr w:rsidR="003B0B7F" w:rsidRPr="00BF5F6F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:rsidR="003B0B7F" w:rsidRPr="00BF5F6F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16/8/2011</w:t>
            </w:r>
          </w:p>
        </w:tc>
      </w:tr>
      <w:tr w:rsidR="003B0B7F" w:rsidRPr="00FF3992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  <w:hyperlink r:id="rId23" w:history="1">
              <w:r w:rsidRPr="00EA40A8">
                <w:rPr>
                  <w:rStyle w:val="Hyperlink"/>
                  <w:lang w:val="nb-NO"/>
                </w:rPr>
                <w:t>http://www.vardhandboken.se/Texter/Endoskop-rengoring-och-desinfektion-av-varmekansliga-endoskop/Omhandertagande/</w:t>
              </w:r>
            </w:hyperlink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E871F2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GIN</w:t>
            </w:r>
          </w:p>
        </w:tc>
      </w:tr>
      <w:tr w:rsidR="003B0B7F" w:rsidRPr="00E871F2" w:rsidTr="007B0F38">
        <w:trPr>
          <w:trHeight w:val="397"/>
        </w:trPr>
        <w:tc>
          <w:tcPr>
            <w:tcW w:w="1878" w:type="dxa"/>
          </w:tcPr>
          <w:p w:rsidR="003B0B7F" w:rsidRPr="00E871F2" w:rsidRDefault="003B0B7F" w:rsidP="007B0F38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17/08/11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Default="003B0B7F" w:rsidP="007B0F38">
            <w:pPr>
              <w:spacing w:before="240" w:after="240"/>
              <w:rPr>
                <w:noProof w:val="0"/>
                <w:color w:val="333333"/>
              </w:rPr>
            </w:pPr>
            <w:hyperlink r:id="rId24" w:history="1">
              <w:r w:rsidRPr="00970A33">
                <w:rPr>
                  <w:rStyle w:val="Hyperlink"/>
                  <w:noProof w:val="0"/>
                  <w:sz w:val="22"/>
                  <w:szCs w:val="22"/>
                </w:rPr>
                <w:t>Joint AUA/SUNA White Paper on Reprocessing of Flexible Cystoscopes</w:t>
              </w:r>
            </w:hyperlink>
            <w:r>
              <w:rPr>
                <w:noProof w:val="0"/>
                <w:color w:val="333333"/>
                <w:sz w:val="22"/>
                <w:szCs w:val="22"/>
              </w:rPr>
              <w:t xml:space="preserve"> 2009 American Urological Association</w:t>
            </w:r>
          </w:p>
          <w:p w:rsidR="003B0B7F" w:rsidRPr="00970A33" w:rsidRDefault="003B0B7F" w:rsidP="007B0F38">
            <w:pPr>
              <w:spacing w:before="240" w:after="240"/>
              <w:rPr>
                <w:noProof w:val="0"/>
                <w:color w:val="333333"/>
              </w:rPr>
            </w:pPr>
            <w:hyperlink r:id="rId25" w:history="1">
              <w:r w:rsidRPr="00970A33">
                <w:rPr>
                  <w:rStyle w:val="Hyperlink"/>
                  <w:noProof w:val="0"/>
                  <w:sz w:val="22"/>
                  <w:szCs w:val="22"/>
                </w:rPr>
                <w:t>Fetal cystoscopy for diagnosis and treatment of lower urinary outflow tract obstruction (IPG205)</w:t>
              </w:r>
            </w:hyperlink>
            <w:r>
              <w:rPr>
                <w:noProof w:val="0"/>
                <w:color w:val="333333"/>
                <w:sz w:val="22"/>
                <w:szCs w:val="22"/>
              </w:rPr>
              <w:t xml:space="preserve"> 2007 NICE</w:t>
            </w:r>
          </w:p>
          <w:p w:rsidR="003B0B7F" w:rsidRPr="00970A33" w:rsidRDefault="003B0B7F" w:rsidP="007B0F38">
            <w:pPr>
              <w:rPr>
                <w:rFonts w:ascii="Calibri" w:hAnsi="Calibri"/>
              </w:rPr>
            </w:pP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E871F2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Joanna Briggs</w:t>
            </w:r>
          </w:p>
        </w:tc>
      </w:tr>
      <w:tr w:rsidR="003B0B7F" w:rsidRPr="00E871F2" w:rsidTr="007B0F38">
        <w:trPr>
          <w:trHeight w:val="397"/>
        </w:trPr>
        <w:tc>
          <w:tcPr>
            <w:tcW w:w="1878" w:type="dxa"/>
          </w:tcPr>
          <w:p w:rsidR="003B0B7F" w:rsidRPr="00E871F2" w:rsidRDefault="003B0B7F" w:rsidP="007B0F38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17/08/11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Pr="00684964" w:rsidRDefault="003B0B7F" w:rsidP="007B0F38">
            <w:pPr>
              <w:rPr>
                <w:rFonts w:ascii="Calibri" w:hAnsi="Calibri"/>
              </w:rPr>
            </w:pPr>
            <w:hyperlink r:id="rId26" w:history="1">
              <w:r w:rsidRPr="00684964">
                <w:rPr>
                  <w:rStyle w:val="Hyperlink"/>
                  <w:rFonts w:ascii="Calibri" w:hAnsi="Calibri"/>
                  <w:sz w:val="22"/>
                  <w:szCs w:val="22"/>
                </w:rPr>
                <w:t>Comparison of late night and early morning removal of short-term urethral catheters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2003 (systematic review)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E871F2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Up to Date</w:t>
            </w:r>
          </w:p>
        </w:tc>
      </w:tr>
      <w:tr w:rsidR="003B0B7F" w:rsidRPr="00E871F2" w:rsidTr="007B0F38">
        <w:trPr>
          <w:trHeight w:val="397"/>
        </w:trPr>
        <w:tc>
          <w:tcPr>
            <w:tcW w:w="1878" w:type="dxa"/>
          </w:tcPr>
          <w:p w:rsidR="003B0B7F" w:rsidRPr="00E871F2" w:rsidRDefault="003B0B7F" w:rsidP="007B0F38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17/08/11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Pr="00684964" w:rsidRDefault="003B0B7F" w:rsidP="007B0F38">
            <w:pPr>
              <w:rPr>
                <w:rFonts w:ascii="Calibri" w:hAnsi="Calibri"/>
              </w:rPr>
            </w:pPr>
            <w:hyperlink r:id="rId27" w:history="1">
              <w:r w:rsidRPr="00684964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Diagnostic cystourethroscopy for gynecologic conditions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E871F2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The Cochrane Library</w:t>
            </w:r>
          </w:p>
        </w:tc>
      </w:tr>
      <w:tr w:rsidR="003B0B7F" w:rsidRPr="00E871F2" w:rsidTr="007B0F38">
        <w:trPr>
          <w:trHeight w:val="397"/>
        </w:trPr>
        <w:tc>
          <w:tcPr>
            <w:tcW w:w="1878" w:type="dxa"/>
          </w:tcPr>
          <w:p w:rsidR="003B0B7F" w:rsidRPr="00E871F2" w:rsidRDefault="003B0B7F" w:rsidP="007B0F38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17/08/11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Pr="00684964" w:rsidRDefault="003B0B7F" w:rsidP="007B0F38">
            <w:pPr>
              <w:rPr>
                <w:rFonts w:ascii="Calibri" w:hAnsi="Calibri"/>
              </w:rPr>
            </w:pPr>
            <w:hyperlink r:id="rId28" w:tgtFrame="_top" w:history="1">
              <w:r>
                <w:rPr>
                  <w:rStyle w:val="Hyperlink"/>
                  <w:rFonts w:ascii="Arial" w:hAnsi="Arial" w:cs="Arial"/>
                  <w:b/>
                  <w:bCs/>
                  <w:color w:val="336699"/>
                  <w:sz w:val="15"/>
                  <w:szCs w:val="15"/>
                  <w:shd w:val="clear" w:color="auto" w:fill="FFFFFF"/>
                </w:rPr>
                <w:t>Lidocaine 2% gel versus plain lubricating gel for pain reduction during flexible cystoscopy: a meta-analysis of prospective, randomized, controlled trials (Structured abstract)</w:t>
              </w:r>
            </w:hyperlink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br/>
            </w:r>
            <w:r>
              <w:rPr>
                <w:rStyle w:val="apple-style-span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Centre for Reviews and Dissemination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br/>
            </w:r>
            <w:r>
              <w:rPr>
                <w:rStyle w:val="apple-style-span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Original Author(s): AR Patel, JS Jones, D Babineau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br/>
            </w:r>
            <w:r>
              <w:rPr>
                <w:rStyle w:val="apple-style-span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2008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878"/>
        <w:gridCol w:w="7586"/>
      </w:tblGrid>
      <w:tr w:rsidR="003B0B7F" w:rsidRPr="00E871F2" w:rsidTr="007B0F38">
        <w:trPr>
          <w:trHeight w:val="397"/>
        </w:trPr>
        <w:tc>
          <w:tcPr>
            <w:tcW w:w="1878" w:type="dxa"/>
            <w:tcBorders>
              <w:top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  <w:tcBorders>
              <w:top w:val="single" w:sz="12" w:space="0" w:color="000000"/>
            </w:tcBorders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Medline / Embase / Cinahl</w:t>
            </w:r>
          </w:p>
        </w:tc>
      </w:tr>
      <w:tr w:rsidR="003B0B7F" w:rsidRPr="00E871F2" w:rsidTr="007B0F38">
        <w:trPr>
          <w:trHeight w:val="397"/>
        </w:trPr>
        <w:tc>
          <w:tcPr>
            <w:tcW w:w="1878" w:type="dxa"/>
          </w:tcPr>
          <w:p w:rsidR="003B0B7F" w:rsidRPr="00E871F2" w:rsidRDefault="003B0B7F" w:rsidP="007B0F38">
            <w:pPr>
              <w:rPr>
                <w:rFonts w:ascii="Calibri" w:hAnsi="Calibri"/>
                <w:b/>
              </w:rPr>
            </w:pPr>
            <w:r w:rsidRPr="00E871F2">
              <w:rPr>
                <w:rFonts w:ascii="Calibri" w:hAnsi="Calibri"/>
                <w:b/>
                <w:sz w:val="22"/>
                <w:szCs w:val="22"/>
              </w:rPr>
              <w:t>Dato for søk:</w:t>
            </w:r>
          </w:p>
        </w:tc>
        <w:tc>
          <w:tcPr>
            <w:tcW w:w="7586" w:type="dxa"/>
          </w:tcPr>
          <w:p w:rsidR="003B0B7F" w:rsidRPr="00E871F2" w:rsidRDefault="003B0B7F" w:rsidP="007B0F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22/08/11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T</w:t>
            </w: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reff:</w:t>
            </w:r>
          </w:p>
        </w:tc>
        <w:tc>
          <w:tcPr>
            <w:tcW w:w="7586" w:type="dxa"/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Se vedlagt bibliografi</w:t>
            </w:r>
          </w:p>
        </w:tc>
      </w:tr>
      <w:tr w:rsidR="003B0B7F" w:rsidRPr="009A1E59" w:rsidTr="007B0F38">
        <w:trPr>
          <w:trHeight w:val="397"/>
        </w:trPr>
        <w:tc>
          <w:tcPr>
            <w:tcW w:w="1878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b/>
                <w:lang w:val="nb-NO"/>
              </w:rPr>
            </w:pPr>
            <w:r w:rsidRPr="009A1E59">
              <w:rPr>
                <w:rFonts w:ascii="Calibri" w:hAnsi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  <w:tcBorders>
              <w:bottom w:val="single" w:sz="12" w:space="0" w:color="000000"/>
            </w:tcBorders>
          </w:tcPr>
          <w:p w:rsidR="003B0B7F" w:rsidRPr="009A1E59" w:rsidRDefault="003B0B7F" w:rsidP="007B0F38">
            <w:pPr>
              <w:rPr>
                <w:rFonts w:ascii="Calibri" w:hAnsi="Calibri"/>
                <w:lang w:val="nb-NO"/>
              </w:rPr>
            </w:pPr>
          </w:p>
        </w:tc>
      </w:tr>
    </w:tbl>
    <w:p w:rsidR="003B0B7F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Pr="009A1E59" w:rsidRDefault="003B0B7F" w:rsidP="006D00E2">
      <w:pPr>
        <w:rPr>
          <w:rFonts w:ascii="Calibri" w:hAnsi="Calibri"/>
          <w:sz w:val="22"/>
          <w:szCs w:val="22"/>
          <w:lang w:val="nb-NO"/>
        </w:rPr>
      </w:pPr>
    </w:p>
    <w:p w:rsidR="003B0B7F" w:rsidRDefault="003B0B7F" w:rsidP="006D00E2">
      <w:pPr>
        <w:rPr>
          <w:rFonts w:ascii="Calibri" w:hAnsi="Calibri" w:cs="Arial"/>
          <w:sz w:val="22"/>
          <w:szCs w:val="22"/>
          <w:lang w:val="nb-NO"/>
        </w:rPr>
      </w:pPr>
    </w:p>
    <w:p w:rsidR="003B0B7F" w:rsidRDefault="003B0B7F" w:rsidP="00380363">
      <w:pPr>
        <w:rPr>
          <w:rFonts w:ascii="Calibri" w:hAnsi="Calibri" w:cs="Arial"/>
          <w:sz w:val="22"/>
          <w:szCs w:val="22"/>
          <w:lang w:val="nb-NO"/>
        </w:rPr>
      </w:pPr>
    </w:p>
    <w:sectPr w:rsidR="003B0B7F" w:rsidSect="008B65A4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B7F" w:rsidRDefault="003B0B7F">
      <w:r>
        <w:separator/>
      </w:r>
    </w:p>
  </w:endnote>
  <w:endnote w:type="continuationSeparator" w:id="1">
    <w:p w:rsidR="003B0B7F" w:rsidRDefault="003B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B7F" w:rsidRDefault="003B0B7F">
      <w:r>
        <w:separator/>
      </w:r>
    </w:p>
  </w:footnote>
  <w:footnote w:type="continuationSeparator" w:id="1">
    <w:p w:rsidR="003B0B7F" w:rsidRDefault="003B0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092"/>
    <w:multiLevelType w:val="hybridMultilevel"/>
    <w:tmpl w:val="9D7C22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E74365"/>
    <w:multiLevelType w:val="hybridMultilevel"/>
    <w:tmpl w:val="5DC25E2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E3A47"/>
    <w:multiLevelType w:val="hybridMultilevel"/>
    <w:tmpl w:val="05A4CB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301283"/>
    <w:multiLevelType w:val="hybridMultilevel"/>
    <w:tmpl w:val="9DAE95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40305"/>
    <w:multiLevelType w:val="hybridMultilevel"/>
    <w:tmpl w:val="1C3EC9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10272E"/>
    <w:multiLevelType w:val="hybridMultilevel"/>
    <w:tmpl w:val="BA5A8506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3E57DA2"/>
    <w:multiLevelType w:val="hybridMultilevel"/>
    <w:tmpl w:val="079C25B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534468"/>
    <w:multiLevelType w:val="hybridMultilevel"/>
    <w:tmpl w:val="371451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FF18CB"/>
    <w:multiLevelType w:val="hybridMultilevel"/>
    <w:tmpl w:val="934EB604"/>
    <w:lvl w:ilvl="0" w:tplc="0414000F">
      <w:start w:val="1"/>
      <w:numFmt w:val="decimal"/>
      <w:lvlText w:val="%1."/>
      <w:lvlJc w:val="left"/>
      <w:pPr>
        <w:tabs>
          <w:tab w:val="num" w:pos="-3334"/>
        </w:tabs>
        <w:ind w:left="-3334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-2614"/>
        </w:tabs>
        <w:ind w:left="-2614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-1894"/>
        </w:tabs>
        <w:ind w:left="-1894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-1174"/>
        </w:tabs>
        <w:ind w:left="-1174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-454"/>
        </w:tabs>
        <w:ind w:left="-454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266"/>
        </w:tabs>
        <w:ind w:left="26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986"/>
        </w:tabs>
        <w:ind w:left="98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2426"/>
        </w:tabs>
        <w:ind w:left="2426" w:hanging="180"/>
      </w:pPr>
      <w:rPr>
        <w:rFonts w:cs="Times New Roman"/>
      </w:rPr>
    </w:lvl>
  </w:abstractNum>
  <w:abstractNum w:abstractNumId="9">
    <w:nsid w:val="4FFE0214"/>
    <w:multiLevelType w:val="hybridMultilevel"/>
    <w:tmpl w:val="E79018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EE1BDC"/>
    <w:multiLevelType w:val="hybridMultilevel"/>
    <w:tmpl w:val="0F34A680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8B62AD"/>
    <w:multiLevelType w:val="hybridMultilevel"/>
    <w:tmpl w:val="98A6850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C92959"/>
    <w:multiLevelType w:val="hybridMultilevel"/>
    <w:tmpl w:val="0C0A29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71549F"/>
    <w:multiLevelType w:val="hybridMultilevel"/>
    <w:tmpl w:val="1E8AE60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2E699E"/>
    <w:multiLevelType w:val="hybridMultilevel"/>
    <w:tmpl w:val="28C091AE"/>
    <w:lvl w:ilvl="0" w:tplc="FB6E61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A0F5788"/>
    <w:multiLevelType w:val="hybridMultilevel"/>
    <w:tmpl w:val="6D9C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3A6718"/>
    <w:multiLevelType w:val="hybridMultilevel"/>
    <w:tmpl w:val="877E6932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3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84204"/>
    <w:rsid w:val="00002E90"/>
    <w:rsid w:val="00052529"/>
    <w:rsid w:val="000603AF"/>
    <w:rsid w:val="000659FF"/>
    <w:rsid w:val="000674BE"/>
    <w:rsid w:val="000724BB"/>
    <w:rsid w:val="0009185D"/>
    <w:rsid w:val="00091F9D"/>
    <w:rsid w:val="000928A1"/>
    <w:rsid w:val="000C1A58"/>
    <w:rsid w:val="00130A7E"/>
    <w:rsid w:val="001441C7"/>
    <w:rsid w:val="0014653E"/>
    <w:rsid w:val="0016009E"/>
    <w:rsid w:val="001653C7"/>
    <w:rsid w:val="0017231E"/>
    <w:rsid w:val="001A103F"/>
    <w:rsid w:val="001C0AEE"/>
    <w:rsid w:val="001C1A86"/>
    <w:rsid w:val="001C1FAD"/>
    <w:rsid w:val="001C34FE"/>
    <w:rsid w:val="001C39D4"/>
    <w:rsid w:val="001C505D"/>
    <w:rsid w:val="001D34E9"/>
    <w:rsid w:val="001D5849"/>
    <w:rsid w:val="001E4FBA"/>
    <w:rsid w:val="001F5FCB"/>
    <w:rsid w:val="00207B95"/>
    <w:rsid w:val="0022260A"/>
    <w:rsid w:val="0023135A"/>
    <w:rsid w:val="00273158"/>
    <w:rsid w:val="002825C4"/>
    <w:rsid w:val="002859C0"/>
    <w:rsid w:val="002A43D4"/>
    <w:rsid w:val="002B06DC"/>
    <w:rsid w:val="002C2933"/>
    <w:rsid w:val="002D06FD"/>
    <w:rsid w:val="00324E1C"/>
    <w:rsid w:val="0032759D"/>
    <w:rsid w:val="00332B3B"/>
    <w:rsid w:val="00343F36"/>
    <w:rsid w:val="003513E7"/>
    <w:rsid w:val="003620B6"/>
    <w:rsid w:val="00371062"/>
    <w:rsid w:val="00380363"/>
    <w:rsid w:val="00386C2B"/>
    <w:rsid w:val="003A4C6B"/>
    <w:rsid w:val="003B0B7F"/>
    <w:rsid w:val="00400395"/>
    <w:rsid w:val="004147BA"/>
    <w:rsid w:val="00420884"/>
    <w:rsid w:val="0042280F"/>
    <w:rsid w:val="00425219"/>
    <w:rsid w:val="00454ADB"/>
    <w:rsid w:val="00464E2C"/>
    <w:rsid w:val="00466B23"/>
    <w:rsid w:val="00472040"/>
    <w:rsid w:val="00472C4A"/>
    <w:rsid w:val="004750DE"/>
    <w:rsid w:val="004A1535"/>
    <w:rsid w:val="004D66B6"/>
    <w:rsid w:val="005019BB"/>
    <w:rsid w:val="00504754"/>
    <w:rsid w:val="005461E7"/>
    <w:rsid w:val="0055248C"/>
    <w:rsid w:val="00555E4E"/>
    <w:rsid w:val="00557BE2"/>
    <w:rsid w:val="005713C4"/>
    <w:rsid w:val="006676D8"/>
    <w:rsid w:val="006829A2"/>
    <w:rsid w:val="00684964"/>
    <w:rsid w:val="006A6EB1"/>
    <w:rsid w:val="006D00E2"/>
    <w:rsid w:val="006D0137"/>
    <w:rsid w:val="006D6640"/>
    <w:rsid w:val="006F2B82"/>
    <w:rsid w:val="006F4A75"/>
    <w:rsid w:val="006F5266"/>
    <w:rsid w:val="00726BD7"/>
    <w:rsid w:val="007347A1"/>
    <w:rsid w:val="00746E46"/>
    <w:rsid w:val="00752BD0"/>
    <w:rsid w:val="00753DFA"/>
    <w:rsid w:val="007714C6"/>
    <w:rsid w:val="007B0F38"/>
    <w:rsid w:val="007C290B"/>
    <w:rsid w:val="007C390A"/>
    <w:rsid w:val="007E64F8"/>
    <w:rsid w:val="008151F8"/>
    <w:rsid w:val="00842DBC"/>
    <w:rsid w:val="00851D29"/>
    <w:rsid w:val="00895C2C"/>
    <w:rsid w:val="008B47ED"/>
    <w:rsid w:val="008B65A4"/>
    <w:rsid w:val="008C2A25"/>
    <w:rsid w:val="008D5C14"/>
    <w:rsid w:val="008E20EC"/>
    <w:rsid w:val="008F23AF"/>
    <w:rsid w:val="0093161A"/>
    <w:rsid w:val="009616C7"/>
    <w:rsid w:val="0096369E"/>
    <w:rsid w:val="00970A33"/>
    <w:rsid w:val="00971387"/>
    <w:rsid w:val="00971C78"/>
    <w:rsid w:val="00973C64"/>
    <w:rsid w:val="00994AF0"/>
    <w:rsid w:val="00997D3B"/>
    <w:rsid w:val="009A1E59"/>
    <w:rsid w:val="009A727B"/>
    <w:rsid w:val="009C6EA5"/>
    <w:rsid w:val="00A13126"/>
    <w:rsid w:val="00A16E00"/>
    <w:rsid w:val="00A26182"/>
    <w:rsid w:val="00A27269"/>
    <w:rsid w:val="00A31694"/>
    <w:rsid w:val="00A3332E"/>
    <w:rsid w:val="00A61CFC"/>
    <w:rsid w:val="00A8008D"/>
    <w:rsid w:val="00A80762"/>
    <w:rsid w:val="00A81729"/>
    <w:rsid w:val="00A86B6A"/>
    <w:rsid w:val="00A93900"/>
    <w:rsid w:val="00A945CE"/>
    <w:rsid w:val="00AA23DD"/>
    <w:rsid w:val="00AC1D15"/>
    <w:rsid w:val="00AE0D24"/>
    <w:rsid w:val="00AE54BD"/>
    <w:rsid w:val="00AF7599"/>
    <w:rsid w:val="00B024A6"/>
    <w:rsid w:val="00B11B33"/>
    <w:rsid w:val="00B11D5A"/>
    <w:rsid w:val="00B1509B"/>
    <w:rsid w:val="00B270C4"/>
    <w:rsid w:val="00B276DD"/>
    <w:rsid w:val="00B50FE8"/>
    <w:rsid w:val="00B626EE"/>
    <w:rsid w:val="00B668B5"/>
    <w:rsid w:val="00B70151"/>
    <w:rsid w:val="00B76439"/>
    <w:rsid w:val="00BA5BDD"/>
    <w:rsid w:val="00BB14A8"/>
    <w:rsid w:val="00BD0D52"/>
    <w:rsid w:val="00BD2A23"/>
    <w:rsid w:val="00BE4D1D"/>
    <w:rsid w:val="00BE5AC2"/>
    <w:rsid w:val="00BF5F6F"/>
    <w:rsid w:val="00C2358E"/>
    <w:rsid w:val="00C25102"/>
    <w:rsid w:val="00C25ACB"/>
    <w:rsid w:val="00C35B4C"/>
    <w:rsid w:val="00C36734"/>
    <w:rsid w:val="00C42F66"/>
    <w:rsid w:val="00C66F2A"/>
    <w:rsid w:val="00C70668"/>
    <w:rsid w:val="00C7633F"/>
    <w:rsid w:val="00C87FB8"/>
    <w:rsid w:val="00CB592C"/>
    <w:rsid w:val="00CB6853"/>
    <w:rsid w:val="00CC149E"/>
    <w:rsid w:val="00CC5870"/>
    <w:rsid w:val="00CD7F3A"/>
    <w:rsid w:val="00CE5361"/>
    <w:rsid w:val="00CF65CE"/>
    <w:rsid w:val="00CF6C8B"/>
    <w:rsid w:val="00D10A08"/>
    <w:rsid w:val="00D25B30"/>
    <w:rsid w:val="00D4259B"/>
    <w:rsid w:val="00D46988"/>
    <w:rsid w:val="00D52834"/>
    <w:rsid w:val="00D651B0"/>
    <w:rsid w:val="00D65D2F"/>
    <w:rsid w:val="00DA079A"/>
    <w:rsid w:val="00DB1795"/>
    <w:rsid w:val="00DE1971"/>
    <w:rsid w:val="00DE3599"/>
    <w:rsid w:val="00DF3677"/>
    <w:rsid w:val="00E00720"/>
    <w:rsid w:val="00E22999"/>
    <w:rsid w:val="00E32103"/>
    <w:rsid w:val="00E3280D"/>
    <w:rsid w:val="00E702D9"/>
    <w:rsid w:val="00E84204"/>
    <w:rsid w:val="00E871F2"/>
    <w:rsid w:val="00EA40A8"/>
    <w:rsid w:val="00EA40E4"/>
    <w:rsid w:val="00EC3192"/>
    <w:rsid w:val="00EC3E93"/>
    <w:rsid w:val="00F12A2E"/>
    <w:rsid w:val="00F12FA9"/>
    <w:rsid w:val="00F225F5"/>
    <w:rsid w:val="00F46E29"/>
    <w:rsid w:val="00F51637"/>
    <w:rsid w:val="00F66608"/>
    <w:rsid w:val="00F66BDA"/>
    <w:rsid w:val="00F70084"/>
    <w:rsid w:val="00F96D0F"/>
    <w:rsid w:val="00FC17A6"/>
    <w:rsid w:val="00FC6E0D"/>
    <w:rsid w:val="00FD6E7A"/>
    <w:rsid w:val="00FE003D"/>
    <w:rsid w:val="00FE3CFF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25"/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0E4"/>
    <w:rPr>
      <w:rFonts w:ascii="Cambria" w:hAnsi="Cambria" w:cs="Times New Roman"/>
      <w:b/>
      <w:bCs/>
      <w:noProof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E84204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0E4"/>
    <w:rPr>
      <w:rFonts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C6E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0E4"/>
    <w:rPr>
      <w:rFonts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C6E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0E4"/>
    <w:rPr>
      <w:rFonts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E003D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0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A40E4"/>
    <w:rPr>
      <w:rFonts w:ascii="Courier New" w:hAnsi="Courier New" w:cs="Courier New"/>
      <w:noProof/>
      <w:sz w:val="20"/>
      <w:szCs w:val="20"/>
      <w:lang w:val="en-US"/>
    </w:rPr>
  </w:style>
  <w:style w:type="paragraph" w:customStyle="1" w:styleId="DecimalAligned">
    <w:name w:val="Decimal Aligned"/>
    <w:basedOn w:val="Normal"/>
    <w:uiPriority w:val="99"/>
    <w:rsid w:val="0027315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73158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73158"/>
    <w:rPr>
      <w:rFonts w:ascii="Calibri" w:hAnsi="Calibri" w:cs="Times New Roman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27315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uiPriority w:val="99"/>
    <w:rsid w:val="00273158"/>
    <w:rPr>
      <w:rFonts w:ascii="Calibri" w:hAnsi="Calibri"/>
      <w:color w:val="365F9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731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A3332E"/>
    <w:rPr>
      <w:rFonts w:cs="Times New Roman"/>
    </w:rPr>
  </w:style>
  <w:style w:type="character" w:styleId="Strong">
    <w:name w:val="Strong"/>
    <w:basedOn w:val="DefaultParagraphFont"/>
    <w:uiPriority w:val="99"/>
    <w:qFormat/>
    <w:rsid w:val="00753DF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55E4E"/>
    <w:rPr>
      <w:rFonts w:cs="Times New Roman"/>
    </w:rPr>
  </w:style>
  <w:style w:type="character" w:customStyle="1" w:styleId="searchhistory-search-term">
    <w:name w:val="searchhistory-search-term"/>
    <w:basedOn w:val="DefaultParagraphFont"/>
    <w:uiPriority w:val="99"/>
    <w:rsid w:val="00B11B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666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6608"/>
    <w:rPr>
      <w:rFonts w:cs="Times New Roman"/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6608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66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6608"/>
    <w:rPr>
      <w:rFonts w:ascii="Tahoma" w:hAnsi="Tahoma" w:cs="Tahoma"/>
      <w:noProof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rsid w:val="00F225F5"/>
    <w:rPr>
      <w:rFonts w:cs="Times New Roman"/>
      <w:color w:val="800080"/>
      <w:u w:val="single"/>
    </w:rPr>
  </w:style>
  <w:style w:type="character" w:customStyle="1" w:styleId="medium-normal">
    <w:name w:val="medium-normal"/>
    <w:basedOn w:val="DefaultParagraphFont"/>
    <w:uiPriority w:val="99"/>
    <w:rsid w:val="00CB6853"/>
    <w:rPr>
      <w:rFonts w:cs="Times New Roman"/>
    </w:rPr>
  </w:style>
  <w:style w:type="character" w:customStyle="1" w:styleId="medium-bold">
    <w:name w:val="medium-bold"/>
    <w:basedOn w:val="DefaultParagraphFont"/>
    <w:uiPriority w:val="99"/>
    <w:rsid w:val="00CB685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676D8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676D8"/>
    <w:rPr>
      <w:rFonts w:ascii="Arial" w:hAnsi="Arial" w:cs="Arial"/>
      <w:vanish/>
      <w:sz w:val="16"/>
      <w:szCs w:val="16"/>
    </w:rPr>
  </w:style>
  <w:style w:type="character" w:customStyle="1" w:styleId="tiny-normal">
    <w:name w:val="tiny-normal"/>
    <w:basedOn w:val="DefaultParagraphFont"/>
    <w:uiPriority w:val="99"/>
    <w:rsid w:val="006676D8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676D8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676D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2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1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9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3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6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9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7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9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3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5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1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1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1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0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6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6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9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0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5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5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3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1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1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7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9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0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6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5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3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5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0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7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1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5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4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8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5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72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6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9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8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3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6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5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78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7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6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8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7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8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3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8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5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7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sedirektoratet.no/publikasjoner/nasjonale_faglige_retningslinjer" TargetMode="External"/><Relationship Id="rId13" Type="http://schemas.openxmlformats.org/officeDocument/2006/relationships/hyperlink" Target="http://www.helsebiblioteket.no/Retningslinjer" TargetMode="External"/><Relationship Id="rId18" Type="http://schemas.openxmlformats.org/officeDocument/2006/relationships/hyperlink" Target="http://bestpractice.bmj.com/best-practice/welcome.html" TargetMode="External"/><Relationship Id="rId26" Type="http://schemas.openxmlformats.org/officeDocument/2006/relationships/hyperlink" Target="javascript:__doPostBack('ctl00$ctl00$MainContent$MultiPage$SearchResultsControl$DocumentManagementControl$SystematicReviewsControl$DocGrid$ctl00$ctl04$ViewSourcePdfLink',''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us.mcmaster.ca/helsebiblioteket/Search.aspx" TargetMode="External"/><Relationship Id="rId7" Type="http://schemas.openxmlformats.org/officeDocument/2006/relationships/hyperlink" Target="mailto:monsko@ous-hf.no" TargetMode="External"/><Relationship Id="rId12" Type="http://schemas.openxmlformats.org/officeDocument/2006/relationships/hyperlink" Target="http://emergency.medicine.dal.ca/EHSProtocols/Protocols/TOC.cfm" TargetMode="External"/><Relationship Id="rId17" Type="http://schemas.openxmlformats.org/officeDocument/2006/relationships/hyperlink" Target="http://www.uptodate.com" TargetMode="External"/><Relationship Id="rId25" Type="http://schemas.openxmlformats.org/officeDocument/2006/relationships/hyperlink" Target="http://www.g-i-n.net.proxy.helsebiblioteket.no/library/international-guidelines-library/guidelines/nice-gb/fetal-cystoscopy-for-diagnosis-and-treatment-of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nect.jbiconnectplus.org/Search.aspx" TargetMode="External"/><Relationship Id="rId20" Type="http://schemas.openxmlformats.org/officeDocument/2006/relationships/hyperlink" Target="http://www.thecochranelibrary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thways.nice.org.uk/" TargetMode="External"/><Relationship Id="rId24" Type="http://schemas.openxmlformats.org/officeDocument/2006/relationships/hyperlink" Target="http://www.g-i-n.net.proxy.helsebiblioteket.no/library/international-guidelines-library/guidelines/aua-us/joint-aua-suna-white-paper-on-reprocessing-of-flexible-cystoscop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uidance.nice.org.uk/Topic?textonly=false" TargetMode="External"/><Relationship Id="rId23" Type="http://schemas.openxmlformats.org/officeDocument/2006/relationships/hyperlink" Target="http://www.vardhandboken.se/Texter/Endoskop-rengoring-och-desinfektion-av-varmekansliga-endoskop/Omhandertagande/" TargetMode="External"/><Relationship Id="rId28" Type="http://schemas.openxmlformats.org/officeDocument/2006/relationships/hyperlink" Target="http://onlinelibrary.wiley.com/o/cochrane/cldare/articles/DARE-12008102533/frame.html" TargetMode="External"/><Relationship Id="rId10" Type="http://schemas.openxmlformats.org/officeDocument/2006/relationships/hyperlink" Target="http://www.vardhandboken.se" TargetMode="External"/><Relationship Id="rId19" Type="http://schemas.openxmlformats.org/officeDocument/2006/relationships/hyperlink" Target="http://clinicalevidence.bmj.com/ceweb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sebiblioteket.no/fagprosedyrenettverk" TargetMode="External"/><Relationship Id="rId14" Type="http://schemas.openxmlformats.org/officeDocument/2006/relationships/hyperlink" Target="http://www.g-i-n.net.proxy.helsebiblioteket.no/" TargetMode="External"/><Relationship Id="rId22" Type="http://schemas.openxmlformats.org/officeDocument/2006/relationships/hyperlink" Target="mailto:monsko@ous-hf.no" TargetMode="External"/><Relationship Id="rId27" Type="http://schemas.openxmlformats.org/officeDocument/2006/relationships/hyperlink" Target="http://www.uptodate.com/contents/diagnostic-cystourethroscopy-for-gynecologic-conditions?source=search_result&amp;selectedTitle=1%7E1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1571</Words>
  <Characters>8331</Characters>
  <Application>Microsoft Office Outlook</Application>
  <DocSecurity>0</DocSecurity>
  <Lines>0</Lines>
  <Paragraphs>0</Paragraphs>
  <ScaleCrop>false</ScaleCrop>
  <Company>UiO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systematisk arbeid med evidensbasert praksis i sykepleie</dc:title>
  <dc:subject/>
  <dc:creator>hstroemm</dc:creator>
  <cp:keywords/>
  <dc:description/>
  <cp:lastModifiedBy>moskog</cp:lastModifiedBy>
  <cp:revision>5</cp:revision>
  <cp:lastPrinted>2006-02-10T15:16:00Z</cp:lastPrinted>
  <dcterms:created xsi:type="dcterms:W3CDTF">2011-09-23T11:44:00Z</dcterms:created>
  <dcterms:modified xsi:type="dcterms:W3CDTF">2011-09-23T11:58:00Z</dcterms:modified>
</cp:coreProperties>
</file>