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74" w:rsidRDefault="00856F74">
      <w:pPr>
        <w:rPr>
          <w:sz w:val="36"/>
        </w:rPr>
      </w:pPr>
      <w:bookmarkStart w:id="0" w:name="_GoBack"/>
      <w:bookmarkEnd w:id="0"/>
      <w:r>
        <w:rPr>
          <w:sz w:val="36"/>
        </w:rPr>
        <w:t xml:space="preserve">Vedtekter for </w:t>
      </w:r>
      <w:r w:rsidR="00F92EF9">
        <w:rPr>
          <w:sz w:val="36"/>
        </w:rPr>
        <w:t xml:space="preserve">klinisk datavarehus, </w:t>
      </w:r>
      <w:r>
        <w:rPr>
          <w:sz w:val="36"/>
        </w:rPr>
        <w:t>Oslo universitetssykehus</w:t>
      </w:r>
    </w:p>
    <w:p w:rsidR="00856F74" w:rsidRDefault="00856F74"/>
    <w:p w:rsidR="00D90AE6" w:rsidRPr="00162463" w:rsidRDefault="00DC231A" w:rsidP="009730EB">
      <w:pPr>
        <w:rPr>
          <w:rFonts w:asciiTheme="minorHAnsi" w:hAnsiTheme="minorHAnsi"/>
          <w:b/>
          <w:sz w:val="22"/>
          <w:szCs w:val="22"/>
        </w:rPr>
      </w:pPr>
      <w:r w:rsidRPr="00162463">
        <w:rPr>
          <w:rFonts w:asciiTheme="minorHAnsi" w:hAnsiTheme="minorHAnsi"/>
          <w:b/>
          <w:sz w:val="22"/>
          <w:szCs w:val="22"/>
        </w:rPr>
        <w:t>I det følgende presenteres vedtektene for Klinisk datavarehus</w:t>
      </w:r>
      <w:r>
        <w:rPr>
          <w:rFonts w:asciiTheme="minorHAnsi" w:hAnsiTheme="minorHAnsi"/>
          <w:b/>
          <w:sz w:val="22"/>
          <w:szCs w:val="22"/>
        </w:rPr>
        <w:t xml:space="preserve"> (KDVH)</w:t>
      </w:r>
      <w:r w:rsidRPr="00162463">
        <w:rPr>
          <w:rFonts w:asciiTheme="minorHAnsi" w:hAnsiTheme="minorHAnsi"/>
          <w:b/>
          <w:sz w:val="22"/>
          <w:szCs w:val="22"/>
        </w:rPr>
        <w:t xml:space="preserve">, Oslo universitetssykehus. </w:t>
      </w:r>
    </w:p>
    <w:p w:rsidR="00CB461B" w:rsidRDefault="00CB461B" w:rsidP="006D05A4">
      <w:pPr>
        <w:rPr>
          <w:rFonts w:asciiTheme="minorHAnsi" w:hAnsiTheme="minorHAnsi"/>
          <w:sz w:val="22"/>
          <w:szCs w:val="22"/>
        </w:rPr>
      </w:pPr>
    </w:p>
    <w:p w:rsidR="00856F74" w:rsidRPr="00917DE7" w:rsidRDefault="00856F74" w:rsidP="006D05A4">
      <w:pPr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>Vedtektene fastslår forankring av kvalitetsregisteret, spesifisering av formål, systembeskrivelse, retningslinjer for bruk av datamaterialet og styrende organer.</w:t>
      </w:r>
    </w:p>
    <w:p w:rsidR="008D7FEE" w:rsidRDefault="008D7FEE" w:rsidP="006D05A4">
      <w:pPr>
        <w:rPr>
          <w:b/>
          <w:sz w:val="20"/>
        </w:rPr>
      </w:pPr>
    </w:p>
    <w:p w:rsidR="00856F74" w:rsidRPr="00917DE7" w:rsidRDefault="00856F74" w:rsidP="006D05A4">
      <w:pPr>
        <w:keepNext/>
        <w:rPr>
          <w:rFonts w:asciiTheme="minorHAnsi" w:hAnsiTheme="minorHAnsi"/>
          <w:b/>
          <w:sz w:val="22"/>
          <w:szCs w:val="22"/>
        </w:rPr>
      </w:pPr>
      <w:r w:rsidRPr="00917DE7">
        <w:rPr>
          <w:rFonts w:asciiTheme="minorHAnsi" w:hAnsiTheme="minorHAnsi"/>
          <w:b/>
          <w:sz w:val="22"/>
          <w:szCs w:val="22"/>
        </w:rPr>
        <w:t xml:space="preserve">Innhold i vedtektene </w:t>
      </w:r>
    </w:p>
    <w:p w:rsidR="00856F74" w:rsidRPr="00917DE7" w:rsidRDefault="00917DE7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§1 </w:t>
      </w:r>
      <w:r w:rsidR="00856F74" w:rsidRPr="00917DE7">
        <w:rPr>
          <w:rFonts w:asciiTheme="minorHAnsi" w:hAnsiTheme="minorHAnsi"/>
          <w:sz w:val="22"/>
          <w:szCs w:val="22"/>
        </w:rPr>
        <w:t>Registerets navn</w:t>
      </w:r>
    </w:p>
    <w:p w:rsidR="00856F74" w:rsidRPr="00917DE7" w:rsidRDefault="00917DE7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§2 </w:t>
      </w:r>
      <w:r w:rsidR="00856F74" w:rsidRPr="00917DE7">
        <w:rPr>
          <w:rFonts w:asciiTheme="minorHAnsi" w:hAnsiTheme="minorHAnsi"/>
          <w:sz w:val="22"/>
          <w:szCs w:val="22"/>
        </w:rPr>
        <w:t>Systemeier og databehandlingsansvarlig</w:t>
      </w:r>
    </w:p>
    <w:p w:rsidR="00856F74" w:rsidRPr="00917DE7" w:rsidRDefault="00917DE7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§3 </w:t>
      </w:r>
      <w:r w:rsidR="00856F74" w:rsidRPr="00917DE7">
        <w:rPr>
          <w:rFonts w:asciiTheme="minorHAnsi" w:hAnsiTheme="minorHAnsi"/>
          <w:sz w:val="22"/>
          <w:szCs w:val="22"/>
        </w:rPr>
        <w:t>Formål</w:t>
      </w:r>
    </w:p>
    <w:p w:rsidR="00856F74" w:rsidRPr="00917DE7" w:rsidRDefault="006D05A4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§4 </w:t>
      </w:r>
      <w:r w:rsidR="00856F74" w:rsidRPr="00917DE7">
        <w:rPr>
          <w:rFonts w:asciiTheme="minorHAnsi" w:hAnsiTheme="minorHAnsi"/>
          <w:sz w:val="22"/>
          <w:szCs w:val="22"/>
        </w:rPr>
        <w:t>Innhold i registeret (personopplysninger og hvilke)</w:t>
      </w:r>
    </w:p>
    <w:p w:rsidR="00856F74" w:rsidRPr="00917DE7" w:rsidRDefault="006D05A4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§5 </w:t>
      </w:r>
      <w:r w:rsidR="00856F74" w:rsidRPr="00917DE7">
        <w:rPr>
          <w:rFonts w:asciiTheme="minorHAnsi" w:hAnsiTheme="minorHAnsi"/>
          <w:sz w:val="22"/>
          <w:szCs w:val="22"/>
        </w:rPr>
        <w:t>Organisering av registeret</w:t>
      </w:r>
    </w:p>
    <w:p w:rsidR="00856F74" w:rsidRPr="00917DE7" w:rsidRDefault="006D05A4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§6 </w:t>
      </w:r>
      <w:r w:rsidR="00856F74" w:rsidRPr="00917DE7">
        <w:rPr>
          <w:rFonts w:asciiTheme="minorHAnsi" w:hAnsiTheme="minorHAnsi"/>
          <w:sz w:val="22"/>
          <w:szCs w:val="22"/>
        </w:rPr>
        <w:t>Retningslinjer for bruk av datamaterialet</w:t>
      </w:r>
    </w:p>
    <w:p w:rsidR="00856F74" w:rsidRPr="00917DE7" w:rsidRDefault="006D05A4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§7 </w:t>
      </w:r>
      <w:r w:rsidR="00856F74" w:rsidRPr="00917DE7">
        <w:rPr>
          <w:rFonts w:asciiTheme="minorHAnsi" w:hAnsiTheme="minorHAnsi"/>
          <w:sz w:val="22"/>
          <w:szCs w:val="22"/>
        </w:rPr>
        <w:t>Systembeskrivelse</w:t>
      </w:r>
    </w:p>
    <w:p w:rsidR="00856F74" w:rsidRDefault="006D05A4" w:rsidP="006D05A4">
      <w:pPr>
        <w:ind w:left="10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§8 </w:t>
      </w:r>
      <w:r w:rsidR="00856F74" w:rsidRPr="00917DE7">
        <w:rPr>
          <w:rFonts w:asciiTheme="minorHAnsi" w:hAnsiTheme="minorHAnsi"/>
          <w:sz w:val="22"/>
          <w:szCs w:val="22"/>
        </w:rPr>
        <w:t>Endring av vedtektene</w:t>
      </w:r>
    </w:p>
    <w:p w:rsidR="006D05A4" w:rsidRPr="006D05A4" w:rsidRDefault="006D05A4" w:rsidP="006D05A4">
      <w:pPr>
        <w:ind w:left="1068"/>
        <w:rPr>
          <w:rFonts w:asciiTheme="minorHAnsi" w:hAnsiTheme="minorHAnsi"/>
          <w:sz w:val="22"/>
          <w:szCs w:val="22"/>
        </w:rPr>
      </w:pPr>
    </w:p>
    <w:p w:rsidR="00856F74" w:rsidRPr="00917DE7" w:rsidRDefault="006D05A4" w:rsidP="006D05A4">
      <w:pPr>
        <w:keepNext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§1 </w:t>
      </w:r>
      <w:r w:rsidR="00856F74" w:rsidRPr="00917DE7">
        <w:rPr>
          <w:rFonts w:asciiTheme="minorHAnsi" w:hAnsiTheme="minorHAnsi"/>
          <w:b/>
          <w:sz w:val="22"/>
          <w:szCs w:val="22"/>
        </w:rPr>
        <w:t>Registerets navn</w:t>
      </w:r>
    </w:p>
    <w:p w:rsidR="00856F74" w:rsidRPr="00917DE7" w:rsidRDefault="00856F74" w:rsidP="006D05A4">
      <w:pPr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>Registerets</w:t>
      </w:r>
      <w:r w:rsidR="006D05A4">
        <w:rPr>
          <w:rFonts w:asciiTheme="minorHAnsi" w:hAnsiTheme="minorHAnsi"/>
          <w:sz w:val="22"/>
          <w:szCs w:val="22"/>
        </w:rPr>
        <w:t xml:space="preserve"> fulle navn: </w:t>
      </w:r>
      <w:r w:rsidR="00F92EF9" w:rsidRPr="00917DE7">
        <w:rPr>
          <w:rFonts w:asciiTheme="minorHAnsi" w:hAnsiTheme="minorHAnsi"/>
          <w:sz w:val="22"/>
          <w:szCs w:val="22"/>
        </w:rPr>
        <w:t xml:space="preserve">Klinisk datavarehus, </w:t>
      </w:r>
      <w:r w:rsidRPr="00917DE7">
        <w:rPr>
          <w:rFonts w:asciiTheme="minorHAnsi" w:hAnsiTheme="minorHAnsi"/>
          <w:sz w:val="22"/>
          <w:szCs w:val="22"/>
        </w:rPr>
        <w:t xml:space="preserve">Oslo universitetssykehus </w:t>
      </w:r>
      <w:r w:rsidR="006D05A4">
        <w:rPr>
          <w:rFonts w:asciiTheme="minorHAnsi" w:hAnsiTheme="minorHAnsi"/>
          <w:sz w:val="22"/>
          <w:szCs w:val="22"/>
        </w:rPr>
        <w:t xml:space="preserve"> </w:t>
      </w:r>
    </w:p>
    <w:p w:rsidR="00856F74" w:rsidRDefault="00F92EF9" w:rsidP="006D05A4">
      <w:pPr>
        <w:ind w:left="1"/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>Kortnavnet er KDVH</w:t>
      </w:r>
      <w:r w:rsidR="006D05A4">
        <w:rPr>
          <w:rFonts w:asciiTheme="minorHAnsi" w:hAnsiTheme="minorHAnsi"/>
          <w:sz w:val="22"/>
          <w:szCs w:val="22"/>
        </w:rPr>
        <w:t>-OUS</w:t>
      </w:r>
    </w:p>
    <w:p w:rsidR="006D05A4" w:rsidRDefault="006D05A4" w:rsidP="006D05A4">
      <w:pPr>
        <w:ind w:left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Engelsk navn: Clinical Data Warehouse (CDWH)</w:t>
      </w:r>
    </w:p>
    <w:p w:rsidR="006D05A4" w:rsidRDefault="006D05A4" w:rsidP="006D05A4">
      <w:pPr>
        <w:ind w:left="1"/>
        <w:rPr>
          <w:rFonts w:asciiTheme="minorHAnsi" w:hAnsiTheme="minorHAnsi"/>
          <w:sz w:val="22"/>
          <w:szCs w:val="22"/>
        </w:rPr>
      </w:pPr>
    </w:p>
    <w:p w:rsidR="00856F74" w:rsidRPr="00917DE7" w:rsidRDefault="006D05A4" w:rsidP="006D05A4">
      <w:pPr>
        <w:keepNext/>
        <w:ind w:left="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§2 </w:t>
      </w:r>
      <w:r w:rsidR="00856F74" w:rsidRPr="00917DE7">
        <w:rPr>
          <w:rFonts w:asciiTheme="minorHAnsi" w:hAnsiTheme="minorHAnsi"/>
          <w:b/>
          <w:sz w:val="22"/>
          <w:szCs w:val="22"/>
        </w:rPr>
        <w:t>Systemeier og databehandlingsansvarlig</w:t>
      </w:r>
    </w:p>
    <w:p w:rsidR="006D05A4" w:rsidRDefault="006D05A4" w:rsidP="006D05A4">
      <w:pPr>
        <w:ind w:left="1"/>
        <w:rPr>
          <w:rFonts w:asciiTheme="minorHAnsi" w:hAnsiTheme="minorHAnsi"/>
          <w:sz w:val="22"/>
          <w:szCs w:val="22"/>
        </w:rPr>
      </w:pPr>
      <w:r w:rsidRPr="006D05A4">
        <w:rPr>
          <w:rFonts w:asciiTheme="minorHAnsi" w:hAnsiTheme="minorHAnsi"/>
          <w:sz w:val="22"/>
          <w:szCs w:val="22"/>
        </w:rPr>
        <w:t xml:space="preserve">Administrerende direktør ved </w:t>
      </w:r>
      <w:r>
        <w:rPr>
          <w:rFonts w:asciiTheme="minorHAnsi" w:hAnsiTheme="minorHAnsi"/>
          <w:sz w:val="22"/>
          <w:szCs w:val="22"/>
        </w:rPr>
        <w:t xml:space="preserve">Oslo universitetssykehus HF </w:t>
      </w:r>
      <w:r w:rsidRPr="006D05A4">
        <w:rPr>
          <w:rFonts w:asciiTheme="minorHAnsi" w:hAnsiTheme="minorHAnsi"/>
          <w:sz w:val="22"/>
          <w:szCs w:val="22"/>
        </w:rPr>
        <w:t>er databehandlingsansvarlig for registeret. Dette omfatter formelt drifts- og forvaltningsansvar for registeret, inkludert at det drives i henhold til gjeldende lovverk og gitte godkjenninger.</w:t>
      </w:r>
    </w:p>
    <w:p w:rsidR="00367A58" w:rsidRPr="006D05A4" w:rsidRDefault="00367A58" w:rsidP="006D05A4">
      <w:pPr>
        <w:ind w:left="1"/>
        <w:rPr>
          <w:rFonts w:asciiTheme="minorHAnsi" w:hAnsiTheme="minorHAnsi"/>
          <w:sz w:val="22"/>
          <w:szCs w:val="22"/>
        </w:rPr>
      </w:pPr>
    </w:p>
    <w:p w:rsidR="006D05A4" w:rsidRDefault="00F92EF9" w:rsidP="006D05A4">
      <w:pPr>
        <w:ind w:left="1"/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>Ledermøtet ved Oslo universitetssykehus HF</w:t>
      </w:r>
      <w:r w:rsidR="00856F74" w:rsidRPr="00917DE7">
        <w:rPr>
          <w:rFonts w:asciiTheme="minorHAnsi" w:hAnsiTheme="minorHAnsi"/>
          <w:sz w:val="22"/>
          <w:szCs w:val="22"/>
        </w:rPr>
        <w:t xml:space="preserve"> (OUS) </w:t>
      </w:r>
      <w:r w:rsidR="0062173E">
        <w:rPr>
          <w:rFonts w:asciiTheme="minorHAnsi" w:hAnsiTheme="minorHAnsi"/>
          <w:sz w:val="22"/>
          <w:szCs w:val="22"/>
        </w:rPr>
        <w:t>støtter opprettelse og bruk av KDVH-OUS, som</w:t>
      </w:r>
      <w:r w:rsidR="0062173E" w:rsidRPr="00917DE7">
        <w:rPr>
          <w:rFonts w:asciiTheme="minorHAnsi" w:hAnsiTheme="minorHAnsi"/>
          <w:sz w:val="22"/>
          <w:szCs w:val="22"/>
        </w:rPr>
        <w:t xml:space="preserve"> </w:t>
      </w:r>
      <w:r w:rsidR="00856F74" w:rsidRPr="00917DE7">
        <w:rPr>
          <w:rFonts w:asciiTheme="minorHAnsi" w:hAnsiTheme="minorHAnsi"/>
          <w:sz w:val="22"/>
          <w:szCs w:val="22"/>
        </w:rPr>
        <w:t>formelt beslutte</w:t>
      </w:r>
      <w:r w:rsidR="0062173E">
        <w:rPr>
          <w:rFonts w:asciiTheme="minorHAnsi" w:hAnsiTheme="minorHAnsi"/>
          <w:sz w:val="22"/>
          <w:szCs w:val="22"/>
        </w:rPr>
        <w:t>s</w:t>
      </w:r>
      <w:r w:rsidR="00856F74" w:rsidRPr="00917DE7">
        <w:rPr>
          <w:rFonts w:asciiTheme="minorHAnsi" w:hAnsiTheme="minorHAnsi"/>
          <w:sz w:val="22"/>
          <w:szCs w:val="22"/>
        </w:rPr>
        <w:t xml:space="preserve"> </w:t>
      </w:r>
      <w:r w:rsidR="0062173E">
        <w:rPr>
          <w:rFonts w:asciiTheme="minorHAnsi" w:hAnsiTheme="minorHAnsi"/>
          <w:sz w:val="22"/>
          <w:szCs w:val="22"/>
        </w:rPr>
        <w:t>etablert</w:t>
      </w:r>
      <w:r w:rsidR="006D05A4">
        <w:rPr>
          <w:rFonts w:asciiTheme="minorHAnsi" w:hAnsiTheme="minorHAnsi"/>
          <w:sz w:val="22"/>
          <w:szCs w:val="22"/>
        </w:rPr>
        <w:t xml:space="preserve"> </w:t>
      </w:r>
      <w:r w:rsidRPr="00917DE7">
        <w:rPr>
          <w:rFonts w:asciiTheme="minorHAnsi" w:hAnsiTheme="minorHAnsi"/>
          <w:sz w:val="22"/>
          <w:szCs w:val="22"/>
        </w:rPr>
        <w:t xml:space="preserve">som et </w:t>
      </w:r>
      <w:r w:rsidR="00C300F4">
        <w:rPr>
          <w:rFonts w:asciiTheme="minorHAnsi" w:hAnsiTheme="minorHAnsi"/>
          <w:sz w:val="22"/>
          <w:szCs w:val="22"/>
        </w:rPr>
        <w:t>internt kvalitetsregister med hjemmel i pjl § 6 jf hpl § 26</w:t>
      </w:r>
      <w:r w:rsidR="0062173E">
        <w:rPr>
          <w:rFonts w:asciiTheme="minorHAnsi" w:hAnsiTheme="minorHAnsi"/>
          <w:sz w:val="22"/>
          <w:szCs w:val="22"/>
        </w:rPr>
        <w:t xml:space="preserve"> av adm dir</w:t>
      </w:r>
      <w:r w:rsidR="00C300F4">
        <w:rPr>
          <w:rFonts w:asciiTheme="minorHAnsi" w:hAnsiTheme="minorHAnsi"/>
          <w:sz w:val="22"/>
          <w:szCs w:val="22"/>
        </w:rPr>
        <w:t>.</w:t>
      </w:r>
    </w:p>
    <w:p w:rsidR="006D05A4" w:rsidRDefault="006D05A4" w:rsidP="006D05A4">
      <w:pPr>
        <w:ind w:left="1"/>
        <w:rPr>
          <w:rFonts w:asciiTheme="minorHAnsi" w:hAnsiTheme="minorHAnsi"/>
          <w:sz w:val="22"/>
          <w:szCs w:val="22"/>
        </w:rPr>
      </w:pPr>
    </w:p>
    <w:p w:rsidR="00191BDF" w:rsidRDefault="006D05A4" w:rsidP="001D18BB">
      <w:pPr>
        <w:ind w:left="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Viseadministrerende d</w:t>
      </w:r>
      <w:r w:rsidR="00F92EF9" w:rsidRPr="00917DE7">
        <w:rPr>
          <w:rFonts w:asciiTheme="minorHAnsi" w:hAnsiTheme="minorHAnsi"/>
          <w:sz w:val="22"/>
          <w:szCs w:val="22"/>
        </w:rPr>
        <w:t xml:space="preserve">irektør ved </w:t>
      </w:r>
      <w:r w:rsidR="006C69A4">
        <w:rPr>
          <w:rFonts w:asciiTheme="minorHAnsi" w:hAnsiTheme="minorHAnsi"/>
          <w:sz w:val="22"/>
          <w:szCs w:val="22"/>
        </w:rPr>
        <w:t xml:space="preserve">Stab fag, pasientsikkerhet og samhandling </w:t>
      </w:r>
      <w:r w:rsidR="00F92EF9" w:rsidRPr="00917DE7">
        <w:rPr>
          <w:rFonts w:asciiTheme="minorHAnsi" w:hAnsiTheme="minorHAnsi"/>
          <w:sz w:val="22"/>
          <w:szCs w:val="22"/>
        </w:rPr>
        <w:t>er systemeier.</w:t>
      </w:r>
      <w:r w:rsidR="00C300F4">
        <w:rPr>
          <w:rFonts w:asciiTheme="minorHAnsi" w:hAnsiTheme="minorHAnsi"/>
          <w:sz w:val="22"/>
          <w:szCs w:val="22"/>
        </w:rPr>
        <w:br/>
      </w:r>
      <w:r w:rsidR="00C300F4">
        <w:rPr>
          <w:rFonts w:asciiTheme="minorHAnsi" w:hAnsiTheme="minorHAnsi"/>
          <w:sz w:val="22"/>
          <w:szCs w:val="22"/>
        </w:rPr>
        <w:br/>
      </w:r>
      <w:r w:rsidR="00CF5C92" w:rsidRPr="00191BDF">
        <w:rPr>
          <w:rFonts w:asciiTheme="minorHAnsi" w:hAnsiTheme="minorHAnsi"/>
          <w:b/>
          <w:sz w:val="22"/>
          <w:szCs w:val="22"/>
        </w:rPr>
        <w:t>§3 Formål</w:t>
      </w:r>
    </w:p>
    <w:p w:rsidR="00191BDF" w:rsidRPr="00DC49D1" w:rsidRDefault="00191BDF" w:rsidP="00DC49D1">
      <w:pPr>
        <w:keepNext/>
        <w:rPr>
          <w:rFonts w:asciiTheme="minorHAnsi" w:hAnsiTheme="minorHAnsi"/>
          <w:sz w:val="22"/>
          <w:szCs w:val="22"/>
        </w:rPr>
      </w:pPr>
      <w:r w:rsidRPr="003F653C">
        <w:rPr>
          <w:rFonts w:asciiTheme="minorHAnsi" w:hAnsiTheme="minorHAnsi"/>
          <w:sz w:val="22"/>
          <w:szCs w:val="22"/>
        </w:rPr>
        <w:t xml:space="preserve">Hovedformålet med registeret er å sammenstille informasjon og monitorere </w:t>
      </w:r>
      <w:r w:rsidR="0062173E">
        <w:rPr>
          <w:rFonts w:asciiTheme="minorHAnsi" w:hAnsiTheme="minorHAnsi"/>
          <w:sz w:val="22"/>
          <w:szCs w:val="22"/>
        </w:rPr>
        <w:t>hele kjeden</w:t>
      </w:r>
      <w:r w:rsidRPr="003F653C">
        <w:rPr>
          <w:rFonts w:asciiTheme="minorHAnsi" w:hAnsiTheme="minorHAnsi"/>
          <w:sz w:val="22"/>
          <w:szCs w:val="22"/>
        </w:rPr>
        <w:t xml:space="preserve"> </w:t>
      </w:r>
      <w:r w:rsidR="0062173E">
        <w:rPr>
          <w:rFonts w:asciiTheme="minorHAnsi" w:hAnsiTheme="minorHAnsi"/>
          <w:sz w:val="22"/>
          <w:szCs w:val="22"/>
        </w:rPr>
        <w:t>av</w:t>
      </w:r>
      <w:r w:rsidR="0062173E" w:rsidRPr="003F653C">
        <w:rPr>
          <w:rFonts w:asciiTheme="minorHAnsi" w:hAnsiTheme="minorHAnsi"/>
          <w:sz w:val="22"/>
          <w:szCs w:val="22"/>
        </w:rPr>
        <w:t xml:space="preserve"> </w:t>
      </w:r>
      <w:r w:rsidRPr="003F653C">
        <w:rPr>
          <w:rFonts w:asciiTheme="minorHAnsi" w:hAnsiTheme="minorHAnsi"/>
          <w:sz w:val="22"/>
          <w:szCs w:val="22"/>
        </w:rPr>
        <w:t xml:space="preserve">foretakets pasientbehandling for å kunne forbedre diagnostikk og behandling. Formålet oppnås ved bruk av personopplysningene både til kvalitetssikring, aktivitetsstyring og målinger knyttet til </w:t>
      </w:r>
      <w:r w:rsidR="0062173E">
        <w:rPr>
          <w:rFonts w:asciiTheme="minorHAnsi" w:hAnsiTheme="minorHAnsi"/>
          <w:sz w:val="22"/>
          <w:szCs w:val="22"/>
        </w:rPr>
        <w:t xml:space="preserve">ulike deler av pasientforløpene, både når det gjelder </w:t>
      </w:r>
      <w:r w:rsidRPr="003F653C">
        <w:rPr>
          <w:rFonts w:asciiTheme="minorHAnsi" w:hAnsiTheme="minorHAnsi"/>
          <w:sz w:val="22"/>
          <w:szCs w:val="22"/>
        </w:rPr>
        <w:t>diagnostis</w:t>
      </w:r>
      <w:r w:rsidRPr="003F653C">
        <w:rPr>
          <w:rFonts w:asciiTheme="minorHAnsi" w:hAnsiTheme="minorHAnsi"/>
          <w:sz w:val="22"/>
          <w:szCs w:val="22"/>
        </w:rPr>
        <w:softHyphen/>
        <w:t xml:space="preserve">ering og behandling, herunder: </w:t>
      </w:r>
    </w:p>
    <w:p w:rsidR="00191BDF" w:rsidRPr="003F653C" w:rsidRDefault="00191BDF" w:rsidP="00DC49D1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3F653C">
        <w:rPr>
          <w:rFonts w:asciiTheme="minorHAnsi" w:hAnsiTheme="minorHAnsi"/>
          <w:sz w:val="22"/>
          <w:szCs w:val="22"/>
        </w:rPr>
        <w:t>Legge til rette for systematisk og kvalitetsmessig oppfølging av pasientbehandling ved å samle, kvalitetssikre og tilgjengeliggjøre klinisk informasjon på en måte som også effektiviserer ivaretakelse av personvernet, herunder effektiv oversikt over utleveringer</w:t>
      </w:r>
    </w:p>
    <w:p w:rsidR="00191BDF" w:rsidRPr="00056B10" w:rsidRDefault="00191BDF" w:rsidP="00DC49D1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Integrere</w:t>
      </w:r>
      <w:r w:rsidRPr="00A70C23">
        <w:rPr>
          <w:rFonts w:asciiTheme="minorHAnsi" w:hAnsiTheme="minorHAnsi"/>
          <w:sz w:val="22"/>
          <w:szCs w:val="22"/>
        </w:rPr>
        <w:t xml:space="preserve">, kvalitetssikre og prosessere </w:t>
      </w:r>
      <w:r w:rsidR="00934198">
        <w:rPr>
          <w:rFonts w:asciiTheme="minorHAnsi" w:hAnsiTheme="minorHAnsi"/>
          <w:sz w:val="22"/>
          <w:szCs w:val="22"/>
        </w:rPr>
        <w:t xml:space="preserve">kliniske </w:t>
      </w:r>
      <w:r w:rsidRPr="00A70C23">
        <w:rPr>
          <w:rFonts w:asciiTheme="minorHAnsi" w:hAnsiTheme="minorHAnsi"/>
          <w:sz w:val="22"/>
          <w:szCs w:val="22"/>
        </w:rPr>
        <w:t>data fra samtlige</w:t>
      </w:r>
      <w:r>
        <w:rPr>
          <w:rFonts w:asciiTheme="minorHAnsi" w:hAnsiTheme="minorHAnsi"/>
          <w:sz w:val="22"/>
          <w:szCs w:val="22"/>
        </w:rPr>
        <w:t xml:space="preserve"> pasienter og aktiviteter i OUS ved hjelp av fe</w:t>
      </w:r>
      <w:r w:rsidRPr="00056B10">
        <w:rPr>
          <w:rFonts w:asciiTheme="minorHAnsi" w:hAnsiTheme="minorHAnsi"/>
          <w:sz w:val="22"/>
          <w:szCs w:val="22"/>
        </w:rPr>
        <w:t xml:space="preserve">lles uttrekksmekanismer på tvers av organisasjon og behov, </w:t>
      </w:r>
      <w:r>
        <w:rPr>
          <w:rFonts w:asciiTheme="minorHAnsi" w:hAnsiTheme="minorHAnsi"/>
          <w:sz w:val="22"/>
          <w:szCs w:val="22"/>
        </w:rPr>
        <w:t xml:space="preserve">og slik </w:t>
      </w:r>
      <w:r w:rsidRPr="00056B10">
        <w:rPr>
          <w:rFonts w:asciiTheme="minorHAnsi" w:hAnsiTheme="minorHAnsi"/>
          <w:sz w:val="22"/>
          <w:szCs w:val="22"/>
        </w:rPr>
        <w:t>sikre konsistens og enhetlig uttrekk og transformasjon.</w:t>
      </w:r>
    </w:p>
    <w:p w:rsidR="00191BDF" w:rsidRDefault="00191BDF" w:rsidP="00DC49D1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70C23">
        <w:rPr>
          <w:rFonts w:asciiTheme="minorHAnsi" w:hAnsiTheme="minorHAnsi"/>
          <w:sz w:val="22"/>
          <w:szCs w:val="22"/>
        </w:rPr>
        <w:t>Bidra til å bedre kvaliteten på diagnostisering og behandling OUS gir pasientene ved å tilrett</w:t>
      </w:r>
      <w:r>
        <w:rPr>
          <w:rFonts w:asciiTheme="minorHAnsi" w:hAnsiTheme="minorHAnsi"/>
          <w:sz w:val="22"/>
          <w:szCs w:val="22"/>
        </w:rPr>
        <w:t>elegge for enklere evalue</w:t>
      </w:r>
      <w:r w:rsidRPr="00A70C23">
        <w:rPr>
          <w:rFonts w:asciiTheme="minorHAnsi" w:hAnsiTheme="minorHAnsi"/>
          <w:sz w:val="22"/>
          <w:szCs w:val="22"/>
        </w:rPr>
        <w:t xml:space="preserve">ring </w:t>
      </w:r>
    </w:p>
    <w:p w:rsidR="00191BDF" w:rsidRPr="00056B10" w:rsidRDefault="00C13FE7" w:rsidP="00DC49D1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Enhetlig håndtering</w:t>
      </w:r>
      <w:r w:rsidR="00191BDF" w:rsidRPr="00056B10">
        <w:rPr>
          <w:rFonts w:asciiTheme="minorHAnsi" w:hAnsiTheme="minorHAnsi"/>
          <w:sz w:val="22"/>
          <w:szCs w:val="22"/>
        </w:rPr>
        <w:t xml:space="preserve"> av kliniske data for </w:t>
      </w:r>
      <w:r>
        <w:rPr>
          <w:rFonts w:asciiTheme="minorHAnsi" w:hAnsiTheme="minorHAnsi"/>
          <w:sz w:val="22"/>
          <w:szCs w:val="22"/>
        </w:rPr>
        <w:t xml:space="preserve">sikker </w:t>
      </w:r>
      <w:r w:rsidR="00191BDF" w:rsidRPr="00056B10">
        <w:rPr>
          <w:rFonts w:asciiTheme="minorHAnsi" w:hAnsiTheme="minorHAnsi"/>
          <w:sz w:val="22"/>
          <w:szCs w:val="22"/>
        </w:rPr>
        <w:t>overføring til lokale</w:t>
      </w:r>
      <w:r w:rsidR="0019372C">
        <w:rPr>
          <w:rFonts w:asciiTheme="minorHAnsi" w:hAnsiTheme="minorHAnsi"/>
          <w:sz w:val="22"/>
          <w:szCs w:val="22"/>
        </w:rPr>
        <w:t>, regionale og nasjonale</w:t>
      </w:r>
      <w:r w:rsidR="00191BDF" w:rsidRPr="00056B10">
        <w:rPr>
          <w:rFonts w:asciiTheme="minorHAnsi" w:hAnsiTheme="minorHAnsi"/>
          <w:sz w:val="22"/>
          <w:szCs w:val="22"/>
        </w:rPr>
        <w:t xml:space="preserve"> kvalitetsregistre</w:t>
      </w:r>
    </w:p>
    <w:p w:rsidR="00191BDF" w:rsidRPr="00917DE7" w:rsidRDefault="00191BDF" w:rsidP="00DC49D1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>Gi ledelsen bedre verktøy til å diskutere kvaliteten på behandlingen og måle denne opp mot nasjonale og internasjonale retningslinjer</w:t>
      </w:r>
    </w:p>
    <w:p w:rsidR="00191BDF" w:rsidRDefault="00191BDF" w:rsidP="00DC49D1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A70C23">
        <w:rPr>
          <w:rFonts w:asciiTheme="minorHAnsi" w:hAnsiTheme="minorHAnsi"/>
          <w:sz w:val="22"/>
          <w:szCs w:val="22"/>
        </w:rPr>
        <w:t xml:space="preserve">Bidra til faglige forbedringer </w:t>
      </w:r>
      <w:r w:rsidR="00934198">
        <w:rPr>
          <w:rFonts w:asciiTheme="minorHAnsi" w:hAnsiTheme="minorHAnsi"/>
          <w:sz w:val="22"/>
          <w:szCs w:val="22"/>
        </w:rPr>
        <w:t>ved</w:t>
      </w:r>
      <w:r w:rsidR="00934198" w:rsidRPr="00A70C23">
        <w:rPr>
          <w:rFonts w:asciiTheme="minorHAnsi" w:hAnsiTheme="minorHAnsi"/>
          <w:sz w:val="22"/>
          <w:szCs w:val="22"/>
        </w:rPr>
        <w:t xml:space="preserve"> </w:t>
      </w:r>
      <w:r w:rsidRPr="00A70C23">
        <w:rPr>
          <w:rFonts w:asciiTheme="minorHAnsi" w:hAnsiTheme="minorHAnsi"/>
          <w:sz w:val="22"/>
          <w:szCs w:val="22"/>
        </w:rPr>
        <w:t>korre</w:t>
      </w:r>
      <w:r>
        <w:rPr>
          <w:rFonts w:asciiTheme="minorHAnsi" w:hAnsiTheme="minorHAnsi"/>
          <w:sz w:val="22"/>
          <w:szCs w:val="22"/>
        </w:rPr>
        <w:t>kt registrering</w:t>
      </w:r>
      <w:r w:rsidR="00934198">
        <w:rPr>
          <w:rFonts w:asciiTheme="minorHAnsi" w:hAnsiTheme="minorHAnsi"/>
          <w:sz w:val="22"/>
          <w:szCs w:val="22"/>
        </w:rPr>
        <w:t xml:space="preserve"> av kliniske data</w:t>
      </w:r>
    </w:p>
    <w:p w:rsidR="00191BDF" w:rsidRPr="00815AC2" w:rsidRDefault="00191BDF" w:rsidP="00DC49D1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</w:t>
      </w:r>
      <w:r w:rsidRPr="00056B10">
        <w:rPr>
          <w:rFonts w:asciiTheme="minorHAnsi" w:hAnsiTheme="minorHAnsi"/>
          <w:sz w:val="22"/>
          <w:szCs w:val="22"/>
        </w:rPr>
        <w:t xml:space="preserve">varetakelse av personvern ved at en </w:t>
      </w:r>
      <w:r>
        <w:rPr>
          <w:rFonts w:asciiTheme="minorHAnsi" w:hAnsiTheme="minorHAnsi"/>
          <w:sz w:val="22"/>
          <w:szCs w:val="22"/>
        </w:rPr>
        <w:t>enhet</w:t>
      </w:r>
      <w:r w:rsidRPr="00056B10">
        <w:rPr>
          <w:rFonts w:asciiTheme="minorHAnsi" w:hAnsiTheme="minorHAnsi"/>
          <w:sz w:val="22"/>
          <w:szCs w:val="22"/>
        </w:rPr>
        <w:t xml:space="preserve"> uten egeninteresse av data håndterer forespørsler.</w:t>
      </w:r>
      <w:r w:rsidR="00C300F4">
        <w:rPr>
          <w:rFonts w:asciiTheme="minorHAnsi" w:hAnsiTheme="minorHAnsi"/>
          <w:sz w:val="22"/>
          <w:szCs w:val="22"/>
        </w:rPr>
        <w:br/>
      </w:r>
    </w:p>
    <w:p w:rsidR="00A70C23" w:rsidRPr="00EB17C9" w:rsidRDefault="00A70C23" w:rsidP="00A70C23">
      <w:pPr>
        <w:rPr>
          <w:rFonts w:asciiTheme="minorHAnsi" w:hAnsiTheme="minorHAnsi"/>
          <w:sz w:val="22"/>
          <w:szCs w:val="22"/>
        </w:rPr>
      </w:pPr>
      <w:r w:rsidRPr="00EB17C9">
        <w:rPr>
          <w:rFonts w:asciiTheme="minorHAnsi" w:hAnsiTheme="minorHAnsi"/>
          <w:sz w:val="22"/>
          <w:szCs w:val="22"/>
        </w:rPr>
        <w:t>Sekundærformål</w:t>
      </w:r>
      <w:r w:rsidR="00EB17C9">
        <w:rPr>
          <w:rFonts w:asciiTheme="minorHAnsi" w:hAnsiTheme="minorHAnsi"/>
          <w:sz w:val="22"/>
          <w:szCs w:val="22"/>
        </w:rPr>
        <w:t>:</w:t>
      </w:r>
    </w:p>
    <w:p w:rsidR="00EB17C9" w:rsidRPr="00917DE7" w:rsidRDefault="00EB17C9" w:rsidP="00EB17C9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917DE7">
        <w:rPr>
          <w:rFonts w:asciiTheme="minorHAnsi" w:hAnsiTheme="minorHAnsi"/>
          <w:sz w:val="22"/>
          <w:szCs w:val="22"/>
        </w:rPr>
        <w:t>atauthenting til kvalitets- og forskningsstudier etter fremvisning av gyldig grunnlag</w:t>
      </w:r>
    </w:p>
    <w:p w:rsidR="00EB17C9" w:rsidRPr="00917DE7" w:rsidRDefault="00EB17C9" w:rsidP="00EB17C9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>Avlaste kildesystemer som DIPS med integrasjoner og rapporter og dermed bidra til bedre ytelse</w:t>
      </w:r>
      <w:r w:rsidR="00F55635">
        <w:rPr>
          <w:rFonts w:asciiTheme="minorHAnsi" w:hAnsiTheme="minorHAnsi"/>
          <w:sz w:val="22"/>
          <w:szCs w:val="22"/>
        </w:rPr>
        <w:t xml:space="preserve"> i kjernesystemene</w:t>
      </w:r>
    </w:p>
    <w:p w:rsidR="00EB17C9" w:rsidRPr="00917DE7" w:rsidRDefault="00EB17C9" w:rsidP="00EB17C9">
      <w:pPr>
        <w:pStyle w:val="Listeavsnitt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 xml:space="preserve">Gi mulighet til å sette sammen data på nye måter og dermed få ut ny </w:t>
      </w:r>
      <w:r w:rsidR="0077291E">
        <w:rPr>
          <w:rFonts w:asciiTheme="minorHAnsi" w:hAnsiTheme="minorHAnsi"/>
          <w:sz w:val="22"/>
          <w:szCs w:val="22"/>
        </w:rPr>
        <w:t>kunnskap</w:t>
      </w:r>
    </w:p>
    <w:p w:rsidR="00EB17C9" w:rsidRDefault="00EB17C9" w:rsidP="001D18BB">
      <w:pPr>
        <w:keepNext/>
        <w:rPr>
          <w:rFonts w:asciiTheme="minorHAnsi" w:hAnsiTheme="minorHAnsi"/>
          <w:b/>
          <w:sz w:val="22"/>
          <w:szCs w:val="22"/>
        </w:rPr>
      </w:pPr>
    </w:p>
    <w:p w:rsidR="00856F74" w:rsidRPr="00917DE7" w:rsidRDefault="00EB17C9" w:rsidP="00EB17C9">
      <w:pPr>
        <w:keepNext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 </w:t>
      </w:r>
      <w:r w:rsidR="00856F74" w:rsidRPr="00917DE7">
        <w:rPr>
          <w:rFonts w:asciiTheme="minorHAnsi" w:hAnsiTheme="minorHAnsi"/>
          <w:b/>
          <w:sz w:val="22"/>
          <w:szCs w:val="22"/>
        </w:rPr>
        <w:t>Innhold i registeret</w:t>
      </w:r>
    </w:p>
    <w:p w:rsidR="00856F74" w:rsidRDefault="00EB17C9" w:rsidP="00EB17C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Registeret inneholder</w:t>
      </w:r>
      <w:r w:rsidR="00AE7516">
        <w:rPr>
          <w:rFonts w:asciiTheme="minorHAnsi" w:hAnsiTheme="minorHAnsi"/>
          <w:sz w:val="22"/>
          <w:szCs w:val="22"/>
        </w:rPr>
        <w:t xml:space="preserve"> de opplysninger som er nødvendige for å oppfylle formålet som nevnt i vedtektenes § 3, men avgrenset til hva hjemmelsgrunnlaget i pjl § 6 jf hpl § 26 tillater, herunder</w:t>
      </w:r>
      <w:r>
        <w:rPr>
          <w:rFonts w:asciiTheme="minorHAnsi" w:hAnsiTheme="minorHAnsi"/>
          <w:sz w:val="22"/>
          <w:szCs w:val="22"/>
        </w:rPr>
        <w:t xml:space="preserve"> kliniske og administrative data fra pasientens journal, inkludert fagsystemer som elektronisk kurve og ulike spesialistsystemer. </w:t>
      </w:r>
      <w:r w:rsidR="00BB3B6B" w:rsidRPr="00917DE7">
        <w:rPr>
          <w:rFonts w:asciiTheme="minorHAnsi" w:hAnsiTheme="minorHAnsi"/>
          <w:sz w:val="22"/>
          <w:szCs w:val="22"/>
        </w:rPr>
        <w:t>Data i klinisk datavarehus vil speile originaldata og ikke endres. Kvalitetssikring skjer i kildesystemene.</w:t>
      </w:r>
    </w:p>
    <w:p w:rsidR="00EB17C9" w:rsidRDefault="00EB17C9" w:rsidP="001D18BB">
      <w:pPr>
        <w:rPr>
          <w:rFonts w:asciiTheme="minorHAnsi" w:hAnsiTheme="minorHAnsi"/>
          <w:sz w:val="22"/>
          <w:szCs w:val="22"/>
        </w:rPr>
      </w:pPr>
    </w:p>
    <w:p w:rsidR="008519BD" w:rsidRPr="008519BD" w:rsidRDefault="008519BD" w:rsidP="008519BD">
      <w:pPr>
        <w:rPr>
          <w:rFonts w:asciiTheme="minorHAnsi" w:hAnsiTheme="minorHAnsi"/>
          <w:sz w:val="22"/>
          <w:szCs w:val="22"/>
        </w:rPr>
      </w:pPr>
      <w:r w:rsidRPr="008519BD">
        <w:rPr>
          <w:rFonts w:asciiTheme="minorHAnsi" w:hAnsiTheme="minorHAnsi"/>
          <w:sz w:val="22"/>
          <w:szCs w:val="22"/>
        </w:rPr>
        <w:t>Data hentes inn i datavarehuset gjennom</w:t>
      </w:r>
      <w:r w:rsidR="00C13FE7">
        <w:rPr>
          <w:rFonts w:asciiTheme="minorHAnsi" w:hAnsiTheme="minorHAnsi"/>
          <w:sz w:val="22"/>
          <w:szCs w:val="22"/>
        </w:rPr>
        <w:t xml:space="preserve"> standardverktøy for uthenting og harmonisering av data og lasting til et datavarehus.  </w:t>
      </w:r>
      <w:r w:rsidR="00456BF8">
        <w:rPr>
          <w:rFonts w:asciiTheme="minorHAnsi" w:hAnsiTheme="minorHAnsi"/>
          <w:sz w:val="22"/>
          <w:szCs w:val="22"/>
        </w:rPr>
        <w:t xml:space="preserve"> </w:t>
      </w:r>
      <w:r w:rsidR="00C13FE7">
        <w:rPr>
          <w:rFonts w:asciiTheme="minorHAnsi" w:hAnsiTheme="minorHAnsi"/>
          <w:sz w:val="22"/>
          <w:szCs w:val="22"/>
        </w:rPr>
        <w:t>D</w:t>
      </w:r>
      <w:r w:rsidR="00456BF8">
        <w:rPr>
          <w:rFonts w:asciiTheme="minorHAnsi" w:hAnsiTheme="minorHAnsi"/>
          <w:sz w:val="22"/>
          <w:szCs w:val="22"/>
        </w:rPr>
        <w:t>ata</w:t>
      </w:r>
      <w:r w:rsidRPr="008519BD">
        <w:rPr>
          <w:rFonts w:asciiTheme="minorHAnsi" w:hAnsiTheme="minorHAnsi"/>
          <w:sz w:val="22"/>
          <w:szCs w:val="22"/>
        </w:rPr>
        <w:t xml:space="preserve"> avidentifiseres i et </w:t>
      </w:r>
      <w:r w:rsidR="00456BF8">
        <w:rPr>
          <w:rFonts w:asciiTheme="minorHAnsi" w:hAnsiTheme="minorHAnsi"/>
          <w:sz w:val="22"/>
          <w:szCs w:val="22"/>
        </w:rPr>
        <w:t xml:space="preserve">eget avgrenset </w:t>
      </w:r>
      <w:r w:rsidRPr="008519BD">
        <w:rPr>
          <w:rFonts w:asciiTheme="minorHAnsi" w:hAnsiTheme="minorHAnsi"/>
          <w:sz w:val="22"/>
          <w:szCs w:val="22"/>
        </w:rPr>
        <w:t>område</w:t>
      </w:r>
      <w:r w:rsidR="00C13FE7">
        <w:rPr>
          <w:rFonts w:asciiTheme="minorHAnsi" w:hAnsiTheme="minorHAnsi"/>
          <w:sz w:val="22"/>
          <w:szCs w:val="22"/>
        </w:rPr>
        <w:t xml:space="preserve"> som er utilgjengelig for brukere av datavarehuset</w:t>
      </w:r>
      <w:r w:rsidRPr="008519BD">
        <w:rPr>
          <w:rFonts w:asciiTheme="minorHAnsi" w:hAnsiTheme="minorHAnsi"/>
          <w:sz w:val="22"/>
          <w:szCs w:val="22"/>
        </w:rPr>
        <w:t xml:space="preserve">. I selve datavarehuset </w:t>
      </w:r>
      <w:r w:rsidR="00456BF8">
        <w:rPr>
          <w:rFonts w:asciiTheme="minorHAnsi" w:hAnsiTheme="minorHAnsi"/>
          <w:sz w:val="22"/>
          <w:szCs w:val="22"/>
        </w:rPr>
        <w:t xml:space="preserve">finnes kun avidentifisert </w:t>
      </w:r>
      <w:r w:rsidR="00E87B8E">
        <w:rPr>
          <w:rFonts w:asciiTheme="minorHAnsi" w:hAnsiTheme="minorHAnsi"/>
          <w:sz w:val="22"/>
          <w:szCs w:val="22"/>
        </w:rPr>
        <w:t xml:space="preserve">data </w:t>
      </w:r>
      <w:r w:rsidRPr="008519BD">
        <w:rPr>
          <w:rFonts w:asciiTheme="minorHAnsi" w:hAnsiTheme="minorHAnsi"/>
          <w:sz w:val="22"/>
          <w:szCs w:val="22"/>
        </w:rPr>
        <w:t xml:space="preserve">og brukes </w:t>
      </w:r>
      <w:r>
        <w:rPr>
          <w:rFonts w:asciiTheme="minorHAnsi" w:hAnsiTheme="minorHAnsi"/>
          <w:sz w:val="22"/>
          <w:szCs w:val="22"/>
        </w:rPr>
        <w:t>uten individualisere</w:t>
      </w:r>
      <w:r w:rsidRPr="008519BD">
        <w:rPr>
          <w:rFonts w:asciiTheme="minorHAnsi" w:hAnsiTheme="minorHAnsi"/>
          <w:sz w:val="22"/>
          <w:szCs w:val="22"/>
        </w:rPr>
        <w:t xml:space="preserve">nde kjennetegn. </w:t>
      </w:r>
      <w:r w:rsidR="00E87B8E">
        <w:rPr>
          <w:rFonts w:asciiTheme="minorHAnsi" w:hAnsiTheme="minorHAnsi"/>
          <w:sz w:val="22"/>
          <w:szCs w:val="22"/>
        </w:rPr>
        <w:t xml:space="preserve">Spesiell regulering av tilgang til de </w:t>
      </w:r>
      <w:r w:rsidRPr="008519BD">
        <w:rPr>
          <w:rFonts w:asciiTheme="minorHAnsi" w:hAnsiTheme="minorHAnsi"/>
          <w:sz w:val="22"/>
          <w:szCs w:val="22"/>
        </w:rPr>
        <w:t xml:space="preserve">som har </w:t>
      </w:r>
      <w:r w:rsidR="00C13FE7">
        <w:rPr>
          <w:rFonts w:asciiTheme="minorHAnsi" w:hAnsiTheme="minorHAnsi"/>
          <w:sz w:val="22"/>
          <w:szCs w:val="22"/>
        </w:rPr>
        <w:t>hjemmelsgrunnlag</w:t>
      </w:r>
      <w:r w:rsidR="00C13FE7" w:rsidRPr="008519BD">
        <w:rPr>
          <w:rFonts w:asciiTheme="minorHAnsi" w:hAnsiTheme="minorHAnsi"/>
          <w:sz w:val="22"/>
          <w:szCs w:val="22"/>
        </w:rPr>
        <w:t xml:space="preserve"> </w:t>
      </w:r>
      <w:r w:rsidRPr="008519BD">
        <w:rPr>
          <w:rFonts w:asciiTheme="minorHAnsi" w:hAnsiTheme="minorHAnsi"/>
          <w:sz w:val="22"/>
          <w:szCs w:val="22"/>
        </w:rPr>
        <w:t>for tilgang til identitet.</w:t>
      </w:r>
    </w:p>
    <w:p w:rsidR="00EB17C9" w:rsidRPr="00917DE7" w:rsidRDefault="00EB17C9" w:rsidP="001D18BB">
      <w:pPr>
        <w:rPr>
          <w:rFonts w:asciiTheme="minorHAnsi" w:hAnsiTheme="minorHAnsi"/>
          <w:sz w:val="22"/>
          <w:szCs w:val="22"/>
        </w:rPr>
      </w:pPr>
    </w:p>
    <w:p w:rsidR="00856F74" w:rsidRPr="001D18BB" w:rsidRDefault="00814C36" w:rsidP="00814C36">
      <w:pPr>
        <w:keepNext/>
        <w:rPr>
          <w:rFonts w:asciiTheme="minorHAnsi" w:hAnsiTheme="minorHAnsi"/>
          <w:b/>
          <w:sz w:val="22"/>
          <w:szCs w:val="22"/>
        </w:rPr>
      </w:pPr>
      <w:r w:rsidRPr="001D18BB">
        <w:rPr>
          <w:rFonts w:asciiTheme="minorHAnsi" w:hAnsiTheme="minorHAnsi"/>
          <w:b/>
          <w:sz w:val="22"/>
          <w:szCs w:val="22"/>
        </w:rPr>
        <w:t>§5 </w:t>
      </w:r>
      <w:r w:rsidR="00B93226" w:rsidRPr="001D18BB">
        <w:rPr>
          <w:rFonts w:asciiTheme="minorHAnsi" w:hAnsiTheme="minorHAnsi"/>
          <w:b/>
          <w:sz w:val="22"/>
          <w:szCs w:val="22"/>
        </w:rPr>
        <w:t xml:space="preserve">Prinsipper for styring, forvaltning og organisering av registeret </w:t>
      </w:r>
    </w:p>
    <w:p w:rsidR="00B93226" w:rsidRPr="00B93226" w:rsidRDefault="00B93226" w:rsidP="00B93226">
      <w:pPr>
        <w:rPr>
          <w:rFonts w:asciiTheme="minorHAnsi" w:hAnsiTheme="minorHAnsi"/>
          <w:sz w:val="22"/>
          <w:szCs w:val="22"/>
        </w:rPr>
      </w:pPr>
      <w:r w:rsidRPr="00B93226">
        <w:rPr>
          <w:rFonts w:asciiTheme="minorHAnsi" w:hAnsiTheme="minorHAnsi"/>
          <w:sz w:val="22"/>
          <w:szCs w:val="22"/>
        </w:rPr>
        <w:t xml:space="preserve">Styring, forvaltning og organisering av registeret gjennomføres </w:t>
      </w:r>
      <w:r w:rsidR="0062173E">
        <w:rPr>
          <w:rFonts w:asciiTheme="minorHAnsi" w:hAnsiTheme="minorHAnsi"/>
          <w:sz w:val="22"/>
          <w:szCs w:val="22"/>
        </w:rPr>
        <w:t xml:space="preserve">som beskrevet </w:t>
      </w:r>
      <w:r w:rsidR="00582712">
        <w:rPr>
          <w:rFonts w:asciiTheme="minorHAnsi" w:hAnsiTheme="minorHAnsi"/>
          <w:sz w:val="22"/>
          <w:szCs w:val="22"/>
        </w:rPr>
        <w:t xml:space="preserve">i </w:t>
      </w:r>
      <w:r w:rsidR="00DC231A">
        <w:rPr>
          <w:rFonts w:asciiTheme="minorHAnsi" w:hAnsiTheme="minorHAnsi"/>
          <w:sz w:val="22"/>
          <w:szCs w:val="22"/>
        </w:rPr>
        <w:t xml:space="preserve">de </w:t>
      </w:r>
      <w:r w:rsidR="00DC231A" w:rsidRPr="00B93226">
        <w:rPr>
          <w:rFonts w:asciiTheme="minorHAnsi" w:hAnsiTheme="minorHAnsi"/>
          <w:sz w:val="22"/>
          <w:szCs w:val="22"/>
        </w:rPr>
        <w:t>følgende</w:t>
      </w:r>
      <w:r w:rsidRPr="00B93226">
        <w:rPr>
          <w:rFonts w:asciiTheme="minorHAnsi" w:hAnsiTheme="minorHAnsi"/>
          <w:sz w:val="22"/>
          <w:szCs w:val="22"/>
        </w:rPr>
        <w:t xml:space="preserve"> </w:t>
      </w:r>
      <w:r w:rsidR="00582712" w:rsidRPr="00B93226">
        <w:rPr>
          <w:rFonts w:asciiTheme="minorHAnsi" w:hAnsiTheme="minorHAnsi"/>
          <w:sz w:val="22"/>
          <w:szCs w:val="22"/>
        </w:rPr>
        <w:t>p</w:t>
      </w:r>
      <w:r w:rsidR="00582712">
        <w:rPr>
          <w:rFonts w:asciiTheme="minorHAnsi" w:hAnsiTheme="minorHAnsi"/>
          <w:sz w:val="22"/>
          <w:szCs w:val="22"/>
        </w:rPr>
        <w:t>aragrafer</w:t>
      </w:r>
      <w:r w:rsidRPr="00B93226">
        <w:rPr>
          <w:rFonts w:asciiTheme="minorHAnsi" w:hAnsiTheme="minorHAnsi"/>
          <w:sz w:val="22"/>
          <w:szCs w:val="22"/>
        </w:rPr>
        <w:t>:</w:t>
      </w:r>
    </w:p>
    <w:p w:rsidR="00B93226" w:rsidRDefault="00B93226" w:rsidP="00F55635">
      <w:pPr>
        <w:pStyle w:val="Listeavsnit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B93226">
        <w:rPr>
          <w:rFonts w:asciiTheme="minorHAnsi" w:hAnsiTheme="minorHAnsi"/>
          <w:sz w:val="22"/>
          <w:szCs w:val="22"/>
        </w:rPr>
        <w:t>Ansvarslinjer</w:t>
      </w:r>
    </w:p>
    <w:p w:rsidR="0005356A" w:rsidRPr="0005356A" w:rsidRDefault="0005356A" w:rsidP="0005356A">
      <w:pPr>
        <w:pStyle w:val="Listeavsnit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Enhet for klinisk datavarehus</w:t>
      </w:r>
      <w:r w:rsidR="00582712">
        <w:rPr>
          <w:rFonts w:asciiTheme="minorHAnsi" w:hAnsiTheme="minorHAnsi"/>
          <w:sz w:val="22"/>
          <w:szCs w:val="22"/>
        </w:rPr>
        <w:t xml:space="preserve"> – systemeiers operative enhet</w:t>
      </w:r>
    </w:p>
    <w:p w:rsidR="00B93226" w:rsidRPr="00B93226" w:rsidRDefault="00582712" w:rsidP="00B93226">
      <w:pPr>
        <w:pStyle w:val="Listeavsnit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Klinisk nettverk</w:t>
      </w:r>
    </w:p>
    <w:p w:rsidR="00B93226" w:rsidRDefault="00B93226" w:rsidP="00B93226">
      <w:pPr>
        <w:keepNext/>
      </w:pPr>
    </w:p>
    <w:p w:rsidR="00B93226" w:rsidRPr="00B93226" w:rsidRDefault="00B93226" w:rsidP="00B93226">
      <w:pPr>
        <w:rPr>
          <w:rFonts w:asciiTheme="minorHAnsi" w:hAnsiTheme="minorHAnsi"/>
          <w:sz w:val="22"/>
          <w:szCs w:val="22"/>
        </w:rPr>
      </w:pPr>
      <w:r w:rsidRPr="00B93226">
        <w:rPr>
          <w:rFonts w:asciiTheme="minorHAnsi" w:hAnsiTheme="minorHAnsi"/>
          <w:sz w:val="22"/>
          <w:szCs w:val="22"/>
        </w:rPr>
        <w:t>§5</w:t>
      </w:r>
      <w:r>
        <w:rPr>
          <w:rFonts w:asciiTheme="minorHAnsi" w:hAnsiTheme="minorHAnsi"/>
          <w:sz w:val="22"/>
          <w:szCs w:val="22"/>
        </w:rPr>
        <w:t xml:space="preserve">a </w:t>
      </w:r>
      <w:r w:rsidRPr="00B93226">
        <w:rPr>
          <w:rFonts w:asciiTheme="minorHAnsi" w:hAnsiTheme="minorHAnsi"/>
          <w:sz w:val="22"/>
          <w:szCs w:val="22"/>
        </w:rPr>
        <w:t>Ansvarslinjer</w:t>
      </w:r>
    </w:p>
    <w:p w:rsidR="00B93226" w:rsidRPr="00B93226" w:rsidRDefault="00B93226" w:rsidP="00B93226">
      <w:pPr>
        <w:widowControl w:val="0"/>
        <w:rPr>
          <w:rFonts w:asciiTheme="minorHAnsi" w:hAnsiTheme="minorHAnsi"/>
          <w:sz w:val="22"/>
          <w:szCs w:val="22"/>
        </w:rPr>
      </w:pPr>
      <w:r w:rsidRPr="00B93226">
        <w:rPr>
          <w:rFonts w:asciiTheme="minorHAnsi" w:hAnsiTheme="minorHAnsi"/>
          <w:sz w:val="22"/>
          <w:szCs w:val="22"/>
        </w:rPr>
        <w:t>Prinsippene for ansvarslinjene ved styring og forvaltning av r</w:t>
      </w:r>
      <w:r w:rsidR="00F55635">
        <w:rPr>
          <w:rFonts w:asciiTheme="minorHAnsi" w:hAnsiTheme="minorHAnsi"/>
          <w:sz w:val="22"/>
          <w:szCs w:val="22"/>
        </w:rPr>
        <w:t>egisteret har følgende oppdeling</w:t>
      </w:r>
      <w:r w:rsidRPr="00B93226">
        <w:rPr>
          <w:rFonts w:asciiTheme="minorHAnsi" w:hAnsiTheme="minorHAnsi"/>
          <w:sz w:val="22"/>
          <w:szCs w:val="22"/>
        </w:rPr>
        <w:t>:</w:t>
      </w:r>
    </w:p>
    <w:p w:rsidR="00B93226" w:rsidRDefault="00B93226" w:rsidP="00B93226">
      <w:pPr>
        <w:widowControl w:val="0"/>
        <w:ind w:left="357"/>
      </w:pPr>
    </w:p>
    <w:p w:rsidR="0005356A" w:rsidRDefault="0005356A" w:rsidP="00B93226">
      <w:pPr>
        <w:pStyle w:val="Listeavsnitt"/>
        <w:widowControl w:val="0"/>
        <w:numPr>
          <w:ilvl w:val="0"/>
          <w:numId w:val="26"/>
        </w:num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Overordnet ansvar</w:t>
      </w:r>
    </w:p>
    <w:p w:rsidR="0005356A" w:rsidRPr="0005356A" w:rsidRDefault="0005356A" w:rsidP="0005356A">
      <w:pPr>
        <w:pStyle w:val="Listeavsnitt"/>
        <w:widowControl w:val="0"/>
        <w:ind w:left="360"/>
        <w:rPr>
          <w:rFonts w:asciiTheme="minorHAnsi" w:hAnsiTheme="minorHAnsi"/>
          <w:sz w:val="22"/>
          <w:szCs w:val="22"/>
        </w:rPr>
      </w:pPr>
      <w:r w:rsidRPr="0005356A">
        <w:rPr>
          <w:rFonts w:asciiTheme="minorHAnsi" w:hAnsiTheme="minorHAnsi"/>
          <w:sz w:val="22"/>
          <w:szCs w:val="22"/>
        </w:rPr>
        <w:t>Systemeier (viseadministrerende direktør</w:t>
      </w:r>
      <w:r w:rsidR="00F729BA">
        <w:rPr>
          <w:rFonts w:asciiTheme="minorHAnsi" w:hAnsiTheme="minorHAnsi"/>
          <w:sz w:val="22"/>
          <w:szCs w:val="22"/>
        </w:rPr>
        <w:t xml:space="preserve"> Stab</w:t>
      </w:r>
      <w:r w:rsidR="002101A6">
        <w:rPr>
          <w:rFonts w:asciiTheme="minorHAnsi" w:hAnsiTheme="minorHAnsi"/>
          <w:sz w:val="22"/>
          <w:szCs w:val="22"/>
        </w:rPr>
        <w:t xml:space="preserve"> </w:t>
      </w:r>
      <w:r w:rsidR="00F729BA">
        <w:rPr>
          <w:rFonts w:asciiTheme="minorHAnsi" w:hAnsiTheme="minorHAnsi"/>
          <w:sz w:val="22"/>
          <w:szCs w:val="22"/>
        </w:rPr>
        <w:t>f</w:t>
      </w:r>
      <w:r w:rsidR="002101A6">
        <w:rPr>
          <w:rFonts w:asciiTheme="minorHAnsi" w:hAnsiTheme="minorHAnsi"/>
          <w:sz w:val="22"/>
          <w:szCs w:val="22"/>
        </w:rPr>
        <w:t>ag, pasientsikkerhet og samhandling</w:t>
      </w:r>
      <w:r>
        <w:rPr>
          <w:rFonts w:asciiTheme="minorHAnsi" w:hAnsiTheme="minorHAnsi"/>
          <w:sz w:val="22"/>
          <w:szCs w:val="22"/>
        </w:rPr>
        <w:t>)</w:t>
      </w:r>
      <w:r w:rsidRPr="0005356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har overordnet ansvar for r</w:t>
      </w:r>
      <w:r w:rsidRPr="00617A5A">
        <w:rPr>
          <w:rFonts w:asciiTheme="minorHAnsi" w:hAnsiTheme="minorHAnsi"/>
          <w:sz w:val="22"/>
          <w:szCs w:val="22"/>
        </w:rPr>
        <w:t>egisteret, inkludert ansvaret for å oppfylle databehandlers forpliktelser i henhold til konsesjoner og lovverk</w:t>
      </w:r>
      <w:r>
        <w:rPr>
          <w:rFonts w:asciiTheme="minorHAnsi" w:hAnsiTheme="minorHAnsi"/>
          <w:sz w:val="22"/>
          <w:szCs w:val="22"/>
        </w:rPr>
        <w:t>.</w:t>
      </w:r>
    </w:p>
    <w:p w:rsidR="0005356A" w:rsidRDefault="0005356A" w:rsidP="0005356A">
      <w:pPr>
        <w:pStyle w:val="Listeavsnitt"/>
        <w:widowControl w:val="0"/>
        <w:ind w:left="360"/>
        <w:rPr>
          <w:rFonts w:asciiTheme="minorHAnsi" w:hAnsiTheme="minorHAnsi"/>
          <w:sz w:val="22"/>
          <w:szCs w:val="22"/>
          <w:u w:val="single"/>
        </w:rPr>
      </w:pPr>
    </w:p>
    <w:p w:rsidR="00B93226" w:rsidRPr="00B93226" w:rsidRDefault="00B93226" w:rsidP="00B93226">
      <w:pPr>
        <w:pStyle w:val="Listeavsnitt"/>
        <w:widowControl w:val="0"/>
        <w:numPr>
          <w:ilvl w:val="0"/>
          <w:numId w:val="26"/>
        </w:numPr>
        <w:rPr>
          <w:rFonts w:asciiTheme="minorHAnsi" w:hAnsiTheme="minorHAnsi"/>
          <w:sz w:val="22"/>
          <w:szCs w:val="22"/>
          <w:u w:val="single"/>
        </w:rPr>
      </w:pPr>
      <w:r w:rsidRPr="00B93226">
        <w:rPr>
          <w:rFonts w:asciiTheme="minorHAnsi" w:hAnsiTheme="minorHAnsi"/>
          <w:sz w:val="22"/>
          <w:szCs w:val="22"/>
          <w:u w:val="single"/>
        </w:rPr>
        <w:t>Økonomiske, ressursmessige og driftsmessige forhold</w:t>
      </w:r>
    </w:p>
    <w:p w:rsidR="00B93226" w:rsidRDefault="00B93226" w:rsidP="00B93226">
      <w:pPr>
        <w:pStyle w:val="Listeavsnitt"/>
        <w:widowControl w:val="0"/>
        <w:ind w:left="360"/>
        <w:rPr>
          <w:i/>
          <w:iCs/>
        </w:rPr>
      </w:pPr>
      <w:r w:rsidRPr="00B93226">
        <w:rPr>
          <w:rFonts w:asciiTheme="minorHAnsi" w:hAnsiTheme="minorHAnsi"/>
          <w:sz w:val="22"/>
          <w:szCs w:val="22"/>
        </w:rPr>
        <w:t>Gjennomføring av den daglige driften av registeret, inkludert budsjett og daglig ledelse gjøres med forpliktelser og rapportering i databehandlingsansvarliges or</w:t>
      </w:r>
      <w:r>
        <w:rPr>
          <w:rFonts w:asciiTheme="minorHAnsi" w:hAnsiTheme="minorHAnsi"/>
          <w:sz w:val="22"/>
          <w:szCs w:val="22"/>
        </w:rPr>
        <w:t>dinære</w:t>
      </w:r>
      <w:r w:rsidR="00AD08B3">
        <w:rPr>
          <w:rFonts w:asciiTheme="minorHAnsi" w:hAnsiTheme="minorHAnsi"/>
          <w:sz w:val="22"/>
          <w:szCs w:val="22"/>
        </w:rPr>
        <w:t xml:space="preserve"> linje, se §5b</w:t>
      </w:r>
      <w:r w:rsidRPr="00B93226">
        <w:rPr>
          <w:rFonts w:asciiTheme="minorHAnsi" w:hAnsiTheme="minorHAnsi"/>
          <w:sz w:val="22"/>
          <w:szCs w:val="22"/>
        </w:rPr>
        <w:t xml:space="preserve">. </w:t>
      </w:r>
    </w:p>
    <w:p w:rsidR="00B93226" w:rsidRDefault="00B93226" w:rsidP="00B93226">
      <w:pPr>
        <w:widowControl w:val="0"/>
        <w:ind w:left="357"/>
      </w:pPr>
    </w:p>
    <w:p w:rsidR="00B93226" w:rsidRPr="00B93226" w:rsidRDefault="00B93226" w:rsidP="00B93226">
      <w:pPr>
        <w:widowControl w:val="0"/>
        <w:numPr>
          <w:ilvl w:val="0"/>
          <w:numId w:val="19"/>
        </w:numPr>
        <w:ind w:left="357"/>
        <w:rPr>
          <w:rFonts w:asciiTheme="minorHAnsi" w:hAnsiTheme="minorHAnsi"/>
          <w:sz w:val="22"/>
          <w:szCs w:val="22"/>
          <w:u w:val="single"/>
        </w:rPr>
      </w:pPr>
      <w:r w:rsidRPr="00B93226">
        <w:rPr>
          <w:rFonts w:asciiTheme="minorHAnsi" w:hAnsiTheme="minorHAnsi"/>
          <w:sz w:val="22"/>
          <w:szCs w:val="22"/>
          <w:u w:val="single"/>
        </w:rPr>
        <w:t>Formelle forhold ved bruk og forvaltning av registeret</w:t>
      </w:r>
    </w:p>
    <w:p w:rsidR="00B93226" w:rsidRPr="00B93226" w:rsidRDefault="00B93226" w:rsidP="00B31B95">
      <w:pPr>
        <w:pStyle w:val="Brdtekstinnrykk3"/>
        <w:ind w:left="357"/>
        <w:rPr>
          <w:rFonts w:asciiTheme="minorHAnsi" w:hAnsiTheme="minorHAnsi"/>
          <w:sz w:val="22"/>
          <w:szCs w:val="22"/>
        </w:rPr>
      </w:pPr>
      <w:r w:rsidRPr="00B93226">
        <w:rPr>
          <w:rFonts w:asciiTheme="minorHAnsi" w:hAnsiTheme="minorHAnsi"/>
          <w:sz w:val="22"/>
          <w:szCs w:val="22"/>
        </w:rPr>
        <w:t>Formelle forhold og ansvar, inkludert oppfyllelse av databehandlingsansvaret, ligger hos den databehandlingsansvarlige. Dette forvaltes ved bruk av personvernombudet som kvalitetssikrer at databehandlingsansvaret blir overholdt.</w:t>
      </w:r>
      <w:r w:rsidR="00F55635">
        <w:rPr>
          <w:rFonts w:asciiTheme="minorHAnsi" w:hAnsiTheme="minorHAnsi"/>
          <w:sz w:val="22"/>
          <w:szCs w:val="22"/>
        </w:rPr>
        <w:t xml:space="preserve"> Enhet for klinisk </w:t>
      </w:r>
      <w:r w:rsidR="002101A6">
        <w:rPr>
          <w:rFonts w:asciiTheme="minorHAnsi" w:hAnsiTheme="minorHAnsi"/>
          <w:sz w:val="22"/>
          <w:szCs w:val="22"/>
        </w:rPr>
        <w:t xml:space="preserve">datavarehus, </w:t>
      </w:r>
      <w:r w:rsidR="00AD08B3">
        <w:rPr>
          <w:rFonts w:asciiTheme="minorHAnsi" w:hAnsiTheme="minorHAnsi"/>
          <w:sz w:val="22"/>
          <w:szCs w:val="22"/>
        </w:rPr>
        <w:t>IKT</w:t>
      </w:r>
      <w:r w:rsidR="002101A6">
        <w:rPr>
          <w:rFonts w:asciiTheme="minorHAnsi" w:hAnsiTheme="minorHAnsi"/>
          <w:sz w:val="22"/>
          <w:szCs w:val="22"/>
        </w:rPr>
        <w:t>-avdelingen</w:t>
      </w:r>
      <w:r w:rsidR="00AD08B3">
        <w:rPr>
          <w:rFonts w:asciiTheme="minorHAnsi" w:hAnsiTheme="minorHAnsi"/>
          <w:sz w:val="22"/>
          <w:szCs w:val="22"/>
        </w:rPr>
        <w:t xml:space="preserve"> utleverer data i tråd med tilrådning.</w:t>
      </w:r>
    </w:p>
    <w:p w:rsidR="00B93226" w:rsidRDefault="00B93226" w:rsidP="00B93226">
      <w:pPr>
        <w:widowControl w:val="0"/>
        <w:rPr>
          <w:rFonts w:asciiTheme="minorHAnsi" w:hAnsiTheme="minorHAnsi"/>
          <w:sz w:val="22"/>
          <w:szCs w:val="22"/>
        </w:rPr>
      </w:pPr>
      <w:r w:rsidRPr="00032059">
        <w:rPr>
          <w:rFonts w:asciiTheme="minorHAnsi" w:hAnsiTheme="minorHAnsi"/>
          <w:sz w:val="22"/>
          <w:szCs w:val="22"/>
        </w:rPr>
        <w:t>Ved eventuelle konflikter hvor det ikke lar seg gjøre å finne alternative løsninger og håndtering, vil foretakets linjeansvar eller databehandlingsansvar være førende i den grad det forplikter helseforetaket som er ansvarlig for registeret.</w:t>
      </w:r>
    </w:p>
    <w:p w:rsidR="00F55635" w:rsidRDefault="00F55635" w:rsidP="00B93226">
      <w:pPr>
        <w:widowControl w:val="0"/>
        <w:rPr>
          <w:rFonts w:asciiTheme="minorHAnsi" w:hAnsiTheme="minorHAnsi"/>
          <w:sz w:val="22"/>
          <w:szCs w:val="22"/>
        </w:rPr>
      </w:pPr>
    </w:p>
    <w:p w:rsidR="00582712" w:rsidRDefault="00582712" w:rsidP="00B93226">
      <w:pPr>
        <w:widowContro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 skal gjennomføres revisjon av forvaltningen med hensyn til personvern og informasjonssikkerhet  i samsvare med styrende dokumenter en gang i året. Dette vil også kunne omfatte testing av </w:t>
      </w:r>
      <w:r>
        <w:rPr>
          <w:rFonts w:asciiTheme="minorHAnsi" w:hAnsiTheme="minorHAnsi"/>
          <w:sz w:val="22"/>
          <w:szCs w:val="22"/>
        </w:rPr>
        <w:lastRenderedPageBreak/>
        <w:t>sikkerhetsmekanismene i løsningen.</w:t>
      </w:r>
    </w:p>
    <w:p w:rsidR="00B93226" w:rsidRDefault="00B93226" w:rsidP="00B93226">
      <w:pPr>
        <w:pStyle w:val="Topptekst"/>
        <w:keepNext/>
        <w:tabs>
          <w:tab w:val="clear" w:pos="4536"/>
          <w:tab w:val="clear" w:pos="9072"/>
        </w:tabs>
      </w:pPr>
    </w:p>
    <w:p w:rsidR="00B93226" w:rsidRPr="00032059" w:rsidRDefault="00AD08B3" w:rsidP="00B93226">
      <w:pPr>
        <w:keepNext/>
        <w:keepLines/>
        <w:widowContro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§5</w:t>
      </w:r>
      <w:r w:rsidR="00032059" w:rsidRPr="00032059">
        <w:rPr>
          <w:rFonts w:asciiTheme="minorHAnsi" w:hAnsiTheme="minorHAnsi"/>
          <w:b/>
          <w:bCs/>
          <w:sz w:val="22"/>
          <w:szCs w:val="22"/>
        </w:rPr>
        <w:t xml:space="preserve">b </w:t>
      </w:r>
      <w:r>
        <w:rPr>
          <w:rFonts w:asciiTheme="minorHAnsi" w:hAnsiTheme="minorHAnsi"/>
          <w:b/>
          <w:bCs/>
          <w:sz w:val="22"/>
          <w:szCs w:val="22"/>
        </w:rPr>
        <w:t>Enhet for klinisk datavarehus</w:t>
      </w:r>
      <w:r w:rsidR="0087709D">
        <w:rPr>
          <w:rFonts w:asciiTheme="minorHAnsi" w:hAnsiTheme="minorHAnsi"/>
          <w:b/>
          <w:bCs/>
          <w:sz w:val="22"/>
          <w:szCs w:val="22"/>
        </w:rPr>
        <w:t xml:space="preserve"> – systemeiers operative enhet</w:t>
      </w:r>
    </w:p>
    <w:p w:rsidR="000657D0" w:rsidRPr="009730EB" w:rsidRDefault="000657D0" w:rsidP="000657D0">
      <w:pPr>
        <w:spacing w:after="20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Enheten</w:t>
      </w:r>
      <w:r w:rsidRPr="009730EB">
        <w:rPr>
          <w:rFonts w:ascii="Calibri" w:hAnsi="Calibri"/>
          <w:sz w:val="22"/>
          <w:szCs w:val="22"/>
          <w:lang w:eastAsia="en-US"/>
        </w:rPr>
        <w:t xml:space="preserve"> har ansvar for den daglige drift og videreutvikling , tildeling av tilgangsrettigheter og utlevering av data fra registeret. Enheten skal fungere som ærlig mellommann, uten egeninteresse i dataene (f.eks. ikke drive kvalitetssikring eller forskning på pasientdata). Enheten skal samarbeide tett med </w:t>
      </w:r>
      <w:r w:rsidR="00F729BA">
        <w:rPr>
          <w:rFonts w:ascii="Calibri" w:hAnsi="Calibri"/>
          <w:sz w:val="22"/>
          <w:szCs w:val="22"/>
          <w:lang w:eastAsia="en-US"/>
        </w:rPr>
        <w:t xml:space="preserve">Avdeling </w:t>
      </w:r>
      <w:r w:rsidRPr="009730EB">
        <w:rPr>
          <w:rFonts w:ascii="Calibri" w:hAnsi="Calibri"/>
          <w:sz w:val="22"/>
          <w:szCs w:val="22"/>
          <w:lang w:eastAsia="en-US"/>
        </w:rPr>
        <w:t>for informasjonssikkerhet og personvern ved behov.</w:t>
      </w:r>
    </w:p>
    <w:p w:rsidR="000657D0" w:rsidRPr="009730EB" w:rsidRDefault="000657D0" w:rsidP="000657D0">
      <w:pPr>
        <w:spacing w:after="200"/>
        <w:rPr>
          <w:rFonts w:ascii="Calibri" w:hAnsi="Calibri"/>
          <w:sz w:val="22"/>
          <w:szCs w:val="22"/>
          <w:lang w:eastAsia="en-US"/>
        </w:rPr>
      </w:pPr>
      <w:r w:rsidRPr="009730EB">
        <w:rPr>
          <w:rFonts w:ascii="Calibri" w:hAnsi="Calibri"/>
          <w:sz w:val="22"/>
          <w:szCs w:val="22"/>
          <w:lang w:eastAsia="en-US"/>
        </w:rPr>
        <w:t>Enheten er plassert i IKT-avdelingen.</w:t>
      </w:r>
    </w:p>
    <w:p w:rsidR="00B93226" w:rsidRPr="008306D3" w:rsidRDefault="00AD08B3" w:rsidP="00B9322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Enheten</w:t>
      </w:r>
      <w:r w:rsidR="008306D3" w:rsidRPr="008306D3">
        <w:rPr>
          <w:rFonts w:asciiTheme="minorHAnsi" w:hAnsiTheme="minorHAnsi"/>
          <w:sz w:val="22"/>
          <w:szCs w:val="22"/>
        </w:rPr>
        <w:t>s</w:t>
      </w:r>
      <w:r w:rsidR="00B93226" w:rsidRPr="008306D3">
        <w:rPr>
          <w:rFonts w:asciiTheme="minorHAnsi" w:hAnsiTheme="minorHAnsi"/>
          <w:sz w:val="22"/>
          <w:szCs w:val="22"/>
        </w:rPr>
        <w:t xml:space="preserve"> oppgaver:</w:t>
      </w:r>
    </w:p>
    <w:p w:rsidR="008D5DB5" w:rsidRPr="008D5DB5" w:rsidRDefault="008D5DB5" w:rsidP="008D5DB5">
      <w:pPr>
        <w:pStyle w:val="Listeavsnitt1"/>
        <w:numPr>
          <w:ilvl w:val="0"/>
          <w:numId w:val="32"/>
        </w:numPr>
      </w:pPr>
      <w:r w:rsidRPr="008D5DB5">
        <w:t>Rådgiver for systemeier og foreslå strategiske valg knyttet til videreutvikling av registeret</w:t>
      </w:r>
    </w:p>
    <w:p w:rsidR="008D5DB5" w:rsidRPr="008D5DB5" w:rsidRDefault="008D5DB5" w:rsidP="008D5DB5">
      <w:pPr>
        <w:pStyle w:val="BodyTextIndent1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8D5DB5">
        <w:rPr>
          <w:rFonts w:ascii="Calibri" w:hAnsi="Calibri"/>
          <w:sz w:val="22"/>
          <w:szCs w:val="22"/>
        </w:rPr>
        <w:t>Videreutvikle registeret i henhold til intensjonene og gjeldende vedtekter</w:t>
      </w:r>
    </w:p>
    <w:p w:rsidR="00746F76" w:rsidRDefault="00746F76" w:rsidP="008D5DB5">
      <w:pPr>
        <w:pStyle w:val="Listeavsnitt1"/>
        <w:numPr>
          <w:ilvl w:val="0"/>
          <w:numId w:val="32"/>
        </w:numPr>
      </w:pPr>
      <w:r>
        <w:t>I</w:t>
      </w:r>
      <w:r w:rsidRPr="008D5DB5">
        <w:t xml:space="preserve"> tett samarbeid med Personvernombudet </w:t>
      </w:r>
    </w:p>
    <w:p w:rsidR="008D5DB5" w:rsidRPr="008D5DB5" w:rsidRDefault="008D5DB5" w:rsidP="009730EB">
      <w:pPr>
        <w:pStyle w:val="Listeavsnitt1"/>
        <w:numPr>
          <w:ilvl w:val="1"/>
          <w:numId w:val="32"/>
        </w:numPr>
      </w:pPr>
      <w:r w:rsidRPr="008D5DB5">
        <w:t>Utarbeide retningslinjer for tilgang og bruk av data i registeret</w:t>
      </w:r>
    </w:p>
    <w:p w:rsidR="008D5DB5" w:rsidRPr="009730EB" w:rsidRDefault="008D5DB5" w:rsidP="009730EB">
      <w:pPr>
        <w:pStyle w:val="Listeavsnitt1"/>
        <w:numPr>
          <w:ilvl w:val="1"/>
          <w:numId w:val="32"/>
        </w:numPr>
      </w:pPr>
      <w:r w:rsidRPr="008D5DB5">
        <w:t>Etablere rutiner, prosedyrer for tilgang til data som krever spesielle godkjennelser</w:t>
      </w:r>
    </w:p>
    <w:p w:rsidR="008D5DB5" w:rsidRPr="008D5DB5" w:rsidRDefault="008D5DB5" w:rsidP="008D5DB5">
      <w:pPr>
        <w:pStyle w:val="Listeavsnitt1"/>
        <w:numPr>
          <w:ilvl w:val="0"/>
          <w:numId w:val="32"/>
        </w:numPr>
      </w:pPr>
      <w:r w:rsidRPr="008D5DB5">
        <w:t>Utøve kontroll over bruken av registeret ved å monitorere logger og dokumentere utleveringer</w:t>
      </w:r>
      <w:r w:rsidR="00582712">
        <w:t xml:space="preserve"> i sykehusets oversikt over registre</w:t>
      </w:r>
    </w:p>
    <w:p w:rsidR="008D5DB5" w:rsidRPr="008D5DB5" w:rsidRDefault="008D5DB5" w:rsidP="008D5DB5">
      <w:pPr>
        <w:pStyle w:val="Listeavsnitt1"/>
        <w:numPr>
          <w:ilvl w:val="0"/>
          <w:numId w:val="32"/>
        </w:numPr>
      </w:pPr>
      <w:r w:rsidRPr="008D5DB5">
        <w:t xml:space="preserve">Fasilitere </w:t>
      </w:r>
      <w:r w:rsidR="00332137">
        <w:t>klinisk</w:t>
      </w:r>
      <w:r w:rsidR="00332137" w:rsidRPr="008D5DB5">
        <w:t xml:space="preserve"> </w:t>
      </w:r>
      <w:r w:rsidRPr="008D5DB5">
        <w:t xml:space="preserve">nettverk knyttet til bruk og forvaltning av datakvalitet </w:t>
      </w:r>
    </w:p>
    <w:p w:rsidR="008D5DB5" w:rsidRPr="008D5DB5" w:rsidRDefault="008D5DB5" w:rsidP="008D5DB5">
      <w:pPr>
        <w:pStyle w:val="Listeavsnitt1"/>
        <w:numPr>
          <w:ilvl w:val="0"/>
          <w:numId w:val="32"/>
        </w:numPr>
      </w:pPr>
      <w:r w:rsidRPr="008D5DB5">
        <w:t>Utvikle rapporter og spørringer i registeret på oppdrag fra sykehusets stab og klinikker</w:t>
      </w:r>
      <w:r w:rsidR="00582712">
        <w:t>. Slike spørring må være dokumenterte og kunne gjenskapes og revideres</w:t>
      </w:r>
    </w:p>
    <w:p w:rsidR="008D5DB5" w:rsidRPr="008D5DB5" w:rsidRDefault="00746F76" w:rsidP="008D5DB5">
      <w:pPr>
        <w:pStyle w:val="Listeavsnitt1"/>
        <w:numPr>
          <w:ilvl w:val="0"/>
          <w:numId w:val="32"/>
        </w:numPr>
      </w:pPr>
      <w:r>
        <w:t xml:space="preserve">Fasilitere forslag og innspill til evt </w:t>
      </w:r>
      <w:r w:rsidR="008D5DB5" w:rsidRPr="008D5DB5">
        <w:t xml:space="preserve"> endringer i vedtekter, som formelt må besluttes av adm dir i foretaket som er databehandlingsansvarlig</w:t>
      </w:r>
    </w:p>
    <w:p w:rsidR="009448F0" w:rsidRDefault="008D5DB5" w:rsidP="008D5DB5">
      <w:pPr>
        <w:pStyle w:val="BodyTextIndent1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8D5DB5">
        <w:rPr>
          <w:rFonts w:ascii="Calibri" w:hAnsi="Calibri"/>
          <w:sz w:val="22"/>
          <w:szCs w:val="22"/>
        </w:rPr>
        <w:t>Gjennomføring av den daglige driften av registeret</w:t>
      </w:r>
      <w:r w:rsidR="00746F76">
        <w:rPr>
          <w:rFonts w:ascii="Calibri" w:hAnsi="Calibri"/>
          <w:sz w:val="22"/>
          <w:szCs w:val="22"/>
        </w:rPr>
        <w:t>, som inkluderer</w:t>
      </w:r>
      <w:r w:rsidR="00210C8B">
        <w:rPr>
          <w:rFonts w:ascii="Calibri" w:hAnsi="Calibri"/>
          <w:sz w:val="22"/>
          <w:szCs w:val="22"/>
        </w:rPr>
        <w:t xml:space="preserve"> tett</w:t>
      </w:r>
      <w:r w:rsidR="00746F76">
        <w:rPr>
          <w:rFonts w:ascii="Calibri" w:hAnsi="Calibri"/>
          <w:sz w:val="22"/>
          <w:szCs w:val="22"/>
        </w:rPr>
        <w:t xml:space="preserve"> samarbeid med </w:t>
      </w:r>
      <w:r w:rsidR="00210C8B">
        <w:rPr>
          <w:rFonts w:ascii="Calibri" w:hAnsi="Calibri"/>
          <w:sz w:val="22"/>
          <w:szCs w:val="22"/>
        </w:rPr>
        <w:t xml:space="preserve">andre avdelinger– for bruk og </w:t>
      </w:r>
      <w:r w:rsidR="00746F76">
        <w:rPr>
          <w:rFonts w:ascii="Calibri" w:hAnsi="Calibri"/>
          <w:sz w:val="22"/>
          <w:szCs w:val="22"/>
        </w:rPr>
        <w:t>gjenbruk av data på tvers av datakilder</w:t>
      </w:r>
      <w:r w:rsidR="00210C8B">
        <w:rPr>
          <w:rFonts w:ascii="Calibri" w:hAnsi="Calibri"/>
          <w:sz w:val="22"/>
          <w:szCs w:val="22"/>
        </w:rPr>
        <w:t>, der det er relevant</w:t>
      </w:r>
      <w:r w:rsidR="00582712">
        <w:rPr>
          <w:rFonts w:ascii="Calibri" w:hAnsi="Calibri"/>
          <w:sz w:val="22"/>
          <w:szCs w:val="22"/>
        </w:rPr>
        <w:t>.</w:t>
      </w:r>
    </w:p>
    <w:p w:rsidR="009448F0" w:rsidRDefault="009448F0" w:rsidP="008D5DB5">
      <w:pPr>
        <w:pStyle w:val="BodyTextIndent1"/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1D18BB">
        <w:rPr>
          <w:rFonts w:ascii="Calibri" w:hAnsi="Calibri"/>
          <w:sz w:val="22"/>
          <w:szCs w:val="22"/>
        </w:rPr>
        <w:t xml:space="preserve">Etablere samarbeidsrutiner </w:t>
      </w:r>
      <w:r>
        <w:rPr>
          <w:rFonts w:ascii="Calibri" w:hAnsi="Calibri"/>
          <w:sz w:val="22"/>
          <w:szCs w:val="22"/>
        </w:rPr>
        <w:t>med Økonomiavdelingen herunder</w:t>
      </w:r>
    </w:p>
    <w:p w:rsidR="009448F0" w:rsidRDefault="009448F0" w:rsidP="001D18BB">
      <w:pPr>
        <w:pStyle w:val="BodyTextIndent1"/>
        <w:numPr>
          <w:ilvl w:val="1"/>
          <w:numId w:val="33"/>
        </w:numPr>
        <w:rPr>
          <w:rFonts w:ascii="Calibri" w:hAnsi="Calibri"/>
          <w:sz w:val="22"/>
          <w:szCs w:val="22"/>
        </w:rPr>
      </w:pPr>
      <w:r w:rsidRPr="001D18BB">
        <w:rPr>
          <w:rFonts w:ascii="Calibri" w:hAnsi="Calibri"/>
          <w:sz w:val="22"/>
          <w:szCs w:val="22"/>
        </w:rPr>
        <w:t xml:space="preserve">tydeliggjør hvilke data som skal avstemmes på tvers av løsningene, hyppighet og krav til dokumentasjon. Dette for å sikre at samme data blir likt presentert i ulike løsninger. </w:t>
      </w:r>
    </w:p>
    <w:p w:rsidR="00B93226" w:rsidRPr="001D18BB" w:rsidRDefault="009448F0" w:rsidP="001D18BB">
      <w:pPr>
        <w:pStyle w:val="BodyTextIndent1"/>
        <w:numPr>
          <w:ilvl w:val="1"/>
          <w:numId w:val="3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Samarbeide med og dele data med Økonomiavdelingen til bruk i KPP</w:t>
      </w:r>
    </w:p>
    <w:p w:rsidR="00B93226" w:rsidRDefault="00B93226" w:rsidP="00B93226"/>
    <w:p w:rsidR="00216219" w:rsidRPr="00216219" w:rsidRDefault="00617A5A" w:rsidP="00216219">
      <w:pPr>
        <w:rPr>
          <w:b/>
          <w:bCs/>
          <w:sz w:val="22"/>
          <w:szCs w:val="22"/>
          <w:lang w:eastAsia="en-US"/>
        </w:rPr>
      </w:pPr>
      <w:r w:rsidRPr="00617A5A">
        <w:rPr>
          <w:rFonts w:asciiTheme="minorHAnsi" w:hAnsiTheme="minorHAnsi"/>
          <w:b/>
          <w:bCs/>
          <w:sz w:val="22"/>
          <w:szCs w:val="22"/>
        </w:rPr>
        <w:t>§5</w:t>
      </w:r>
      <w:r w:rsidR="004616C5">
        <w:rPr>
          <w:rFonts w:asciiTheme="minorHAnsi" w:hAnsiTheme="minorHAnsi"/>
          <w:b/>
          <w:bCs/>
          <w:sz w:val="22"/>
          <w:szCs w:val="22"/>
        </w:rPr>
        <w:t>c</w:t>
      </w:r>
      <w:r w:rsidR="002162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16219">
        <w:rPr>
          <w:rFonts w:ascii="Calibri" w:hAnsi="Calibri" w:cs="Calibri"/>
          <w:b/>
          <w:bCs/>
          <w:sz w:val="22"/>
          <w:szCs w:val="22"/>
          <w:lang w:eastAsia="en-US"/>
        </w:rPr>
        <w:t>Klinis</w:t>
      </w:r>
      <w:r w:rsidR="00216219" w:rsidRPr="00216219">
        <w:rPr>
          <w:rFonts w:ascii="Calibri" w:hAnsi="Calibri" w:cs="Calibri"/>
          <w:b/>
          <w:bCs/>
          <w:sz w:val="22"/>
          <w:szCs w:val="22"/>
          <w:lang w:eastAsia="en-US"/>
        </w:rPr>
        <w:t>k nettverk</w:t>
      </w:r>
    </w:p>
    <w:p w:rsidR="00216219" w:rsidRPr="00216219" w:rsidRDefault="00216219" w:rsidP="00216219">
      <w:pPr>
        <w:spacing w:after="20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216219">
        <w:rPr>
          <w:rFonts w:ascii="Calibri" w:hAnsi="Calibri" w:cs="Calibri"/>
          <w:sz w:val="22"/>
          <w:szCs w:val="22"/>
          <w:lang w:eastAsia="en-US"/>
        </w:rPr>
        <w:t>Det er de kliniske miljøene som har kompetanse på egne data og nytteeffekten av bruken av disse. Det etableres et faglig nettverk av klinikere i foretaket</w:t>
      </w:r>
      <w:r w:rsidRPr="00216219">
        <w:rPr>
          <w:sz w:val="22"/>
          <w:szCs w:val="22"/>
          <w:lang w:eastAsia="en-US"/>
        </w:rPr>
        <w:t>,</w:t>
      </w:r>
      <w:r w:rsidRPr="00216219">
        <w:rPr>
          <w:rFonts w:ascii="Calibri" w:hAnsi="Calibri" w:cs="Calibri"/>
          <w:sz w:val="22"/>
          <w:szCs w:val="22"/>
          <w:lang w:eastAsia="en-US"/>
        </w:rPr>
        <w:t xml:space="preserve"> som kan delta i arbeidet knyttet til kvalitetssikring og bruk av data, diskusjoner rundt nye kilder/behov samt hvordan disse kan løses. Det forutsettes at disse personene kan bistå kollegaer fra egen klinikk i bruken av datavarehuset. Dette nettverket skal også bistå på tvers av klinikker og kompetanse/ulike datasett slik at den totale kvaliteten og forståelsen av data stadig forbedres.</w:t>
      </w:r>
    </w:p>
    <w:p w:rsidR="00216219" w:rsidRPr="00216219" w:rsidRDefault="00216219" w:rsidP="00216219">
      <w:pPr>
        <w:keepNext/>
        <w:keepLines/>
        <w:widowControl w:val="0"/>
        <w:rPr>
          <w:rFonts w:ascii="Calibri" w:hAnsi="Calibri" w:cs="Calibri"/>
          <w:sz w:val="22"/>
          <w:szCs w:val="22"/>
          <w:lang w:eastAsia="en-US"/>
        </w:rPr>
      </w:pPr>
      <w:r w:rsidRPr="00216219">
        <w:rPr>
          <w:rFonts w:ascii="Calibri" w:hAnsi="Calibri" w:cs="Calibri"/>
          <w:sz w:val="22"/>
          <w:szCs w:val="22"/>
          <w:lang w:eastAsia="en-US"/>
        </w:rPr>
        <w:t xml:space="preserve">Et slikt nettverk </w:t>
      </w:r>
      <w:r w:rsidR="0087709D">
        <w:rPr>
          <w:rFonts w:ascii="Calibri" w:hAnsi="Calibri" w:cs="Calibri"/>
          <w:sz w:val="22"/>
          <w:szCs w:val="22"/>
          <w:lang w:eastAsia="en-US"/>
        </w:rPr>
        <w:t>skal</w:t>
      </w:r>
      <w:r w:rsidR="0087709D" w:rsidRPr="00216219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216219">
        <w:rPr>
          <w:rFonts w:ascii="Calibri" w:hAnsi="Calibri" w:cs="Calibri"/>
          <w:sz w:val="22"/>
          <w:szCs w:val="22"/>
          <w:lang w:eastAsia="en-US"/>
        </w:rPr>
        <w:t>ha god faglig bredde med deltagere</w:t>
      </w:r>
      <w:r>
        <w:rPr>
          <w:rFonts w:ascii="Calibri" w:hAnsi="Calibri" w:cs="Calibri"/>
          <w:sz w:val="22"/>
          <w:szCs w:val="22"/>
          <w:lang w:eastAsia="en-US"/>
        </w:rPr>
        <w:t xml:space="preserve"> som følger</w:t>
      </w:r>
    </w:p>
    <w:p w:rsidR="00216219" w:rsidRPr="00216219" w:rsidRDefault="00216219" w:rsidP="00216219">
      <w:pPr>
        <w:pStyle w:val="Listeavsnitt1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Pr="00216219">
        <w:rPr>
          <w:rFonts w:asciiTheme="minorHAnsi" w:hAnsiTheme="minorHAnsi"/>
        </w:rPr>
        <w:t xml:space="preserve">linikere </w:t>
      </w:r>
      <w:r>
        <w:rPr>
          <w:rFonts w:asciiTheme="minorHAnsi" w:hAnsiTheme="minorHAnsi"/>
        </w:rPr>
        <w:t>med god dataforståelse</w:t>
      </w:r>
    </w:p>
    <w:p w:rsidR="00216219" w:rsidRPr="00216219" w:rsidRDefault="00F729BA" w:rsidP="00216219">
      <w:pPr>
        <w:pStyle w:val="Listeavsnitt1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Avdeling</w:t>
      </w:r>
      <w:r w:rsidRPr="00216219">
        <w:rPr>
          <w:rFonts w:asciiTheme="minorHAnsi" w:hAnsiTheme="minorHAnsi"/>
        </w:rPr>
        <w:t xml:space="preserve"> </w:t>
      </w:r>
      <w:r w:rsidR="00216219" w:rsidRPr="00216219">
        <w:rPr>
          <w:rFonts w:asciiTheme="minorHAnsi" w:hAnsiTheme="minorHAnsi"/>
        </w:rPr>
        <w:t>for Informasjonssikkerhet og personvern</w:t>
      </w:r>
      <w:r>
        <w:rPr>
          <w:rFonts w:asciiTheme="minorHAnsi" w:hAnsiTheme="minorHAnsi"/>
        </w:rPr>
        <w:t xml:space="preserve"> / personvernombudet</w:t>
      </w:r>
    </w:p>
    <w:p w:rsidR="00216219" w:rsidRPr="00216219" w:rsidRDefault="00216219" w:rsidP="00216219">
      <w:pPr>
        <w:pStyle w:val="Listeavsnitt1"/>
        <w:numPr>
          <w:ilvl w:val="0"/>
          <w:numId w:val="17"/>
        </w:numPr>
        <w:rPr>
          <w:rFonts w:asciiTheme="minorHAnsi" w:hAnsiTheme="minorHAnsi"/>
        </w:rPr>
      </w:pPr>
      <w:r w:rsidRPr="00216219">
        <w:rPr>
          <w:rFonts w:asciiTheme="minorHAnsi" w:hAnsiTheme="minorHAnsi"/>
        </w:rPr>
        <w:t>Avdeling for kliniske systemer</w:t>
      </w:r>
    </w:p>
    <w:p w:rsidR="00216219" w:rsidRDefault="000201F2" w:rsidP="00216219">
      <w:pPr>
        <w:pStyle w:val="Listeavsnitt1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Seksjonene: </w:t>
      </w:r>
      <w:hyperlink r:id="rId8" w:history="1">
        <w:r w:rsidR="00216219" w:rsidRPr="00216219">
          <w:rPr>
            <w:rFonts w:asciiTheme="minorHAnsi" w:hAnsiTheme="minorHAnsi"/>
          </w:rPr>
          <w:t>LIS og virksomhetsstyring</w:t>
        </w:r>
      </w:hyperlink>
      <w:r w:rsidR="00216219" w:rsidRPr="00216219">
        <w:rPr>
          <w:rFonts w:asciiTheme="minorHAnsi" w:hAnsiTheme="minorHAnsi"/>
        </w:rPr>
        <w:t xml:space="preserve"> samt </w:t>
      </w:r>
      <w:hyperlink r:id="rId9" w:history="1">
        <w:r w:rsidR="00216219" w:rsidRPr="00216219">
          <w:rPr>
            <w:rFonts w:asciiTheme="minorHAnsi" w:hAnsiTheme="minorHAnsi"/>
          </w:rPr>
          <w:t>Aktivitetsdata og analyse</w:t>
        </w:r>
      </w:hyperlink>
    </w:p>
    <w:p w:rsidR="009448F0" w:rsidRDefault="009448F0" w:rsidP="00216219">
      <w:pPr>
        <w:pStyle w:val="Listeavsnitt1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Økonomiavdelingen ved behov.</w:t>
      </w:r>
    </w:p>
    <w:p w:rsidR="000C6C74" w:rsidRPr="00216219" w:rsidRDefault="000C6C74" w:rsidP="000C6C74">
      <w:pPr>
        <w:pStyle w:val="Listeavsnitt1"/>
        <w:ind w:left="360"/>
        <w:rPr>
          <w:rFonts w:asciiTheme="minorHAnsi" w:hAnsiTheme="minorHAnsi"/>
        </w:rPr>
      </w:pPr>
    </w:p>
    <w:p w:rsidR="00617A5A" w:rsidRDefault="00617A5A" w:rsidP="00B93226">
      <w:pPr>
        <w:pStyle w:val="Brdtekst"/>
      </w:pPr>
    </w:p>
    <w:p w:rsidR="008D7FEE" w:rsidRPr="00FC6E64" w:rsidRDefault="008D7FEE" w:rsidP="00FC6E64">
      <w:pPr>
        <w:pStyle w:val="Brdtekst"/>
      </w:pPr>
    </w:p>
    <w:p w:rsidR="00856F74" w:rsidRPr="00917DE7" w:rsidRDefault="00782359" w:rsidP="00FC6E64">
      <w:pPr>
        <w:keepNext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§6 </w:t>
      </w:r>
      <w:r w:rsidR="00856F74" w:rsidRPr="00917DE7">
        <w:rPr>
          <w:rFonts w:asciiTheme="minorHAnsi" w:hAnsiTheme="minorHAnsi"/>
          <w:b/>
          <w:sz w:val="22"/>
          <w:szCs w:val="22"/>
        </w:rPr>
        <w:t>Overordnede retningslinjer for bruk av datamaterialet</w:t>
      </w:r>
      <w:r w:rsidR="00543B67">
        <w:rPr>
          <w:rFonts w:asciiTheme="minorHAnsi" w:hAnsiTheme="minorHAnsi"/>
          <w:b/>
          <w:sz w:val="22"/>
          <w:szCs w:val="22"/>
        </w:rPr>
        <w:t xml:space="preserve"> (tilgang</w:t>
      </w:r>
      <w:r w:rsidR="000201F2">
        <w:rPr>
          <w:rFonts w:asciiTheme="minorHAnsi" w:hAnsiTheme="minorHAnsi"/>
          <w:b/>
          <w:sz w:val="22"/>
          <w:szCs w:val="22"/>
        </w:rPr>
        <w:t xml:space="preserve"> og utlevering</w:t>
      </w:r>
      <w:r w:rsidR="00543B67">
        <w:rPr>
          <w:rFonts w:asciiTheme="minorHAnsi" w:hAnsiTheme="minorHAnsi"/>
          <w:b/>
          <w:sz w:val="22"/>
          <w:szCs w:val="22"/>
        </w:rPr>
        <w:t>)</w:t>
      </w:r>
    </w:p>
    <w:p w:rsidR="006C5DBA" w:rsidRDefault="00782359" w:rsidP="00782359">
      <w:pPr>
        <w:pStyle w:val="Brdtekstinnrykk2"/>
        <w:keepNext/>
        <w:keepLines/>
        <w:ind w:left="0"/>
        <w:rPr>
          <w:rFonts w:asciiTheme="minorHAnsi" w:hAnsiTheme="minorHAnsi"/>
          <w:sz w:val="22"/>
          <w:szCs w:val="22"/>
        </w:rPr>
      </w:pPr>
      <w:r w:rsidRPr="00782359">
        <w:rPr>
          <w:rFonts w:asciiTheme="minorHAnsi" w:hAnsiTheme="minorHAnsi"/>
          <w:sz w:val="22"/>
          <w:szCs w:val="22"/>
        </w:rPr>
        <w:t xml:space="preserve">Det er et mål at data i registeret </w:t>
      </w:r>
      <w:r w:rsidRPr="00943FE6">
        <w:rPr>
          <w:rFonts w:asciiTheme="minorHAnsi" w:hAnsiTheme="minorHAnsi"/>
          <w:sz w:val="22"/>
          <w:szCs w:val="22"/>
        </w:rPr>
        <w:t xml:space="preserve">prinsipielt </w:t>
      </w:r>
      <w:r w:rsidR="00BB26AF">
        <w:rPr>
          <w:rFonts w:asciiTheme="minorHAnsi" w:hAnsiTheme="minorHAnsi"/>
          <w:sz w:val="22"/>
          <w:szCs w:val="22"/>
        </w:rPr>
        <w:t xml:space="preserve">skal </w:t>
      </w:r>
      <w:r w:rsidRPr="00943FE6">
        <w:rPr>
          <w:rFonts w:asciiTheme="minorHAnsi" w:hAnsiTheme="minorHAnsi"/>
          <w:sz w:val="22"/>
          <w:szCs w:val="22"/>
        </w:rPr>
        <w:t xml:space="preserve">være tilgjengelig for alle som ønsker å bruke dem </w:t>
      </w:r>
      <w:r w:rsidR="00BB26AF">
        <w:rPr>
          <w:rFonts w:asciiTheme="minorHAnsi" w:hAnsiTheme="minorHAnsi"/>
          <w:sz w:val="22"/>
          <w:szCs w:val="22"/>
        </w:rPr>
        <w:t xml:space="preserve">innen registerets </w:t>
      </w:r>
      <w:r w:rsidRPr="00943FE6">
        <w:rPr>
          <w:rFonts w:asciiTheme="minorHAnsi" w:hAnsiTheme="minorHAnsi"/>
          <w:sz w:val="22"/>
          <w:szCs w:val="22"/>
        </w:rPr>
        <w:t>formål</w:t>
      </w:r>
      <w:r w:rsidR="00BB26AF">
        <w:rPr>
          <w:rFonts w:asciiTheme="minorHAnsi" w:hAnsiTheme="minorHAnsi"/>
          <w:sz w:val="22"/>
          <w:szCs w:val="22"/>
        </w:rPr>
        <w:t>,</w:t>
      </w:r>
      <w:r w:rsidRPr="00782359">
        <w:rPr>
          <w:rFonts w:asciiTheme="minorHAnsi" w:hAnsiTheme="minorHAnsi"/>
          <w:sz w:val="22"/>
          <w:szCs w:val="22"/>
        </w:rPr>
        <w:t xml:space="preserve"> </w:t>
      </w:r>
      <w:r w:rsidR="00943FE6">
        <w:rPr>
          <w:rFonts w:asciiTheme="minorHAnsi" w:hAnsiTheme="minorHAnsi"/>
          <w:sz w:val="22"/>
          <w:szCs w:val="22"/>
        </w:rPr>
        <w:t xml:space="preserve">forutsatt </w:t>
      </w:r>
      <w:r w:rsidR="00BB26AF">
        <w:rPr>
          <w:rFonts w:asciiTheme="minorHAnsi" w:hAnsiTheme="minorHAnsi"/>
          <w:sz w:val="22"/>
          <w:szCs w:val="22"/>
        </w:rPr>
        <w:t xml:space="preserve">at </w:t>
      </w:r>
      <w:r w:rsidR="00943FE6">
        <w:rPr>
          <w:rFonts w:asciiTheme="minorHAnsi" w:hAnsiTheme="minorHAnsi"/>
          <w:sz w:val="22"/>
          <w:szCs w:val="22"/>
        </w:rPr>
        <w:t>de</w:t>
      </w:r>
      <w:r w:rsidRPr="00782359">
        <w:rPr>
          <w:rFonts w:asciiTheme="minorHAnsi" w:hAnsiTheme="minorHAnsi"/>
          <w:sz w:val="22"/>
          <w:szCs w:val="22"/>
        </w:rPr>
        <w:t xml:space="preserve"> kan fremlegge gyldig godkjenning for forespurt bruk.</w:t>
      </w:r>
      <w:r w:rsidR="00943FE6">
        <w:rPr>
          <w:rFonts w:asciiTheme="minorHAnsi" w:hAnsiTheme="minorHAnsi"/>
          <w:sz w:val="22"/>
          <w:szCs w:val="22"/>
        </w:rPr>
        <w:t xml:space="preserve"> Godkjenning følger interne melderutiner i eHåndbok. </w:t>
      </w:r>
      <w:r w:rsidR="00BB26AF">
        <w:rPr>
          <w:rFonts w:asciiTheme="minorHAnsi" w:hAnsiTheme="minorHAnsi"/>
          <w:sz w:val="22"/>
          <w:szCs w:val="22"/>
        </w:rPr>
        <w:t xml:space="preserve">Se spesielt dokument nr. 110411 </w:t>
      </w:r>
      <w:r w:rsidR="00943FE6">
        <w:rPr>
          <w:rFonts w:asciiTheme="minorHAnsi" w:hAnsiTheme="minorHAnsi"/>
          <w:sz w:val="22"/>
          <w:szCs w:val="22"/>
        </w:rPr>
        <w:t xml:space="preserve">om interne melderutiner; </w:t>
      </w:r>
      <w:hyperlink r:id="rId10" w:history="1">
        <w:r w:rsidR="00943FE6" w:rsidRPr="00326A06">
          <w:rPr>
            <w:rStyle w:val="Hyperkobling"/>
            <w:rFonts w:asciiTheme="minorHAnsi" w:hAnsiTheme="minorHAnsi"/>
            <w:sz w:val="22"/>
            <w:szCs w:val="22"/>
          </w:rPr>
          <w:t>http://ehandboken.ous-hf.no/document/110411</w:t>
        </w:r>
      </w:hyperlink>
      <w:r w:rsidR="00056B10">
        <w:rPr>
          <w:rFonts w:asciiTheme="minorHAnsi" w:hAnsiTheme="minorHAnsi"/>
          <w:sz w:val="22"/>
          <w:szCs w:val="22"/>
        </w:rPr>
        <w:t xml:space="preserve">, samt </w:t>
      </w:r>
      <w:r w:rsidR="00056B10" w:rsidRPr="002101A6">
        <w:rPr>
          <w:rFonts w:asciiTheme="minorHAnsi" w:hAnsiTheme="minorHAnsi"/>
          <w:sz w:val="22"/>
          <w:szCs w:val="22"/>
        </w:rPr>
        <w:t xml:space="preserve">prosedyre for utlevering fra KDVH og tilgjengeliggjøring av data i KDVH for </w:t>
      </w:r>
      <w:r w:rsidR="000201F2">
        <w:rPr>
          <w:rFonts w:asciiTheme="minorHAnsi" w:hAnsiTheme="minorHAnsi"/>
          <w:sz w:val="22"/>
          <w:szCs w:val="22"/>
        </w:rPr>
        <w:t>Brukere «Kvalitet» og «Analyse»</w:t>
      </w:r>
    </w:p>
    <w:p w:rsidR="009448F0" w:rsidRDefault="009448F0" w:rsidP="00782359">
      <w:pPr>
        <w:pStyle w:val="Brdtekstinnrykk2"/>
        <w:keepNext/>
        <w:keepLines/>
        <w:ind w:left="0"/>
        <w:rPr>
          <w:rFonts w:asciiTheme="minorHAnsi" w:hAnsiTheme="minorHAnsi"/>
          <w:sz w:val="22"/>
          <w:szCs w:val="22"/>
        </w:rPr>
      </w:pPr>
    </w:p>
    <w:p w:rsidR="00543B67" w:rsidRPr="009730EB" w:rsidRDefault="00366DE3" w:rsidP="00543B67">
      <w:pPr>
        <w:rPr>
          <w:rFonts w:asciiTheme="minorHAnsi" w:hAnsiTheme="minorHAnsi"/>
          <w:b/>
          <w:sz w:val="22"/>
          <w:szCs w:val="22"/>
        </w:rPr>
      </w:pPr>
      <w:r w:rsidRPr="009730EB">
        <w:rPr>
          <w:rFonts w:asciiTheme="minorHAnsi" w:hAnsiTheme="minorHAnsi"/>
          <w:b/>
          <w:sz w:val="22"/>
          <w:szCs w:val="22"/>
        </w:rPr>
        <w:t>B</w:t>
      </w:r>
      <w:r w:rsidR="00543B67" w:rsidRPr="009730EB">
        <w:rPr>
          <w:rFonts w:asciiTheme="minorHAnsi" w:hAnsiTheme="minorHAnsi"/>
          <w:b/>
          <w:sz w:val="22"/>
          <w:szCs w:val="22"/>
        </w:rPr>
        <w:t xml:space="preserve">rukere ved Oslo universitetssykehus </w:t>
      </w:r>
      <w:r w:rsidRPr="009730EB">
        <w:rPr>
          <w:rFonts w:asciiTheme="minorHAnsi" w:hAnsiTheme="minorHAnsi"/>
          <w:b/>
          <w:sz w:val="22"/>
          <w:szCs w:val="22"/>
        </w:rPr>
        <w:t xml:space="preserve">vil ha </w:t>
      </w:r>
      <w:r w:rsidR="00543B67" w:rsidRPr="009730EB">
        <w:rPr>
          <w:rFonts w:asciiTheme="minorHAnsi" w:hAnsiTheme="minorHAnsi"/>
          <w:b/>
          <w:sz w:val="22"/>
          <w:szCs w:val="22"/>
        </w:rPr>
        <w:t xml:space="preserve">følgende </w:t>
      </w:r>
      <w:r w:rsidRPr="009730EB">
        <w:rPr>
          <w:rFonts w:asciiTheme="minorHAnsi" w:hAnsiTheme="minorHAnsi"/>
          <w:b/>
          <w:sz w:val="22"/>
          <w:szCs w:val="22"/>
        </w:rPr>
        <w:t>tilgang til Klinisk datavarehus</w:t>
      </w:r>
    </w:p>
    <w:p w:rsidR="006C5DBA" w:rsidRPr="006C5DBA" w:rsidRDefault="006C5DBA" w:rsidP="006C5DBA">
      <w:pPr>
        <w:rPr>
          <w:rFonts w:asciiTheme="minorHAnsi" w:hAnsiTheme="minorHAnsi"/>
          <w:sz w:val="22"/>
          <w:szCs w:val="22"/>
        </w:rPr>
      </w:pPr>
    </w:p>
    <w:tbl>
      <w:tblPr>
        <w:tblW w:w="8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161"/>
        <w:gridCol w:w="3686"/>
      </w:tblGrid>
      <w:tr w:rsidR="006C5DBA" w:rsidRPr="006C5DBA" w:rsidTr="006C5DBA">
        <w:trPr>
          <w:trHeight w:val="288"/>
        </w:trPr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D7F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b/>
                <w:bCs/>
                <w:sz w:val="22"/>
                <w:szCs w:val="22"/>
              </w:rPr>
              <w:t>Bruker</w:t>
            </w:r>
          </w:p>
        </w:tc>
        <w:tc>
          <w:tcPr>
            <w:tcW w:w="31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D7F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b/>
                <w:bCs/>
                <w:sz w:val="22"/>
                <w:szCs w:val="22"/>
              </w:rPr>
              <w:t>Rolle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2D7F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b/>
                <w:bCs/>
                <w:sz w:val="22"/>
                <w:szCs w:val="22"/>
              </w:rPr>
              <w:t>Tilgang til hvilke data</w:t>
            </w:r>
          </w:p>
        </w:tc>
      </w:tr>
      <w:tr w:rsidR="006C5DBA" w:rsidRPr="006C5DBA" w:rsidTr="006C5DBA">
        <w:trPr>
          <w:trHeight w:val="686"/>
        </w:trPr>
        <w:tc>
          <w:tcPr>
            <w:tcW w:w="2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2D7F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b/>
                <w:bCs/>
                <w:sz w:val="22"/>
                <w:szCs w:val="22"/>
              </w:rPr>
              <w:t>Generell</w:t>
            </w:r>
          </w:p>
        </w:tc>
        <w:tc>
          <w:tcPr>
            <w:tcW w:w="31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8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sz w:val="22"/>
                <w:szCs w:val="22"/>
              </w:rPr>
              <w:t>Bruker basert på</w:t>
            </w:r>
            <w:r w:rsidR="00F36209">
              <w:rPr>
                <w:rFonts w:asciiTheme="minorHAnsi" w:hAnsiTheme="minorHAnsi"/>
                <w:sz w:val="22"/>
                <w:szCs w:val="22"/>
              </w:rPr>
              <w:t xml:space="preserve"> OUS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6209">
              <w:rPr>
                <w:rFonts w:asciiTheme="minorHAnsi" w:hAnsiTheme="minorHAnsi"/>
                <w:sz w:val="22"/>
                <w:szCs w:val="22"/>
              </w:rPr>
              <w:t>b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>rukerID</w:t>
            </w:r>
          </w:p>
        </w:tc>
        <w:tc>
          <w:tcPr>
            <w:tcW w:w="36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8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F36209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sz w:val="22"/>
                <w:szCs w:val="22"/>
              </w:rPr>
              <w:t xml:space="preserve">Tilgang til aggregerte data </w:t>
            </w:r>
          </w:p>
          <w:p w:rsidR="006C5DBA" w:rsidRPr="006C5DBA" w:rsidRDefault="006C5DBA" w:rsidP="003F22F7">
            <w:pPr>
              <w:rPr>
                <w:rFonts w:asciiTheme="minorHAnsi" w:hAnsiTheme="minorHAnsi"/>
                <w:sz w:val="22"/>
                <w:szCs w:val="22"/>
              </w:rPr>
            </w:pPr>
            <w:r w:rsidRPr="009730EB">
              <w:rPr>
                <w:rFonts w:asciiTheme="minorHAnsi" w:hAnsiTheme="minorHAnsi"/>
                <w:sz w:val="16"/>
                <w:szCs w:val="16"/>
              </w:rPr>
              <w:t>(</w:t>
            </w:r>
            <w:r w:rsidR="003F22F7" w:rsidRPr="009730EB">
              <w:rPr>
                <w:rFonts w:asciiTheme="minorHAnsi" w:hAnsiTheme="minorHAnsi"/>
                <w:sz w:val="16"/>
                <w:szCs w:val="16"/>
              </w:rPr>
              <w:t xml:space="preserve">viser </w:t>
            </w:r>
            <w:r w:rsidR="00F36209" w:rsidRPr="009730EB">
              <w:rPr>
                <w:rFonts w:asciiTheme="minorHAnsi" w:hAnsiTheme="minorHAnsi"/>
                <w:sz w:val="16"/>
                <w:szCs w:val="16"/>
              </w:rPr>
              <w:t xml:space="preserve">kun treff på data som </w:t>
            </w:r>
            <w:r w:rsidR="003F22F7">
              <w:rPr>
                <w:rFonts w:asciiTheme="minorHAnsi" w:hAnsiTheme="minorHAnsi"/>
                <w:sz w:val="16"/>
                <w:szCs w:val="16"/>
              </w:rPr>
              <w:t>er anonyme, dvs. som ikke kan knyttes til en gruppe på 5 eller færre individer</w:t>
            </w:r>
            <w:r w:rsidRPr="009730EB">
              <w:rPr>
                <w:rFonts w:asciiTheme="minorHAnsi" w:hAnsiTheme="minorHAnsi"/>
                <w:sz w:val="16"/>
                <w:szCs w:val="16"/>
              </w:rPr>
              <w:t xml:space="preserve">)  </w:t>
            </w:r>
          </w:p>
        </w:tc>
      </w:tr>
      <w:tr w:rsidR="006C5DBA" w:rsidRPr="006C5DBA" w:rsidTr="006C5DBA">
        <w:trPr>
          <w:trHeight w:val="953"/>
        </w:trPr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2D7F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b/>
                <w:bCs/>
                <w:sz w:val="22"/>
                <w:szCs w:val="22"/>
              </w:rPr>
              <w:t>Kvalitet</w:t>
            </w:r>
          </w:p>
        </w:tc>
        <w:tc>
          <w:tcPr>
            <w:tcW w:w="3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F36209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sz w:val="22"/>
                <w:szCs w:val="22"/>
              </w:rPr>
              <w:t xml:space="preserve">Bruker basert på </w:t>
            </w:r>
            <w:r w:rsidR="00F36209">
              <w:rPr>
                <w:rFonts w:asciiTheme="minorHAnsi" w:hAnsiTheme="minorHAnsi"/>
                <w:sz w:val="22"/>
                <w:szCs w:val="22"/>
              </w:rPr>
              <w:t>OUS b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 xml:space="preserve">rukerID og arbeidsforhold i en eller flere organisasjonsenheter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C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F36209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sz w:val="22"/>
                <w:szCs w:val="22"/>
              </w:rPr>
              <w:t>Avidentifiserte data innenfor en eller flere organisasjonsenheter</w:t>
            </w:r>
            <w:r w:rsidR="00F3620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36209" w:rsidRPr="002101A6">
              <w:rPr>
                <w:rFonts w:asciiTheme="minorHAnsi" w:hAnsiTheme="minorHAnsi"/>
                <w:sz w:val="22"/>
                <w:szCs w:val="22"/>
              </w:rPr>
              <w:t xml:space="preserve">i samsvar med tjenstlig behov besluttet </w:t>
            </w:r>
            <w:r w:rsidR="00F36209">
              <w:rPr>
                <w:rFonts w:asciiTheme="minorHAnsi" w:hAnsiTheme="minorHAnsi"/>
                <w:sz w:val="22"/>
                <w:szCs w:val="22"/>
              </w:rPr>
              <w:t xml:space="preserve">og dokumentert </w:t>
            </w:r>
            <w:r w:rsidR="00F36209" w:rsidRPr="002101A6">
              <w:rPr>
                <w:rFonts w:asciiTheme="minorHAnsi" w:hAnsiTheme="minorHAnsi"/>
                <w:sz w:val="22"/>
                <w:szCs w:val="22"/>
              </w:rPr>
              <w:t>av leder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6C5DBA" w:rsidRPr="006C5DBA" w:rsidTr="006C5DBA">
        <w:trPr>
          <w:trHeight w:val="1444"/>
        </w:trPr>
        <w:tc>
          <w:tcPr>
            <w:tcW w:w="2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2D7F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972B3C" w:rsidP="001C7BD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</w:t>
            </w:r>
            <w:r w:rsidR="006C5DBA" w:rsidRPr="006C5DBA">
              <w:rPr>
                <w:rFonts w:asciiTheme="minorHAnsi" w:hAnsiTheme="minorHAnsi"/>
                <w:b/>
                <w:bCs/>
                <w:sz w:val="22"/>
                <w:szCs w:val="22"/>
              </w:rPr>
              <w:t>nalyse</w:t>
            </w:r>
          </w:p>
        </w:tc>
        <w:tc>
          <w:tcPr>
            <w:tcW w:w="31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8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4616C5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sz w:val="22"/>
                <w:szCs w:val="22"/>
              </w:rPr>
              <w:t xml:space="preserve">Bruker basert på </w:t>
            </w:r>
            <w:r w:rsidR="004616C5">
              <w:rPr>
                <w:rFonts w:asciiTheme="minorHAnsi" w:hAnsiTheme="minorHAnsi"/>
                <w:sz w:val="22"/>
                <w:szCs w:val="22"/>
              </w:rPr>
              <w:t xml:space="preserve">OUS 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>BrukerID og godk</w:t>
            </w:r>
            <w:r w:rsidR="004616C5">
              <w:rPr>
                <w:rFonts w:asciiTheme="minorHAnsi" w:hAnsiTheme="minorHAnsi"/>
                <w:sz w:val="22"/>
                <w:szCs w:val="22"/>
              </w:rPr>
              <w:t xml:space="preserve">jent hjemmel 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>(REK</w:t>
            </w:r>
            <w:r w:rsidR="00943FE6">
              <w:rPr>
                <w:rFonts w:asciiTheme="minorHAnsi" w:hAnsiTheme="minorHAnsi"/>
                <w:sz w:val="22"/>
                <w:szCs w:val="22"/>
              </w:rPr>
              <w:t>/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22F7">
              <w:rPr>
                <w:rFonts w:asciiTheme="minorHAnsi" w:hAnsiTheme="minorHAnsi"/>
                <w:sz w:val="22"/>
                <w:szCs w:val="22"/>
              </w:rPr>
              <w:t>p</w:t>
            </w:r>
            <w:r w:rsidR="00943FE6">
              <w:rPr>
                <w:rFonts w:asciiTheme="minorHAnsi" w:hAnsiTheme="minorHAnsi"/>
                <w:sz w:val="22"/>
                <w:szCs w:val="22"/>
              </w:rPr>
              <w:t xml:space="preserve">ersonvernombud, 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>etter egen prosedyre)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DD8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6C5DBA" w:rsidRPr="006C5DBA" w:rsidRDefault="006C5DBA" w:rsidP="001C7BD7">
            <w:pPr>
              <w:rPr>
                <w:rFonts w:asciiTheme="minorHAnsi" w:hAnsiTheme="minorHAnsi"/>
                <w:sz w:val="22"/>
                <w:szCs w:val="22"/>
              </w:rPr>
            </w:pPr>
            <w:r w:rsidRPr="006C5DBA">
              <w:rPr>
                <w:rFonts w:asciiTheme="minorHAnsi" w:hAnsiTheme="minorHAnsi"/>
                <w:sz w:val="22"/>
                <w:szCs w:val="22"/>
              </w:rPr>
              <w:t>Avidentifisert</w:t>
            </w:r>
            <w:r w:rsidR="003F22F7">
              <w:rPr>
                <w:rFonts w:asciiTheme="minorHAnsi" w:hAnsiTheme="minorHAnsi"/>
                <w:sz w:val="22"/>
                <w:szCs w:val="22"/>
              </w:rPr>
              <w:t>e</w:t>
            </w:r>
            <w:r w:rsidRPr="006C5D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 w:rsidR="00366DE3">
              <w:rPr>
                <w:rFonts w:asciiTheme="minorHAnsi" w:hAnsiTheme="minorHAnsi"/>
                <w:sz w:val="22"/>
                <w:szCs w:val="22"/>
              </w:rPr>
              <w:t>-</w:t>
            </w:r>
            <w:r w:rsidR="003F22F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alle organisasjonsenheter </w:t>
            </w:r>
            <w:r w:rsidR="008B206A">
              <w:rPr>
                <w:rFonts w:asciiTheme="minorHAnsi" w:hAnsiTheme="minorHAnsi"/>
                <w:sz w:val="22"/>
                <w:szCs w:val="22"/>
              </w:rPr>
              <w:t>i tidsbegrenset periode</w:t>
            </w:r>
          </w:p>
        </w:tc>
      </w:tr>
    </w:tbl>
    <w:p w:rsidR="004616C5" w:rsidRPr="009730EB" w:rsidRDefault="004616C5" w:rsidP="009730E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Samt</w:t>
      </w:r>
    </w:p>
    <w:p w:rsidR="004616C5" w:rsidRPr="002101A6" w:rsidRDefault="004616C5" w:rsidP="004616C5">
      <w:pPr>
        <w:pStyle w:val="Listeavsnit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101A6">
        <w:rPr>
          <w:rFonts w:asciiTheme="minorHAnsi" w:hAnsiTheme="minorHAnsi"/>
          <w:sz w:val="22"/>
          <w:szCs w:val="22"/>
        </w:rPr>
        <w:t xml:space="preserve">Faste uttrekk til andre systemer i tråd med godkjenning </w:t>
      </w:r>
      <w:r>
        <w:rPr>
          <w:rFonts w:asciiTheme="minorHAnsi" w:hAnsiTheme="minorHAnsi"/>
          <w:sz w:val="22"/>
          <w:szCs w:val="22"/>
        </w:rPr>
        <w:t>i tidsbegrenset periode</w:t>
      </w:r>
    </w:p>
    <w:p w:rsidR="004616C5" w:rsidRPr="002101A6" w:rsidRDefault="004616C5" w:rsidP="004616C5">
      <w:pPr>
        <w:pStyle w:val="Listeavsnitt"/>
        <w:numPr>
          <w:ilvl w:val="0"/>
          <w:numId w:val="14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2101A6">
        <w:rPr>
          <w:rFonts w:asciiTheme="minorHAnsi" w:hAnsiTheme="minorHAnsi"/>
          <w:sz w:val="22"/>
          <w:szCs w:val="22"/>
        </w:rPr>
        <w:t xml:space="preserve">Autorisert tilgang til identifiserbare data  </w:t>
      </w:r>
    </w:p>
    <w:p w:rsidR="006C5DBA" w:rsidRDefault="006C5DBA" w:rsidP="006C5DBA"/>
    <w:p w:rsidR="003F22F7" w:rsidRDefault="00782359" w:rsidP="00782359">
      <w:pPr>
        <w:rPr>
          <w:rFonts w:asciiTheme="minorHAnsi" w:hAnsiTheme="minorHAnsi"/>
          <w:sz w:val="22"/>
          <w:szCs w:val="22"/>
        </w:rPr>
      </w:pPr>
      <w:r w:rsidRPr="00782359">
        <w:rPr>
          <w:rFonts w:asciiTheme="minorHAnsi" w:hAnsiTheme="minorHAnsi"/>
          <w:sz w:val="22"/>
          <w:szCs w:val="22"/>
        </w:rPr>
        <w:t>Beslutninger om utlevering må følge de til enhver tid gjeldende styrende dokumente</w:t>
      </w:r>
      <w:r>
        <w:rPr>
          <w:rFonts w:asciiTheme="minorHAnsi" w:hAnsiTheme="minorHAnsi"/>
          <w:sz w:val="22"/>
          <w:szCs w:val="22"/>
        </w:rPr>
        <w:t xml:space="preserve">r ved OUS </w:t>
      </w:r>
      <w:r w:rsidRPr="00782359">
        <w:rPr>
          <w:rFonts w:asciiTheme="minorHAnsi" w:hAnsiTheme="minorHAnsi"/>
          <w:sz w:val="22"/>
          <w:szCs w:val="22"/>
        </w:rPr>
        <w:t xml:space="preserve">og må være i samsvar med konsesjonsbetingelser, registervedtekter, samtykker og gjeldende lovverk. </w:t>
      </w:r>
      <w:r w:rsidR="00CA613E">
        <w:rPr>
          <w:rFonts w:asciiTheme="minorHAnsi" w:hAnsiTheme="minorHAnsi"/>
          <w:sz w:val="22"/>
          <w:szCs w:val="22"/>
        </w:rPr>
        <w:t>Utlevering av alt annet enn anonyme datasett, forutsetter teknisk løsning som er risikovurdert og sikkerhetsmessig godkjent av informasjonssikkerhetsleder.</w:t>
      </w:r>
    </w:p>
    <w:p w:rsidR="003F22F7" w:rsidRDefault="003F22F7" w:rsidP="00782359">
      <w:pPr>
        <w:rPr>
          <w:rFonts w:asciiTheme="minorHAnsi" w:hAnsiTheme="minorHAnsi"/>
          <w:sz w:val="22"/>
          <w:szCs w:val="22"/>
        </w:rPr>
      </w:pPr>
    </w:p>
    <w:p w:rsidR="00782359" w:rsidRPr="00782359" w:rsidRDefault="003F22F7" w:rsidP="007823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 vises til egen prosedyre for utlevering som er opprettet i samråd med personvernombudet.</w:t>
      </w:r>
    </w:p>
    <w:p w:rsidR="00E11339" w:rsidRDefault="00E11339" w:rsidP="001D18BB">
      <w:pPr>
        <w:pStyle w:val="Brdtekstinnrykk2"/>
        <w:ind w:left="0"/>
        <w:rPr>
          <w:rFonts w:asciiTheme="minorHAnsi" w:hAnsiTheme="minorHAnsi"/>
          <w:bCs/>
          <w:sz w:val="22"/>
          <w:szCs w:val="22"/>
        </w:rPr>
      </w:pPr>
    </w:p>
    <w:p w:rsidR="00856F74" w:rsidRDefault="00856F74" w:rsidP="00E11339">
      <w:pPr>
        <w:rPr>
          <w:rFonts w:asciiTheme="minorHAnsi" w:hAnsiTheme="minorHAnsi"/>
          <w:b/>
          <w:sz w:val="22"/>
          <w:szCs w:val="22"/>
        </w:rPr>
      </w:pPr>
      <w:r w:rsidRPr="00917DE7">
        <w:rPr>
          <w:rFonts w:asciiTheme="minorHAnsi" w:hAnsiTheme="minorHAnsi"/>
          <w:b/>
          <w:sz w:val="22"/>
          <w:szCs w:val="22"/>
        </w:rPr>
        <w:t>§</w:t>
      </w:r>
      <w:r w:rsidR="00CB461B">
        <w:rPr>
          <w:rFonts w:asciiTheme="minorHAnsi" w:hAnsiTheme="minorHAnsi"/>
          <w:b/>
          <w:sz w:val="22"/>
          <w:szCs w:val="22"/>
        </w:rPr>
        <w:t>7 </w:t>
      </w:r>
      <w:r w:rsidRPr="00917DE7">
        <w:rPr>
          <w:rFonts w:asciiTheme="minorHAnsi" w:hAnsiTheme="minorHAnsi"/>
          <w:b/>
          <w:sz w:val="22"/>
          <w:szCs w:val="22"/>
        </w:rPr>
        <w:t>Systembeskrivelse</w:t>
      </w:r>
    </w:p>
    <w:p w:rsidR="00E11339" w:rsidRPr="00E11339" w:rsidRDefault="00E11339" w:rsidP="00E11339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Det henvises til løsningsdesign og risikovurdering av løsningen gjennomført av Sykehuspartner for detaljer knyttet til løsningen. Løsningen er basert på standard database</w:t>
      </w:r>
      <w:r w:rsidR="004616C5">
        <w:rPr>
          <w:rFonts w:asciiTheme="minorHAnsi" w:hAnsiTheme="minorHAnsi"/>
          <w:bCs/>
          <w:sz w:val="22"/>
          <w:szCs w:val="22"/>
        </w:rPr>
        <w:t>- datavarehus- og rapporterings</w:t>
      </w:r>
      <w:r>
        <w:rPr>
          <w:rFonts w:asciiTheme="minorHAnsi" w:hAnsiTheme="minorHAnsi"/>
          <w:bCs/>
          <w:sz w:val="22"/>
          <w:szCs w:val="22"/>
        </w:rPr>
        <w:t>verktøy</w:t>
      </w:r>
      <w:r w:rsidR="004616C5">
        <w:rPr>
          <w:rFonts w:asciiTheme="minorHAnsi" w:hAnsiTheme="minorHAnsi"/>
          <w:bCs/>
          <w:sz w:val="22"/>
          <w:szCs w:val="22"/>
        </w:rPr>
        <w:t>.</w:t>
      </w:r>
      <w:r w:rsidR="009730EB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Teknologi er Oracle basert.</w:t>
      </w:r>
    </w:p>
    <w:p w:rsidR="000A0454" w:rsidRPr="00917DE7" w:rsidRDefault="000A0454" w:rsidP="006D05A4">
      <w:pPr>
        <w:rPr>
          <w:rFonts w:asciiTheme="minorHAnsi" w:hAnsiTheme="minorHAnsi"/>
          <w:sz w:val="22"/>
          <w:szCs w:val="22"/>
        </w:rPr>
      </w:pPr>
    </w:p>
    <w:p w:rsidR="00856F74" w:rsidRPr="00917DE7" w:rsidRDefault="00E11339" w:rsidP="00E11339">
      <w:pPr>
        <w:keepNext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</w:t>
      </w:r>
      <w:r w:rsidR="002B7242">
        <w:rPr>
          <w:rFonts w:asciiTheme="minorHAnsi" w:hAnsiTheme="minorHAnsi"/>
          <w:b/>
          <w:sz w:val="22"/>
          <w:szCs w:val="22"/>
        </w:rPr>
        <w:t>8 </w:t>
      </w:r>
      <w:r w:rsidR="00856F74" w:rsidRPr="00917DE7">
        <w:rPr>
          <w:rFonts w:asciiTheme="minorHAnsi" w:hAnsiTheme="minorHAnsi"/>
          <w:b/>
          <w:sz w:val="22"/>
          <w:szCs w:val="22"/>
        </w:rPr>
        <w:t>Endring av vedtektene</w:t>
      </w:r>
    </w:p>
    <w:p w:rsidR="00856F74" w:rsidRDefault="008B206A" w:rsidP="00E11339">
      <w:pPr>
        <w:pStyle w:val="Brdtekstinnrykk2"/>
        <w:ind w:left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Systemeier kan endre vedtektene etter godkjenning i OUS ledermøte.</w:t>
      </w:r>
    </w:p>
    <w:p w:rsidR="008B206A" w:rsidRDefault="008B206A" w:rsidP="00856F74">
      <w:pPr>
        <w:keepNext/>
        <w:tabs>
          <w:tab w:val="left" w:pos="709"/>
          <w:tab w:val="left" w:pos="5670"/>
        </w:tabs>
        <w:ind w:left="709" w:firstLine="5"/>
        <w:rPr>
          <w:rFonts w:asciiTheme="minorHAnsi" w:hAnsiTheme="minorHAnsi"/>
          <w:b/>
          <w:bCs/>
          <w:sz w:val="22"/>
          <w:szCs w:val="22"/>
        </w:rPr>
      </w:pPr>
    </w:p>
    <w:p w:rsidR="00990A2C" w:rsidRDefault="00990A2C" w:rsidP="008B206A">
      <w:pPr>
        <w:keepNext/>
        <w:tabs>
          <w:tab w:val="left" w:pos="709"/>
          <w:tab w:val="left" w:pos="5670"/>
        </w:tabs>
        <w:ind w:firstLine="5"/>
        <w:rPr>
          <w:rFonts w:asciiTheme="minorHAnsi" w:hAnsiTheme="minorHAnsi"/>
          <w:sz w:val="22"/>
          <w:szCs w:val="22"/>
        </w:rPr>
      </w:pPr>
    </w:p>
    <w:p w:rsidR="00366DE3" w:rsidRDefault="00856F74" w:rsidP="008B206A">
      <w:pPr>
        <w:keepNext/>
        <w:tabs>
          <w:tab w:val="left" w:pos="709"/>
          <w:tab w:val="left" w:pos="5670"/>
        </w:tabs>
        <w:ind w:firstLine="5"/>
        <w:rPr>
          <w:rFonts w:asciiTheme="minorHAnsi" w:hAnsiTheme="minorHAnsi"/>
          <w:sz w:val="22"/>
          <w:szCs w:val="22"/>
        </w:rPr>
      </w:pPr>
      <w:r w:rsidRPr="00917DE7">
        <w:rPr>
          <w:rFonts w:asciiTheme="minorHAnsi" w:hAnsiTheme="minorHAnsi"/>
          <w:sz w:val="22"/>
          <w:szCs w:val="22"/>
        </w:rPr>
        <w:t xml:space="preserve">Oslo universitetssykehus, Dato: </w:t>
      </w:r>
    </w:p>
    <w:p w:rsidR="00856F74" w:rsidRPr="00917DE7" w:rsidRDefault="00856F74" w:rsidP="009730EB">
      <w:pPr>
        <w:keepNext/>
        <w:tabs>
          <w:tab w:val="left" w:pos="709"/>
          <w:tab w:val="left" w:pos="5670"/>
        </w:tabs>
        <w:rPr>
          <w:rFonts w:asciiTheme="minorHAnsi" w:hAnsiTheme="minorHAnsi"/>
          <w:sz w:val="22"/>
          <w:szCs w:val="22"/>
        </w:rPr>
      </w:pPr>
    </w:p>
    <w:p w:rsidR="00990A2C" w:rsidRDefault="00990A2C" w:rsidP="009730EB">
      <w:pPr>
        <w:keepNext/>
        <w:tabs>
          <w:tab w:val="left" w:pos="709"/>
          <w:tab w:val="left" w:pos="5670"/>
        </w:tabs>
        <w:rPr>
          <w:rFonts w:asciiTheme="minorHAnsi" w:hAnsiTheme="minorHAnsi"/>
          <w:sz w:val="22"/>
          <w:szCs w:val="22"/>
        </w:rPr>
      </w:pPr>
    </w:p>
    <w:p w:rsidR="00990A2C" w:rsidRPr="00917DE7" w:rsidRDefault="00990A2C" w:rsidP="009730EB">
      <w:pPr>
        <w:keepNext/>
        <w:tabs>
          <w:tab w:val="left" w:pos="709"/>
          <w:tab w:val="left" w:pos="5670"/>
        </w:tabs>
        <w:rPr>
          <w:rFonts w:asciiTheme="minorHAnsi" w:hAnsiTheme="minorHAnsi"/>
          <w:sz w:val="22"/>
          <w:szCs w:val="22"/>
        </w:rPr>
      </w:pPr>
    </w:p>
    <w:p w:rsidR="00856F74" w:rsidRPr="00917DE7" w:rsidRDefault="00856F74" w:rsidP="009730EB">
      <w:pPr>
        <w:keepNext/>
        <w:tabs>
          <w:tab w:val="left" w:pos="709"/>
          <w:tab w:val="left" w:pos="5670"/>
        </w:tabs>
        <w:rPr>
          <w:rFonts w:asciiTheme="minorHAnsi" w:hAnsiTheme="minorHAnsi"/>
          <w:sz w:val="22"/>
          <w:szCs w:val="22"/>
        </w:rPr>
      </w:pPr>
    </w:p>
    <w:p w:rsidR="00366DE3" w:rsidRDefault="006C69A4" w:rsidP="008B206A">
      <w:pPr>
        <w:keepNext/>
        <w:tabs>
          <w:tab w:val="left" w:pos="709"/>
          <w:tab w:val="left" w:pos="5670"/>
        </w:tabs>
        <w:ind w:left="5" w:firstLine="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Stab fag, pasientsikkerhet og samhandling</w:t>
      </w:r>
      <w:r w:rsidRPr="00917DE7" w:rsidDel="006C69A4">
        <w:rPr>
          <w:rFonts w:asciiTheme="minorHAnsi" w:hAnsiTheme="minorHAnsi"/>
          <w:sz w:val="22"/>
          <w:szCs w:val="22"/>
        </w:rPr>
        <w:t xml:space="preserve"> </w:t>
      </w:r>
      <w:r w:rsidR="00856F74" w:rsidRPr="00917DE7">
        <w:rPr>
          <w:rFonts w:asciiTheme="minorHAnsi" w:hAnsiTheme="minorHAnsi"/>
          <w:sz w:val="22"/>
          <w:szCs w:val="22"/>
        </w:rPr>
        <w:t>Oslo universitetssykehus</w:t>
      </w:r>
      <w:r w:rsidR="00366DE3">
        <w:rPr>
          <w:rFonts w:asciiTheme="minorHAnsi" w:hAnsiTheme="minorHAnsi"/>
          <w:sz w:val="22"/>
          <w:szCs w:val="22"/>
        </w:rPr>
        <w:t xml:space="preserve">: </w:t>
      </w:r>
    </w:p>
    <w:p w:rsidR="00856F74" w:rsidRDefault="00856F74">
      <w:pPr>
        <w:keepNext/>
        <w:tabs>
          <w:tab w:val="left" w:pos="709"/>
          <w:tab w:val="left" w:pos="5670"/>
        </w:tabs>
        <w:ind w:left="5" w:firstLine="5"/>
        <w:rPr>
          <w:rFonts w:asciiTheme="minorHAnsi" w:hAnsiTheme="minorHAnsi"/>
          <w:sz w:val="22"/>
          <w:szCs w:val="22"/>
        </w:rPr>
      </w:pPr>
    </w:p>
    <w:p w:rsidR="00990A2C" w:rsidRPr="00917DE7" w:rsidRDefault="00990A2C">
      <w:pPr>
        <w:keepNext/>
        <w:tabs>
          <w:tab w:val="left" w:pos="709"/>
          <w:tab w:val="left" w:pos="5670"/>
        </w:tabs>
        <w:ind w:left="5" w:firstLine="5"/>
        <w:rPr>
          <w:rFonts w:asciiTheme="minorHAnsi" w:hAnsiTheme="minorHAnsi"/>
          <w:sz w:val="22"/>
          <w:szCs w:val="22"/>
        </w:rPr>
      </w:pPr>
    </w:p>
    <w:sectPr w:rsidR="00990A2C" w:rsidRPr="00917DE7" w:rsidSect="00DC49D1">
      <w:headerReference w:type="default" r:id="rId11"/>
      <w:footerReference w:type="even" r:id="rId12"/>
      <w:footerReference w:type="defaul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80" w:rsidRDefault="002A2680">
      <w:r>
        <w:separator/>
      </w:r>
    </w:p>
  </w:endnote>
  <w:endnote w:type="continuationSeparator" w:id="0">
    <w:p w:rsidR="002A2680" w:rsidRDefault="002A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74" w:rsidRDefault="00856F7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856F74" w:rsidRDefault="00856F7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F74" w:rsidRDefault="00856F7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E5D2E">
      <w:rPr>
        <w:rStyle w:val="Sidetall"/>
        <w:noProof/>
      </w:rPr>
      <w:t>2</w:t>
    </w:r>
    <w:r>
      <w:rPr>
        <w:rStyle w:val="Sidetall"/>
      </w:rPr>
      <w:fldChar w:fldCharType="end"/>
    </w:r>
  </w:p>
  <w:p w:rsidR="00502681" w:rsidRDefault="00F92EF9" w:rsidP="00502681">
    <w:pPr>
      <w:pStyle w:val="Bunntekst"/>
      <w:ind w:right="360"/>
      <w:rPr>
        <w:sz w:val="18"/>
        <w:szCs w:val="18"/>
      </w:rPr>
    </w:pPr>
    <w:r w:rsidRPr="006D05A4">
      <w:rPr>
        <w:sz w:val="18"/>
        <w:szCs w:val="18"/>
      </w:rPr>
      <w:t xml:space="preserve">Vedtekter for Klinisk datavarehus, </w:t>
    </w:r>
    <w:r w:rsidR="00856F74" w:rsidRPr="006D05A4">
      <w:rPr>
        <w:sz w:val="18"/>
        <w:szCs w:val="18"/>
      </w:rPr>
      <w:t>Oslo universitetssykehus</w:t>
    </w:r>
    <w:r w:rsidR="00502681">
      <w:rPr>
        <w:sz w:val="18"/>
        <w:szCs w:val="18"/>
      </w:rPr>
      <w:t xml:space="preserve"> </w:t>
    </w:r>
    <w:r w:rsidR="00502681" w:rsidRPr="00502681">
      <w:rPr>
        <w:sz w:val="18"/>
        <w:szCs w:val="18"/>
      </w:rPr>
      <w:t xml:space="preserve">– saksnummer  ephorte 2016/17513. </w:t>
    </w:r>
  </w:p>
  <w:p w:rsidR="00502681" w:rsidRPr="00502681" w:rsidRDefault="00502681" w:rsidP="00502681">
    <w:pPr>
      <w:pStyle w:val="Bunntekst"/>
      <w:ind w:right="360"/>
      <w:rPr>
        <w:sz w:val="18"/>
        <w:szCs w:val="18"/>
      </w:rPr>
    </w:pPr>
    <w:r w:rsidRPr="00502681">
      <w:rPr>
        <w:sz w:val="18"/>
        <w:szCs w:val="18"/>
      </w:rPr>
      <w:t>OUS Leder</w:t>
    </w:r>
    <w:r w:rsidR="00DC231A">
      <w:rPr>
        <w:sz w:val="18"/>
        <w:szCs w:val="18"/>
      </w:rPr>
      <w:t>møte 3/10/17 sak 281/17 vedtatt.</w:t>
    </w:r>
  </w:p>
  <w:p w:rsidR="00502681" w:rsidRPr="006D05A4" w:rsidRDefault="00502681">
    <w:pPr>
      <w:pStyle w:val="Bunnteks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80" w:rsidRDefault="002A2680">
      <w:r>
        <w:separator/>
      </w:r>
    </w:p>
  </w:footnote>
  <w:footnote w:type="continuationSeparator" w:id="0">
    <w:p w:rsidR="002A2680" w:rsidRDefault="002A2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99" w:rsidRPr="008126A3" w:rsidRDefault="00BD1099">
    <w:pPr>
      <w:pStyle w:val="Topptekst"/>
      <w:rPr>
        <w:sz w:val="48"/>
        <w:szCs w:val="48"/>
      </w:rPr>
    </w:pPr>
    <w:r>
      <w:rPr>
        <w:noProof/>
      </w:rPr>
      <w:drawing>
        <wp:inline distT="0" distB="0" distL="0" distR="0" wp14:anchorId="10E1A52C" wp14:editId="3B8A43F4">
          <wp:extent cx="1720850" cy="375520"/>
          <wp:effectExtent l="0" t="0" r="0" b="5715"/>
          <wp:docPr id="2" name="Bilde 2" descr="ous-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s-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978" cy="375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B34">
      <w:tab/>
    </w:r>
    <w:r w:rsidR="00397B3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DB"/>
    <w:multiLevelType w:val="hybridMultilevel"/>
    <w:tmpl w:val="74BE00F2"/>
    <w:lvl w:ilvl="0" w:tplc="EF309F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43EDD"/>
    <w:multiLevelType w:val="hybridMultilevel"/>
    <w:tmpl w:val="EA22D2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038120E2"/>
    <w:multiLevelType w:val="hybridMultilevel"/>
    <w:tmpl w:val="E034A43C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1683F"/>
    <w:multiLevelType w:val="hybridMultilevel"/>
    <w:tmpl w:val="1ABC111C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FFFFFFFF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>
    <w:nsid w:val="13F71444"/>
    <w:multiLevelType w:val="hybridMultilevel"/>
    <w:tmpl w:val="70FC0C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4A81914"/>
    <w:multiLevelType w:val="hybridMultilevel"/>
    <w:tmpl w:val="FB940E4A"/>
    <w:lvl w:ilvl="0" w:tplc="0414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6">
    <w:nsid w:val="1DB60E3B"/>
    <w:multiLevelType w:val="hybridMultilevel"/>
    <w:tmpl w:val="2CFAB9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E207A9"/>
    <w:multiLevelType w:val="hybridMultilevel"/>
    <w:tmpl w:val="238C20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406CEE"/>
    <w:multiLevelType w:val="hybridMultilevel"/>
    <w:tmpl w:val="68866DAA"/>
    <w:lvl w:ilvl="0" w:tplc="9F40D44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1C0698BE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565CA3EA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EE5A8456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4B04340A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E768237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EC01C6A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8826B51A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44A496E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99A22CE"/>
    <w:multiLevelType w:val="hybridMultilevel"/>
    <w:tmpl w:val="E42AD27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0">
    <w:nsid w:val="2F5214CD"/>
    <w:multiLevelType w:val="hybridMultilevel"/>
    <w:tmpl w:val="B48E3B80"/>
    <w:lvl w:ilvl="0" w:tplc="0414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F4002DDC">
      <w:numFmt w:val="bullet"/>
      <w:lvlText w:val="•"/>
      <w:lvlJc w:val="left"/>
      <w:pPr>
        <w:ind w:left="1441" w:hanging="360"/>
      </w:pPr>
      <w:rPr>
        <w:rFonts w:ascii="Calibri" w:eastAsia="Times New Roman" w:hAnsi="Calibri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>
    <w:nsid w:val="35FE7D9A"/>
    <w:multiLevelType w:val="hybridMultilevel"/>
    <w:tmpl w:val="A7B08B4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B5B7F"/>
    <w:multiLevelType w:val="multilevel"/>
    <w:tmpl w:val="A7FC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</w:abstractNum>
  <w:abstractNum w:abstractNumId="13">
    <w:nsid w:val="3B61287E"/>
    <w:multiLevelType w:val="hybridMultilevel"/>
    <w:tmpl w:val="3E92FC8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>
    <w:nsid w:val="3C886D71"/>
    <w:multiLevelType w:val="hybridMultilevel"/>
    <w:tmpl w:val="96BE901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592841"/>
    <w:multiLevelType w:val="hybridMultilevel"/>
    <w:tmpl w:val="FB7EBCD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2D77B0F"/>
    <w:multiLevelType w:val="hybridMultilevel"/>
    <w:tmpl w:val="638C5C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7">
    <w:nsid w:val="4B58447A"/>
    <w:multiLevelType w:val="hybridMultilevel"/>
    <w:tmpl w:val="921E0A5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FC55FB"/>
    <w:multiLevelType w:val="hybridMultilevel"/>
    <w:tmpl w:val="ABAEB6C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54EC3702"/>
    <w:multiLevelType w:val="hybridMultilevel"/>
    <w:tmpl w:val="F0163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6361B1A"/>
    <w:multiLevelType w:val="hybridMultilevel"/>
    <w:tmpl w:val="F86E32AE"/>
    <w:lvl w:ilvl="0" w:tplc="0414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  <w:b w:val="0"/>
        <w:sz w:val="24"/>
      </w:rPr>
    </w:lvl>
    <w:lvl w:ilvl="1" w:tplc="0414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1">
    <w:nsid w:val="57B2230F"/>
    <w:multiLevelType w:val="hybridMultilevel"/>
    <w:tmpl w:val="9D206292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0F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304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5B5F1BB3"/>
    <w:multiLevelType w:val="hybridMultilevel"/>
    <w:tmpl w:val="A75CE49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632C08"/>
    <w:multiLevelType w:val="multilevel"/>
    <w:tmpl w:val="A7FCE7E2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  <w:rPr>
        <w:rFonts w:ascii="Times New Roman" w:hAnsi="Times New Roman" w:cs="Times New Roman"/>
      </w:rPr>
    </w:lvl>
  </w:abstractNum>
  <w:abstractNum w:abstractNumId="24">
    <w:nsid w:val="645C7822"/>
    <w:multiLevelType w:val="multilevel"/>
    <w:tmpl w:val="A7FCE7E2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  <w:rPr>
        <w:rFonts w:ascii="Times New Roman" w:hAnsi="Times New Roman" w:cs="Times New Roman"/>
      </w:rPr>
    </w:lvl>
  </w:abstractNum>
  <w:abstractNum w:abstractNumId="25">
    <w:nsid w:val="68710C13"/>
    <w:multiLevelType w:val="hybridMultilevel"/>
    <w:tmpl w:val="C23CEEA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BA0708"/>
    <w:multiLevelType w:val="multilevel"/>
    <w:tmpl w:val="A7FCE7E2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  <w:rPr>
        <w:rFonts w:ascii="Times New Roman" w:hAnsi="Times New Roman" w:cs="Times New Roman"/>
      </w:rPr>
    </w:lvl>
  </w:abstractNum>
  <w:abstractNum w:abstractNumId="27">
    <w:nsid w:val="6A046D56"/>
    <w:multiLevelType w:val="hybridMultilevel"/>
    <w:tmpl w:val="76D661A8"/>
    <w:lvl w:ilvl="0" w:tplc="041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8">
    <w:nsid w:val="6EEC2D8F"/>
    <w:multiLevelType w:val="hybridMultilevel"/>
    <w:tmpl w:val="F62445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27DE4"/>
    <w:multiLevelType w:val="hybridMultilevel"/>
    <w:tmpl w:val="6ED8B1C8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8E96225"/>
    <w:multiLevelType w:val="hybridMultilevel"/>
    <w:tmpl w:val="BEE2822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1"/>
  </w:num>
  <w:num w:numId="4">
    <w:abstractNumId w:val="25"/>
  </w:num>
  <w:num w:numId="5">
    <w:abstractNumId w:val="29"/>
  </w:num>
  <w:num w:numId="6">
    <w:abstractNumId w:val="18"/>
  </w:num>
  <w:num w:numId="7">
    <w:abstractNumId w:val="0"/>
  </w:num>
  <w:num w:numId="8">
    <w:abstractNumId w:val="20"/>
  </w:num>
  <w:num w:numId="9">
    <w:abstractNumId w:val="10"/>
  </w:num>
  <w:num w:numId="10">
    <w:abstractNumId w:val="14"/>
  </w:num>
  <w:num w:numId="11">
    <w:abstractNumId w:val="11"/>
  </w:num>
  <w:num w:numId="12">
    <w:abstractNumId w:val="28"/>
  </w:num>
  <w:num w:numId="13">
    <w:abstractNumId w:val="30"/>
  </w:num>
  <w:num w:numId="14">
    <w:abstractNumId w:val="7"/>
  </w:num>
  <w:num w:numId="15">
    <w:abstractNumId w:val="22"/>
  </w:num>
  <w:num w:numId="16">
    <w:abstractNumId w:val="12"/>
  </w:num>
  <w:num w:numId="17">
    <w:abstractNumId w:val="16"/>
  </w:num>
  <w:num w:numId="18">
    <w:abstractNumId w:val="27"/>
  </w:num>
  <w:num w:numId="19">
    <w:abstractNumId w:val="15"/>
  </w:num>
  <w:num w:numId="20">
    <w:abstractNumId w:val="2"/>
  </w:num>
  <w:num w:numId="21">
    <w:abstractNumId w:val="17"/>
  </w:num>
  <w:num w:numId="22">
    <w:abstractNumId w:val="26"/>
  </w:num>
  <w:num w:numId="23">
    <w:abstractNumId w:val="23"/>
  </w:num>
  <w:num w:numId="24">
    <w:abstractNumId w:val="24"/>
  </w:num>
  <w:num w:numId="25">
    <w:abstractNumId w:val="13"/>
  </w:num>
  <w:num w:numId="26">
    <w:abstractNumId w:val="6"/>
  </w:num>
  <w:num w:numId="27">
    <w:abstractNumId w:val="19"/>
  </w:num>
  <w:num w:numId="28">
    <w:abstractNumId w:val="1"/>
  </w:num>
  <w:num w:numId="29">
    <w:abstractNumId w:val="9"/>
  </w:num>
  <w:num w:numId="30">
    <w:abstractNumId w:val="4"/>
  </w:num>
  <w:num w:numId="31">
    <w:abstractNumId w:val="5"/>
  </w:num>
  <w:num w:numId="32">
    <w:abstractNumId w:val="16"/>
  </w:num>
  <w:num w:numId="3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64"/>
    <w:rsid w:val="000201F2"/>
    <w:rsid w:val="00032059"/>
    <w:rsid w:val="0005356A"/>
    <w:rsid w:val="00056B10"/>
    <w:rsid w:val="000657D0"/>
    <w:rsid w:val="00087CCB"/>
    <w:rsid w:val="000A0454"/>
    <w:rsid w:val="000C2BE0"/>
    <w:rsid w:val="000C332A"/>
    <w:rsid w:val="000C6C74"/>
    <w:rsid w:val="00120FB8"/>
    <w:rsid w:val="001309FA"/>
    <w:rsid w:val="00162463"/>
    <w:rsid w:val="00186DDE"/>
    <w:rsid w:val="00191BDF"/>
    <w:rsid w:val="0019372C"/>
    <w:rsid w:val="001D18BB"/>
    <w:rsid w:val="002101A6"/>
    <w:rsid w:val="00210C8B"/>
    <w:rsid w:val="00216219"/>
    <w:rsid w:val="0021739F"/>
    <w:rsid w:val="00242290"/>
    <w:rsid w:val="002A2680"/>
    <w:rsid w:val="002B7242"/>
    <w:rsid w:val="002F43EB"/>
    <w:rsid w:val="00332137"/>
    <w:rsid w:val="00332D33"/>
    <w:rsid w:val="00341E30"/>
    <w:rsid w:val="00366DE3"/>
    <w:rsid w:val="00367A58"/>
    <w:rsid w:val="00397B34"/>
    <w:rsid w:val="003F22F7"/>
    <w:rsid w:val="003F41CA"/>
    <w:rsid w:val="004046AD"/>
    <w:rsid w:val="00434B9A"/>
    <w:rsid w:val="00456BF8"/>
    <w:rsid w:val="004616C5"/>
    <w:rsid w:val="004C6F1F"/>
    <w:rsid w:val="004F0268"/>
    <w:rsid w:val="00502681"/>
    <w:rsid w:val="00543B67"/>
    <w:rsid w:val="00546EBB"/>
    <w:rsid w:val="00553982"/>
    <w:rsid w:val="0055544E"/>
    <w:rsid w:val="00561132"/>
    <w:rsid w:val="005643AE"/>
    <w:rsid w:val="00567C63"/>
    <w:rsid w:val="00582712"/>
    <w:rsid w:val="005B5D27"/>
    <w:rsid w:val="005C1AD3"/>
    <w:rsid w:val="00617A5A"/>
    <w:rsid w:val="0062173E"/>
    <w:rsid w:val="006340DF"/>
    <w:rsid w:val="0066025F"/>
    <w:rsid w:val="00661950"/>
    <w:rsid w:val="00696A38"/>
    <w:rsid w:val="006C5DBA"/>
    <w:rsid w:val="006C69A4"/>
    <w:rsid w:val="006D05A4"/>
    <w:rsid w:val="006D3D07"/>
    <w:rsid w:val="006E1339"/>
    <w:rsid w:val="006E2085"/>
    <w:rsid w:val="007011BE"/>
    <w:rsid w:val="00715A5B"/>
    <w:rsid w:val="00746B98"/>
    <w:rsid w:val="00746F76"/>
    <w:rsid w:val="0077291E"/>
    <w:rsid w:val="00782359"/>
    <w:rsid w:val="007A0358"/>
    <w:rsid w:val="007D6164"/>
    <w:rsid w:val="007E5D2E"/>
    <w:rsid w:val="008126A3"/>
    <w:rsid w:val="008134A5"/>
    <w:rsid w:val="00814C36"/>
    <w:rsid w:val="00815AC2"/>
    <w:rsid w:val="008167A5"/>
    <w:rsid w:val="008209A9"/>
    <w:rsid w:val="008231BF"/>
    <w:rsid w:val="008306D3"/>
    <w:rsid w:val="008519BD"/>
    <w:rsid w:val="00855BBC"/>
    <w:rsid w:val="00856F74"/>
    <w:rsid w:val="0087709D"/>
    <w:rsid w:val="00891BDA"/>
    <w:rsid w:val="00893DC0"/>
    <w:rsid w:val="008B206A"/>
    <w:rsid w:val="008B6A1B"/>
    <w:rsid w:val="008D5DB5"/>
    <w:rsid w:val="008D7FEE"/>
    <w:rsid w:val="0090347C"/>
    <w:rsid w:val="00917DE7"/>
    <w:rsid w:val="00934198"/>
    <w:rsid w:val="00943FE6"/>
    <w:rsid w:val="009448F0"/>
    <w:rsid w:val="009456F9"/>
    <w:rsid w:val="00953167"/>
    <w:rsid w:val="00972B3C"/>
    <w:rsid w:val="009730EB"/>
    <w:rsid w:val="00973D42"/>
    <w:rsid w:val="00990A2C"/>
    <w:rsid w:val="0099660D"/>
    <w:rsid w:val="009A33AF"/>
    <w:rsid w:val="009D3F61"/>
    <w:rsid w:val="00A07BE6"/>
    <w:rsid w:val="00A3569F"/>
    <w:rsid w:val="00A70C23"/>
    <w:rsid w:val="00A81F0B"/>
    <w:rsid w:val="00A83C9F"/>
    <w:rsid w:val="00A92B33"/>
    <w:rsid w:val="00AD08B3"/>
    <w:rsid w:val="00AE54A0"/>
    <w:rsid w:val="00AE7516"/>
    <w:rsid w:val="00AF7C52"/>
    <w:rsid w:val="00B2389A"/>
    <w:rsid w:val="00B31B95"/>
    <w:rsid w:val="00B3527F"/>
    <w:rsid w:val="00B41F3A"/>
    <w:rsid w:val="00B93226"/>
    <w:rsid w:val="00BB26AF"/>
    <w:rsid w:val="00BB3B6B"/>
    <w:rsid w:val="00BC4716"/>
    <w:rsid w:val="00BD1099"/>
    <w:rsid w:val="00BF2619"/>
    <w:rsid w:val="00C11061"/>
    <w:rsid w:val="00C13FE7"/>
    <w:rsid w:val="00C300F4"/>
    <w:rsid w:val="00C97666"/>
    <w:rsid w:val="00CA613E"/>
    <w:rsid w:val="00CB461B"/>
    <w:rsid w:val="00CF5C92"/>
    <w:rsid w:val="00D85AC9"/>
    <w:rsid w:val="00D90AE6"/>
    <w:rsid w:val="00DA7674"/>
    <w:rsid w:val="00DB1C43"/>
    <w:rsid w:val="00DB54FF"/>
    <w:rsid w:val="00DB5D4A"/>
    <w:rsid w:val="00DC231A"/>
    <w:rsid w:val="00DC49D1"/>
    <w:rsid w:val="00E11339"/>
    <w:rsid w:val="00E87B8E"/>
    <w:rsid w:val="00EB17C9"/>
    <w:rsid w:val="00EF2234"/>
    <w:rsid w:val="00F20F68"/>
    <w:rsid w:val="00F36209"/>
    <w:rsid w:val="00F55635"/>
    <w:rsid w:val="00F63EBA"/>
    <w:rsid w:val="00F729BA"/>
    <w:rsid w:val="00F92EF9"/>
    <w:rsid w:val="00FA6BD3"/>
    <w:rsid w:val="00FC6E64"/>
    <w:rsid w:val="00FE476C"/>
    <w:rsid w:val="00FF0C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32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rdtekst2">
    <w:name w:val="Body Text 2"/>
    <w:basedOn w:val="Normal"/>
    <w:semiHidden/>
    <w:rPr>
      <w:sz w:val="22"/>
    </w:rPr>
  </w:style>
  <w:style w:type="paragraph" w:styleId="Brdtekstinnrykk2">
    <w:name w:val="Body Text Indent 2"/>
    <w:basedOn w:val="Normal"/>
    <w:link w:val="Brdtekstinnrykk2Tegn"/>
    <w:pPr>
      <w:ind w:left="708"/>
    </w:p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3">
    <w:name w:val="Body Text 3"/>
    <w:basedOn w:val="Normal"/>
    <w:semiHidden/>
    <w:rPr>
      <w:sz w:val="20"/>
    </w:rPr>
  </w:style>
  <w:style w:type="paragraph" w:styleId="Bobletekst">
    <w:name w:val="Balloon Text"/>
    <w:basedOn w:val="Normal"/>
    <w:semiHidden/>
    <w:rPr>
      <w:rFonts w:ascii="Lucida Grande" w:hAnsi="Lucida Grande"/>
      <w:sz w:val="18"/>
      <w:szCs w:val="18"/>
    </w:rPr>
  </w:style>
  <w:style w:type="character" w:styleId="Merknadsreferanse">
    <w:name w:val="annotation reference"/>
    <w:basedOn w:val="Standardskriftforavsnitt"/>
    <w:semiHidden/>
    <w:unhideWhenUsed/>
    <w:rPr>
      <w:sz w:val="18"/>
      <w:szCs w:val="18"/>
    </w:rPr>
  </w:style>
  <w:style w:type="paragraph" w:styleId="Merknadstekst">
    <w:name w:val="annotation text"/>
    <w:basedOn w:val="Normal"/>
    <w:semiHidden/>
    <w:unhideWhenUsed/>
  </w:style>
  <w:style w:type="character" w:customStyle="1" w:styleId="CommentTextChar">
    <w:name w:val="Comment Text Char"/>
    <w:basedOn w:val="Standardskriftforavsnitt"/>
    <w:semiHidden/>
    <w:rPr>
      <w:noProof w:val="0"/>
      <w:sz w:val="24"/>
      <w:szCs w:val="24"/>
      <w:lang w:val="nb-NO" w:eastAsia="nb-NO"/>
    </w:rPr>
  </w:style>
  <w:style w:type="paragraph" w:styleId="Kommentaremne">
    <w:name w:val="annotation subject"/>
    <w:basedOn w:val="Merknadstekst"/>
    <w:next w:val="Merknadstekst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semiHidden/>
    <w:rPr>
      <w:b/>
      <w:bCs/>
      <w:noProof w:val="0"/>
      <w:sz w:val="24"/>
      <w:szCs w:val="24"/>
      <w:lang w:val="nb-NO" w:eastAsia="nb-NO"/>
    </w:rPr>
  </w:style>
  <w:style w:type="character" w:customStyle="1" w:styleId="Heading1Char">
    <w:name w:val="Heading 1 Char"/>
    <w:basedOn w:val="Standardskriftforavsnitt"/>
    <w:rPr>
      <w:rFonts w:ascii="Calibri" w:eastAsia="Times New Roman" w:hAnsi="Calibri" w:cs="Times New Roman"/>
      <w:b/>
      <w:bCs/>
      <w:noProof w:val="0"/>
      <w:kern w:val="32"/>
      <w:sz w:val="32"/>
      <w:szCs w:val="32"/>
      <w:lang w:val="nb-NO" w:eastAsia="nb-NO"/>
    </w:rPr>
  </w:style>
  <w:style w:type="paragraph" w:customStyle="1" w:styleId="Fargerikskyggelegging-uthevingsfarge11">
    <w:name w:val="Fargerik skyggelegging - uthevingsfarge 11"/>
    <w:hidden/>
    <w:semiHidden/>
    <w:rPr>
      <w:sz w:val="24"/>
      <w:szCs w:val="24"/>
    </w:rPr>
  </w:style>
  <w:style w:type="character" w:customStyle="1" w:styleId="Brdtekstinnrykk2Tegn">
    <w:name w:val="Brødtekstinnrykk 2 Tegn"/>
    <w:basedOn w:val="Standardskriftforavsnitt"/>
    <w:link w:val="Brdtekstinnrykk2"/>
    <w:rsid w:val="00232CB7"/>
    <w:rPr>
      <w:sz w:val="24"/>
      <w:szCs w:val="24"/>
      <w:lang w:val="nb-NO" w:eastAsia="nb-NO"/>
    </w:rPr>
  </w:style>
  <w:style w:type="paragraph" w:styleId="Listeavsnitt">
    <w:name w:val="List Paragraph"/>
    <w:basedOn w:val="Normal"/>
    <w:uiPriority w:val="99"/>
    <w:qFormat/>
    <w:rsid w:val="00F92EF9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32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93226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93226"/>
    <w:rPr>
      <w:sz w:val="16"/>
      <w:szCs w:val="16"/>
    </w:rPr>
  </w:style>
  <w:style w:type="paragraph" w:customStyle="1" w:styleId="BodyTextIndent1">
    <w:name w:val="Body Text Indent1"/>
    <w:basedOn w:val="Normal"/>
    <w:rsid w:val="00B93226"/>
    <w:pPr>
      <w:ind w:left="1080"/>
    </w:pPr>
    <w:rPr>
      <w:noProof/>
      <w:lang w:eastAsia="en-US"/>
    </w:rPr>
  </w:style>
  <w:style w:type="paragraph" w:customStyle="1" w:styleId="Listeavsnitt1">
    <w:name w:val="Listeavsnitt1"/>
    <w:basedOn w:val="Normal"/>
    <w:qFormat/>
    <w:rsid w:val="00B93226"/>
    <w:pPr>
      <w:ind w:left="720"/>
    </w:pPr>
    <w:rPr>
      <w:rFonts w:ascii="Calibri" w:hAnsi="Calibri"/>
      <w:noProof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943FE6"/>
    <w:rPr>
      <w:color w:val="0000FF" w:themeColor="hyperlink"/>
      <w:u w:val="single"/>
    </w:rPr>
  </w:style>
  <w:style w:type="paragraph" w:customStyle="1" w:styleId="Bodycopy">
    <w:name w:val="Body copy"/>
    <w:link w:val="BodycopyChar"/>
    <w:qFormat/>
    <w:rsid w:val="00815AC2"/>
    <w:pPr>
      <w:spacing w:after="120"/>
    </w:pPr>
    <w:rPr>
      <w:rFonts w:ascii="Arial" w:eastAsia="Times" w:hAnsi="Arial"/>
      <w:color w:val="000000"/>
      <w:sz w:val="24"/>
      <w:lang w:val="en-GB" w:eastAsia="en-US"/>
    </w:rPr>
  </w:style>
  <w:style w:type="character" w:customStyle="1" w:styleId="BodycopyChar">
    <w:name w:val="Body copy Char"/>
    <w:link w:val="Bodycopy"/>
    <w:rsid w:val="00815AC2"/>
    <w:rPr>
      <w:rFonts w:ascii="Arial" w:eastAsia="Times" w:hAnsi="Arial"/>
      <w:color w:val="000000"/>
      <w:sz w:val="24"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F729BA"/>
    <w:rPr>
      <w:color w:val="800080" w:themeColor="followedHyperlink"/>
      <w:u w:val="single"/>
    </w:rPr>
  </w:style>
  <w:style w:type="paragraph" w:customStyle="1" w:styleId="Default">
    <w:name w:val="Default"/>
    <w:rsid w:val="005026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32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rdtekst2">
    <w:name w:val="Body Text 2"/>
    <w:basedOn w:val="Normal"/>
    <w:semiHidden/>
    <w:rPr>
      <w:sz w:val="22"/>
    </w:rPr>
  </w:style>
  <w:style w:type="paragraph" w:styleId="Brdtekstinnrykk2">
    <w:name w:val="Body Text Indent 2"/>
    <w:basedOn w:val="Normal"/>
    <w:link w:val="Brdtekstinnrykk2Tegn"/>
    <w:pPr>
      <w:ind w:left="708"/>
    </w:p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3">
    <w:name w:val="Body Text 3"/>
    <w:basedOn w:val="Normal"/>
    <w:semiHidden/>
    <w:rPr>
      <w:sz w:val="20"/>
    </w:rPr>
  </w:style>
  <w:style w:type="paragraph" w:styleId="Bobletekst">
    <w:name w:val="Balloon Text"/>
    <w:basedOn w:val="Normal"/>
    <w:semiHidden/>
    <w:rPr>
      <w:rFonts w:ascii="Lucida Grande" w:hAnsi="Lucida Grande"/>
      <w:sz w:val="18"/>
      <w:szCs w:val="18"/>
    </w:rPr>
  </w:style>
  <w:style w:type="character" w:styleId="Merknadsreferanse">
    <w:name w:val="annotation reference"/>
    <w:basedOn w:val="Standardskriftforavsnitt"/>
    <w:semiHidden/>
    <w:unhideWhenUsed/>
    <w:rPr>
      <w:sz w:val="18"/>
      <w:szCs w:val="18"/>
    </w:rPr>
  </w:style>
  <w:style w:type="paragraph" w:styleId="Merknadstekst">
    <w:name w:val="annotation text"/>
    <w:basedOn w:val="Normal"/>
    <w:semiHidden/>
    <w:unhideWhenUsed/>
  </w:style>
  <w:style w:type="character" w:customStyle="1" w:styleId="CommentTextChar">
    <w:name w:val="Comment Text Char"/>
    <w:basedOn w:val="Standardskriftforavsnitt"/>
    <w:semiHidden/>
    <w:rPr>
      <w:noProof w:val="0"/>
      <w:sz w:val="24"/>
      <w:szCs w:val="24"/>
      <w:lang w:val="nb-NO" w:eastAsia="nb-NO"/>
    </w:rPr>
  </w:style>
  <w:style w:type="paragraph" w:styleId="Kommentaremne">
    <w:name w:val="annotation subject"/>
    <w:basedOn w:val="Merknadstekst"/>
    <w:next w:val="Merknadstekst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semiHidden/>
    <w:rPr>
      <w:b/>
      <w:bCs/>
      <w:noProof w:val="0"/>
      <w:sz w:val="24"/>
      <w:szCs w:val="24"/>
      <w:lang w:val="nb-NO" w:eastAsia="nb-NO"/>
    </w:rPr>
  </w:style>
  <w:style w:type="character" w:customStyle="1" w:styleId="Heading1Char">
    <w:name w:val="Heading 1 Char"/>
    <w:basedOn w:val="Standardskriftforavsnitt"/>
    <w:rPr>
      <w:rFonts w:ascii="Calibri" w:eastAsia="Times New Roman" w:hAnsi="Calibri" w:cs="Times New Roman"/>
      <w:b/>
      <w:bCs/>
      <w:noProof w:val="0"/>
      <w:kern w:val="32"/>
      <w:sz w:val="32"/>
      <w:szCs w:val="32"/>
      <w:lang w:val="nb-NO" w:eastAsia="nb-NO"/>
    </w:rPr>
  </w:style>
  <w:style w:type="paragraph" w:customStyle="1" w:styleId="Fargerikskyggelegging-uthevingsfarge11">
    <w:name w:val="Fargerik skyggelegging - uthevingsfarge 11"/>
    <w:hidden/>
    <w:semiHidden/>
    <w:rPr>
      <w:sz w:val="24"/>
      <w:szCs w:val="24"/>
    </w:rPr>
  </w:style>
  <w:style w:type="character" w:customStyle="1" w:styleId="Brdtekstinnrykk2Tegn">
    <w:name w:val="Brødtekstinnrykk 2 Tegn"/>
    <w:basedOn w:val="Standardskriftforavsnitt"/>
    <w:link w:val="Brdtekstinnrykk2"/>
    <w:rsid w:val="00232CB7"/>
    <w:rPr>
      <w:sz w:val="24"/>
      <w:szCs w:val="24"/>
      <w:lang w:val="nb-NO" w:eastAsia="nb-NO"/>
    </w:rPr>
  </w:style>
  <w:style w:type="paragraph" w:styleId="Listeavsnitt">
    <w:name w:val="List Paragraph"/>
    <w:basedOn w:val="Normal"/>
    <w:uiPriority w:val="99"/>
    <w:qFormat/>
    <w:rsid w:val="00F92EF9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32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93226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93226"/>
    <w:rPr>
      <w:sz w:val="16"/>
      <w:szCs w:val="16"/>
    </w:rPr>
  </w:style>
  <w:style w:type="paragraph" w:customStyle="1" w:styleId="BodyTextIndent1">
    <w:name w:val="Body Text Indent1"/>
    <w:basedOn w:val="Normal"/>
    <w:rsid w:val="00B93226"/>
    <w:pPr>
      <w:ind w:left="1080"/>
    </w:pPr>
    <w:rPr>
      <w:noProof/>
      <w:lang w:eastAsia="en-US"/>
    </w:rPr>
  </w:style>
  <w:style w:type="paragraph" w:customStyle="1" w:styleId="Listeavsnitt1">
    <w:name w:val="Listeavsnitt1"/>
    <w:basedOn w:val="Normal"/>
    <w:qFormat/>
    <w:rsid w:val="00B93226"/>
    <w:pPr>
      <w:ind w:left="720"/>
    </w:pPr>
    <w:rPr>
      <w:rFonts w:ascii="Calibri" w:hAnsi="Calibri"/>
      <w:noProof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943FE6"/>
    <w:rPr>
      <w:color w:val="0000FF" w:themeColor="hyperlink"/>
      <w:u w:val="single"/>
    </w:rPr>
  </w:style>
  <w:style w:type="paragraph" w:customStyle="1" w:styleId="Bodycopy">
    <w:name w:val="Body copy"/>
    <w:link w:val="BodycopyChar"/>
    <w:qFormat/>
    <w:rsid w:val="00815AC2"/>
    <w:pPr>
      <w:spacing w:after="120"/>
    </w:pPr>
    <w:rPr>
      <w:rFonts w:ascii="Arial" w:eastAsia="Times" w:hAnsi="Arial"/>
      <w:color w:val="000000"/>
      <w:sz w:val="24"/>
      <w:lang w:val="en-GB" w:eastAsia="en-US"/>
    </w:rPr>
  </w:style>
  <w:style w:type="character" w:customStyle="1" w:styleId="BodycopyChar">
    <w:name w:val="Body copy Char"/>
    <w:link w:val="Bodycopy"/>
    <w:rsid w:val="00815AC2"/>
    <w:rPr>
      <w:rFonts w:ascii="Arial" w:eastAsia="Times" w:hAnsi="Arial"/>
      <w:color w:val="000000"/>
      <w:sz w:val="24"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F729BA"/>
    <w:rPr>
      <w:color w:val="800080" w:themeColor="followedHyperlink"/>
      <w:u w:val="single"/>
    </w:rPr>
  </w:style>
  <w:style w:type="paragraph" w:customStyle="1" w:styleId="Default">
    <w:name w:val="Default"/>
    <w:rsid w:val="005026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t.ous-hf.no/ikbViewer/page/ous/mittskrivebord/search?q=*&amp;personList=true&amp;fq=ousorganization__path%3A%5C%2F61549%3DOrganisasjon%5C+%5C-%5C+OUS%5C%2F67432%3DOslo%5C+universitetssykehus%5C+HF%5C%2F67444%3DOslo%5C+Sykehusservice%5C%2F67568%3DVO%5C+Adm.%5C+fellesfunksjoner%5C%2F289982%3DLIS%5C+og%5C+virksomhetsstyrin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handboken.ous-hf.no/document/110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ranett.ous-hf.no/ikbViewer/page/ous/mittskrivebord/search?q=*&amp;personList=true&amp;fq=ousorganization__path%3A%5C%2F61549%3DOrganisasjon%5C+%5C-%5C+OUS%5C%2F67432%3DOSLO%5C+UNIVERSITETSSYKEHUS%5C+HF%5C%2F67444%3DOslo%5C+Sykehusservice%5C%2F67568%3DVO%5C+Adm.%5C+fellesfunksjoner%5C%2F214036%3DAktivitetsdata%5C+og%5C+analy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80AEE29A</Template>
  <TotalTime>1</TotalTime>
  <Pages>4</Pages>
  <Words>1414</Words>
  <Characters>9961</Characters>
  <Application>Microsoft Office Word</Application>
  <DocSecurity>4</DocSecurity>
  <Lines>83</Lines>
  <Paragraphs>22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kk</vt:lpstr>
      <vt:lpstr>kk</vt:lpstr>
    </vt:vector>
  </TitlesOfParts>
  <Company>Ullevål sykehus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</dc:title>
  <dc:creator>Nils Oddvar Skaga</dc:creator>
  <cp:lastModifiedBy>Heidi Thorstensen</cp:lastModifiedBy>
  <cp:revision>2</cp:revision>
  <cp:lastPrinted>2017-12-20T07:42:00Z</cp:lastPrinted>
  <dcterms:created xsi:type="dcterms:W3CDTF">2018-01-26T18:56:00Z</dcterms:created>
  <dcterms:modified xsi:type="dcterms:W3CDTF">2018-01-26T18:56:00Z</dcterms:modified>
</cp:coreProperties>
</file>